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99F0E" w14:textId="77777777" w:rsidR="00BC500B" w:rsidRDefault="00000000">
      <w:pPr>
        <w:spacing w:after="0" w:line="259" w:lineRule="auto"/>
        <w:ind w:left="2518" w:firstLine="0"/>
      </w:pPr>
      <w:r>
        <w:rPr>
          <w:b/>
          <w:sz w:val="48"/>
        </w:rPr>
        <w:t xml:space="preserve">Luvneet Singh Bamrah </w:t>
      </w:r>
      <w:r>
        <w:t xml:space="preserve"> </w:t>
      </w:r>
      <w:r>
        <w:rPr>
          <w:sz w:val="37"/>
          <w:vertAlign w:val="subscript"/>
        </w:rPr>
        <w:t xml:space="preserve"> </w:t>
      </w:r>
    </w:p>
    <w:p w14:paraId="7CE7B399" w14:textId="77777777" w:rsidR="00BC500B" w:rsidRDefault="00000000">
      <w:pPr>
        <w:spacing w:after="176" w:line="259" w:lineRule="auto"/>
        <w:ind w:left="868" w:firstLine="0"/>
        <w:jc w:val="center"/>
      </w:pPr>
      <w:r>
        <w:rPr>
          <w:b/>
          <w:sz w:val="28"/>
        </w:rPr>
        <w:t xml:space="preserve"> </w:t>
      </w:r>
      <w:r>
        <w:t xml:space="preserve">  </w:t>
      </w:r>
    </w:p>
    <w:p w14:paraId="5FE1FAC7" w14:textId="77777777" w:rsidR="00BC500B" w:rsidRDefault="00000000">
      <w:pPr>
        <w:spacing w:after="0" w:line="259" w:lineRule="auto"/>
        <w:ind w:left="0" w:right="962" w:firstLine="0"/>
        <w:jc w:val="right"/>
      </w:pPr>
      <w:r>
        <w:rPr>
          <w:b/>
          <w:sz w:val="36"/>
        </w:rPr>
        <w:t xml:space="preserve">Faculty of Computer Science Co-op Program </w:t>
      </w:r>
      <w:r>
        <w:t xml:space="preserve">  </w:t>
      </w:r>
    </w:p>
    <w:p w14:paraId="7B5E8A6B" w14:textId="77777777" w:rsidR="00BC500B" w:rsidRDefault="00000000">
      <w:pPr>
        <w:spacing w:after="44" w:line="259" w:lineRule="auto"/>
        <w:ind w:left="0" w:right="903" w:firstLine="0"/>
        <w:jc w:val="right"/>
      </w:pPr>
      <w:r>
        <w:t xml:space="preserve"> </w:t>
      </w:r>
    </w:p>
    <w:p w14:paraId="74F11AD0" w14:textId="77777777" w:rsidR="00BC500B" w:rsidRDefault="00000000">
      <w:r>
        <w:t xml:space="preserve">https://www.linkedin.com/in/luvneet-bamrah-157281214/ </w:t>
      </w:r>
    </w:p>
    <w:p w14:paraId="609E85C9" w14:textId="77777777" w:rsidR="00BC500B" w:rsidRDefault="00000000">
      <w:pPr>
        <w:spacing w:after="0" w:line="259" w:lineRule="auto"/>
        <w:ind w:left="1048" w:firstLine="0"/>
        <w:jc w:val="center"/>
      </w:pPr>
      <w:r>
        <w:rPr>
          <w:b/>
          <w:sz w:val="36"/>
        </w:rPr>
        <w:t xml:space="preserve"> </w:t>
      </w:r>
      <w:r>
        <w:t xml:space="preserve"> </w:t>
      </w:r>
      <w:r>
        <w:rPr>
          <w:b/>
          <w:sz w:val="28"/>
        </w:rPr>
        <w:t xml:space="preserve"> </w:t>
      </w:r>
      <w:r>
        <w:t xml:space="preserve">  </w:t>
      </w:r>
    </w:p>
    <w:tbl>
      <w:tblPr>
        <w:tblStyle w:val="TableGrid"/>
        <w:tblW w:w="8374" w:type="dxa"/>
        <w:tblInd w:w="14" w:type="dxa"/>
        <w:tblCellMar>
          <w:top w:w="16" w:type="dxa"/>
        </w:tblCellMar>
        <w:tblLook w:val="04A0" w:firstRow="1" w:lastRow="0" w:firstColumn="1" w:lastColumn="0" w:noHBand="0" w:noVBand="1"/>
      </w:tblPr>
      <w:tblGrid>
        <w:gridCol w:w="2840"/>
        <w:gridCol w:w="401"/>
        <w:gridCol w:w="5133"/>
      </w:tblGrid>
      <w:tr w:rsidR="00BC500B" w14:paraId="2BF5996F" w14:textId="77777777">
        <w:trPr>
          <w:trHeight w:val="348"/>
        </w:trPr>
        <w:tc>
          <w:tcPr>
            <w:tcW w:w="3241" w:type="dxa"/>
            <w:gridSpan w:val="2"/>
            <w:tcBorders>
              <w:top w:val="nil"/>
              <w:left w:val="nil"/>
              <w:bottom w:val="nil"/>
              <w:right w:val="nil"/>
            </w:tcBorders>
          </w:tcPr>
          <w:p w14:paraId="3C7F6356" w14:textId="77777777" w:rsidR="00BC500B" w:rsidRDefault="00000000">
            <w:pPr>
              <w:tabs>
                <w:tab w:val="center" w:pos="2840"/>
              </w:tabs>
              <w:spacing w:after="0" w:line="259" w:lineRule="auto"/>
              <w:ind w:left="0" w:firstLine="0"/>
            </w:pPr>
            <w:r>
              <w:rPr>
                <w:b/>
                <w:sz w:val="28"/>
                <w:u w:val="single" w:color="000000"/>
              </w:rPr>
              <w:t>Education:</w:t>
            </w:r>
            <w:r>
              <w:rPr>
                <w:b/>
                <w:sz w:val="28"/>
              </w:rPr>
              <w:t xml:space="preserve"> </w:t>
            </w:r>
            <w:r>
              <w:t xml:space="preserve">  </w:t>
            </w:r>
            <w:r>
              <w:tab/>
              <w:t xml:space="preserve"> </w:t>
            </w:r>
          </w:p>
        </w:tc>
        <w:tc>
          <w:tcPr>
            <w:tcW w:w="5133" w:type="dxa"/>
            <w:vMerge w:val="restart"/>
            <w:tcBorders>
              <w:top w:val="nil"/>
              <w:left w:val="nil"/>
              <w:bottom w:val="nil"/>
              <w:right w:val="nil"/>
            </w:tcBorders>
          </w:tcPr>
          <w:p w14:paraId="7E12A29F" w14:textId="77777777" w:rsidR="00BC500B" w:rsidRDefault="00000000">
            <w:pPr>
              <w:spacing w:after="0" w:line="259" w:lineRule="auto"/>
              <w:ind w:left="0" w:firstLine="0"/>
            </w:pPr>
            <w:r>
              <w:t xml:space="preserve">  </w:t>
            </w:r>
            <w:r>
              <w:tab/>
              <w:t xml:space="preserve">  </w:t>
            </w:r>
          </w:p>
        </w:tc>
      </w:tr>
      <w:tr w:rsidR="00BC500B" w14:paraId="2A6B8373" w14:textId="77777777">
        <w:trPr>
          <w:trHeight w:val="286"/>
        </w:trPr>
        <w:tc>
          <w:tcPr>
            <w:tcW w:w="2840" w:type="dxa"/>
            <w:tcBorders>
              <w:top w:val="nil"/>
              <w:left w:val="nil"/>
              <w:bottom w:val="nil"/>
              <w:right w:val="nil"/>
            </w:tcBorders>
          </w:tcPr>
          <w:p w14:paraId="080C11EB" w14:textId="77777777" w:rsidR="00BC500B" w:rsidRDefault="00000000">
            <w:pPr>
              <w:spacing w:after="0" w:line="259" w:lineRule="auto"/>
              <w:ind w:left="0" w:firstLine="0"/>
            </w:pPr>
            <w:r>
              <w:rPr>
                <w:b/>
                <w:sz w:val="28"/>
              </w:rPr>
              <w:t xml:space="preserve"> </w:t>
            </w:r>
            <w:r>
              <w:t xml:space="preserve">  </w:t>
            </w:r>
          </w:p>
        </w:tc>
        <w:tc>
          <w:tcPr>
            <w:tcW w:w="401" w:type="dxa"/>
            <w:tcBorders>
              <w:top w:val="nil"/>
              <w:left w:val="nil"/>
              <w:bottom w:val="nil"/>
              <w:right w:val="nil"/>
            </w:tcBorders>
          </w:tcPr>
          <w:p w14:paraId="521808A3" w14:textId="77777777" w:rsidR="00BC500B" w:rsidRDefault="00BC500B">
            <w:pPr>
              <w:spacing w:after="160" w:line="259" w:lineRule="auto"/>
              <w:ind w:left="0" w:firstLine="0"/>
            </w:pPr>
          </w:p>
        </w:tc>
        <w:tc>
          <w:tcPr>
            <w:tcW w:w="0" w:type="auto"/>
            <w:vMerge/>
            <w:tcBorders>
              <w:top w:val="nil"/>
              <w:left w:val="nil"/>
              <w:bottom w:val="nil"/>
              <w:right w:val="nil"/>
            </w:tcBorders>
          </w:tcPr>
          <w:p w14:paraId="7F102BC1" w14:textId="77777777" w:rsidR="00BC500B" w:rsidRDefault="00BC500B">
            <w:pPr>
              <w:spacing w:after="160" w:line="259" w:lineRule="auto"/>
              <w:ind w:left="0" w:firstLine="0"/>
            </w:pPr>
          </w:p>
        </w:tc>
      </w:tr>
      <w:tr w:rsidR="00BC500B" w14:paraId="17267C57" w14:textId="77777777">
        <w:trPr>
          <w:trHeight w:val="634"/>
        </w:trPr>
        <w:tc>
          <w:tcPr>
            <w:tcW w:w="2840" w:type="dxa"/>
            <w:tcBorders>
              <w:top w:val="nil"/>
              <w:left w:val="nil"/>
              <w:bottom w:val="nil"/>
              <w:right w:val="nil"/>
            </w:tcBorders>
          </w:tcPr>
          <w:p w14:paraId="799EA1D3" w14:textId="77777777" w:rsidR="00BC500B" w:rsidRDefault="00000000">
            <w:pPr>
              <w:spacing w:after="0" w:line="259" w:lineRule="auto"/>
              <w:ind w:left="0" w:firstLine="0"/>
            </w:pPr>
            <w:r>
              <w:t xml:space="preserve">September 2020 – Present   </w:t>
            </w:r>
          </w:p>
        </w:tc>
        <w:tc>
          <w:tcPr>
            <w:tcW w:w="401" w:type="dxa"/>
            <w:tcBorders>
              <w:top w:val="nil"/>
              <w:left w:val="nil"/>
              <w:bottom w:val="nil"/>
              <w:right w:val="nil"/>
            </w:tcBorders>
          </w:tcPr>
          <w:p w14:paraId="55B30DB1" w14:textId="77777777" w:rsidR="00BC500B" w:rsidRDefault="00000000">
            <w:pPr>
              <w:spacing w:after="0" w:line="259" w:lineRule="auto"/>
              <w:ind w:left="41" w:firstLine="0"/>
            </w:pPr>
            <w:r>
              <w:t xml:space="preserve">   </w:t>
            </w:r>
          </w:p>
        </w:tc>
        <w:tc>
          <w:tcPr>
            <w:tcW w:w="5133" w:type="dxa"/>
            <w:tcBorders>
              <w:top w:val="nil"/>
              <w:left w:val="nil"/>
              <w:bottom w:val="nil"/>
              <w:right w:val="nil"/>
            </w:tcBorders>
          </w:tcPr>
          <w:p w14:paraId="51212AD2" w14:textId="77777777" w:rsidR="00BC500B" w:rsidRDefault="00000000">
            <w:pPr>
              <w:spacing w:after="86" w:line="259" w:lineRule="auto"/>
              <w:ind w:left="0" w:firstLine="0"/>
            </w:pPr>
            <w:r>
              <w:t xml:space="preserve">Bachelor of Science in Software Engineering   </w:t>
            </w:r>
          </w:p>
          <w:p w14:paraId="0074AD3C" w14:textId="77777777" w:rsidR="00BC500B" w:rsidRDefault="00000000">
            <w:pPr>
              <w:spacing w:after="0" w:line="259" w:lineRule="auto"/>
              <w:ind w:left="0" w:firstLine="0"/>
            </w:pPr>
            <w:r>
              <w:t xml:space="preserve">Fredericton, NB  </w:t>
            </w:r>
          </w:p>
        </w:tc>
      </w:tr>
      <w:tr w:rsidR="00BC500B" w14:paraId="32420F48" w14:textId="77777777">
        <w:trPr>
          <w:trHeight w:val="595"/>
        </w:trPr>
        <w:tc>
          <w:tcPr>
            <w:tcW w:w="2840" w:type="dxa"/>
            <w:tcBorders>
              <w:top w:val="nil"/>
              <w:left w:val="nil"/>
              <w:bottom w:val="nil"/>
              <w:right w:val="nil"/>
            </w:tcBorders>
          </w:tcPr>
          <w:p w14:paraId="3A7CC928" w14:textId="77777777" w:rsidR="00BC500B" w:rsidRDefault="00000000">
            <w:pPr>
              <w:spacing w:after="0" w:line="259" w:lineRule="auto"/>
              <w:ind w:left="0" w:firstLine="0"/>
            </w:pPr>
            <w:r>
              <w:t xml:space="preserve">April 2020  </w:t>
            </w:r>
          </w:p>
        </w:tc>
        <w:tc>
          <w:tcPr>
            <w:tcW w:w="401" w:type="dxa"/>
            <w:tcBorders>
              <w:top w:val="nil"/>
              <w:left w:val="nil"/>
              <w:bottom w:val="nil"/>
              <w:right w:val="nil"/>
            </w:tcBorders>
          </w:tcPr>
          <w:p w14:paraId="603DE7AC" w14:textId="77777777" w:rsidR="00BC500B" w:rsidRDefault="00000000">
            <w:pPr>
              <w:spacing w:after="0" w:line="259" w:lineRule="auto"/>
              <w:ind w:left="0" w:firstLine="0"/>
            </w:pPr>
            <w:r>
              <w:t xml:space="preserve"> </w:t>
            </w:r>
          </w:p>
        </w:tc>
        <w:tc>
          <w:tcPr>
            <w:tcW w:w="5133" w:type="dxa"/>
            <w:tcBorders>
              <w:top w:val="nil"/>
              <w:left w:val="nil"/>
              <w:bottom w:val="nil"/>
              <w:right w:val="nil"/>
            </w:tcBorders>
          </w:tcPr>
          <w:p w14:paraId="41ED9570" w14:textId="77777777" w:rsidR="00BC500B" w:rsidRDefault="00000000">
            <w:pPr>
              <w:spacing w:after="40" w:line="259" w:lineRule="auto"/>
              <w:ind w:left="0" w:firstLine="0"/>
            </w:pPr>
            <w:r>
              <w:t xml:space="preserve">Leaders Private School Sharjah, </w:t>
            </w:r>
          </w:p>
          <w:p w14:paraId="528ACF5D" w14:textId="77777777" w:rsidR="00BC500B" w:rsidRDefault="00000000">
            <w:pPr>
              <w:spacing w:after="0" w:line="259" w:lineRule="auto"/>
              <w:ind w:left="0" w:firstLine="0"/>
            </w:pPr>
            <w:r>
              <w:t xml:space="preserve">UAE  </w:t>
            </w:r>
          </w:p>
        </w:tc>
      </w:tr>
      <w:tr w:rsidR="00BC500B" w14:paraId="0B496835" w14:textId="77777777">
        <w:trPr>
          <w:trHeight w:val="595"/>
        </w:trPr>
        <w:tc>
          <w:tcPr>
            <w:tcW w:w="2840" w:type="dxa"/>
            <w:tcBorders>
              <w:top w:val="nil"/>
              <w:left w:val="nil"/>
              <w:bottom w:val="nil"/>
              <w:right w:val="nil"/>
            </w:tcBorders>
          </w:tcPr>
          <w:p w14:paraId="2B511799" w14:textId="77777777" w:rsidR="00BC500B" w:rsidRDefault="00000000">
            <w:pPr>
              <w:spacing w:after="0" w:line="259" w:lineRule="auto"/>
              <w:ind w:left="0" w:firstLine="0"/>
            </w:pPr>
            <w:r>
              <w:t xml:space="preserve">June 2019 – March 2020  </w:t>
            </w:r>
          </w:p>
        </w:tc>
        <w:tc>
          <w:tcPr>
            <w:tcW w:w="401" w:type="dxa"/>
            <w:tcBorders>
              <w:top w:val="nil"/>
              <w:left w:val="nil"/>
              <w:bottom w:val="nil"/>
              <w:right w:val="nil"/>
            </w:tcBorders>
          </w:tcPr>
          <w:p w14:paraId="61030546" w14:textId="77777777" w:rsidR="00BC500B" w:rsidRDefault="00000000">
            <w:pPr>
              <w:spacing w:after="0" w:line="259" w:lineRule="auto"/>
              <w:ind w:left="0" w:firstLine="0"/>
            </w:pPr>
            <w:r>
              <w:t xml:space="preserve"> </w:t>
            </w:r>
          </w:p>
        </w:tc>
        <w:tc>
          <w:tcPr>
            <w:tcW w:w="5133" w:type="dxa"/>
            <w:tcBorders>
              <w:top w:val="nil"/>
              <w:left w:val="nil"/>
              <w:bottom w:val="nil"/>
              <w:right w:val="nil"/>
            </w:tcBorders>
          </w:tcPr>
          <w:p w14:paraId="4BEE2D37" w14:textId="77777777" w:rsidR="00BC500B" w:rsidRDefault="00000000">
            <w:pPr>
              <w:spacing w:after="0" w:line="259" w:lineRule="auto"/>
              <w:ind w:left="0" w:firstLine="0"/>
            </w:pPr>
            <w:r>
              <w:t xml:space="preserve">CS50 – Introduction to game development Harvard University  </w:t>
            </w:r>
          </w:p>
        </w:tc>
      </w:tr>
      <w:tr w:rsidR="00BC500B" w14:paraId="39FF912E" w14:textId="77777777">
        <w:trPr>
          <w:trHeight w:val="638"/>
        </w:trPr>
        <w:tc>
          <w:tcPr>
            <w:tcW w:w="2840" w:type="dxa"/>
            <w:tcBorders>
              <w:top w:val="nil"/>
              <w:left w:val="nil"/>
              <w:bottom w:val="nil"/>
              <w:right w:val="nil"/>
            </w:tcBorders>
          </w:tcPr>
          <w:p w14:paraId="1A2F68D6" w14:textId="77777777" w:rsidR="00BC500B" w:rsidRDefault="00000000">
            <w:pPr>
              <w:spacing w:after="0" w:line="259" w:lineRule="auto"/>
              <w:ind w:left="0" w:firstLine="0"/>
            </w:pPr>
            <w:r>
              <w:t xml:space="preserve">May 2020  </w:t>
            </w:r>
          </w:p>
        </w:tc>
        <w:tc>
          <w:tcPr>
            <w:tcW w:w="401" w:type="dxa"/>
            <w:tcBorders>
              <w:top w:val="nil"/>
              <w:left w:val="nil"/>
              <w:bottom w:val="nil"/>
              <w:right w:val="nil"/>
            </w:tcBorders>
          </w:tcPr>
          <w:p w14:paraId="27D59A55" w14:textId="77777777" w:rsidR="00BC500B" w:rsidRDefault="00000000">
            <w:pPr>
              <w:spacing w:after="0" w:line="259" w:lineRule="auto"/>
              <w:ind w:left="0" w:firstLine="0"/>
            </w:pPr>
            <w:r>
              <w:t xml:space="preserve"> </w:t>
            </w:r>
          </w:p>
        </w:tc>
        <w:tc>
          <w:tcPr>
            <w:tcW w:w="5133" w:type="dxa"/>
            <w:tcBorders>
              <w:top w:val="nil"/>
              <w:left w:val="nil"/>
              <w:bottom w:val="nil"/>
              <w:right w:val="nil"/>
            </w:tcBorders>
          </w:tcPr>
          <w:p w14:paraId="488E7862" w14:textId="77777777" w:rsidR="00BC500B" w:rsidRDefault="00000000">
            <w:pPr>
              <w:spacing w:after="86" w:line="259" w:lineRule="auto"/>
              <w:ind w:left="0" w:firstLine="0"/>
            </w:pPr>
            <w:r>
              <w:t xml:space="preserve">PH125 – Data Science: Machine learning  </w:t>
            </w:r>
          </w:p>
          <w:p w14:paraId="1CAD28B6" w14:textId="77777777" w:rsidR="00BC500B" w:rsidRDefault="00000000">
            <w:pPr>
              <w:spacing w:after="0" w:line="259" w:lineRule="auto"/>
              <w:ind w:left="0" w:firstLine="0"/>
            </w:pPr>
            <w:r>
              <w:t xml:space="preserve">Harvard University  </w:t>
            </w:r>
          </w:p>
        </w:tc>
      </w:tr>
      <w:tr w:rsidR="00BC500B" w14:paraId="63E65037" w14:textId="77777777">
        <w:trPr>
          <w:trHeight w:val="1337"/>
        </w:trPr>
        <w:tc>
          <w:tcPr>
            <w:tcW w:w="2840" w:type="dxa"/>
            <w:tcBorders>
              <w:top w:val="nil"/>
              <w:left w:val="nil"/>
              <w:bottom w:val="nil"/>
              <w:right w:val="nil"/>
            </w:tcBorders>
          </w:tcPr>
          <w:p w14:paraId="1C715AFE" w14:textId="77777777" w:rsidR="00BC500B" w:rsidRDefault="00000000">
            <w:pPr>
              <w:spacing w:after="455" w:line="259" w:lineRule="auto"/>
              <w:ind w:left="0" w:firstLine="0"/>
            </w:pPr>
            <w:r>
              <w:t xml:space="preserve">June 2020  </w:t>
            </w:r>
          </w:p>
          <w:p w14:paraId="43BC8E7A" w14:textId="77777777" w:rsidR="00BC500B" w:rsidRDefault="00000000">
            <w:pPr>
              <w:spacing w:after="0" w:line="259" w:lineRule="auto"/>
              <w:ind w:left="0" w:firstLine="0"/>
            </w:pPr>
            <w:r>
              <w:rPr>
                <w:b/>
                <w:sz w:val="28"/>
              </w:rPr>
              <w:t xml:space="preserve"> </w:t>
            </w:r>
            <w:r>
              <w:rPr>
                <w:b/>
                <w:sz w:val="28"/>
                <w:u w:val="single" w:color="000000"/>
              </w:rPr>
              <w:t>Work Experience:</w:t>
            </w:r>
            <w:r>
              <w:rPr>
                <w:b/>
                <w:sz w:val="28"/>
              </w:rPr>
              <w:t xml:space="preserve"> </w:t>
            </w:r>
            <w:r>
              <w:t xml:space="preserve"> </w:t>
            </w:r>
          </w:p>
          <w:p w14:paraId="33B2ADBF" w14:textId="77777777" w:rsidR="00BC500B" w:rsidRDefault="00000000">
            <w:pPr>
              <w:spacing w:after="0" w:line="259" w:lineRule="auto"/>
              <w:ind w:left="0" w:firstLine="0"/>
            </w:pPr>
            <w:r>
              <w:t xml:space="preserve">  </w:t>
            </w:r>
          </w:p>
        </w:tc>
        <w:tc>
          <w:tcPr>
            <w:tcW w:w="401" w:type="dxa"/>
            <w:tcBorders>
              <w:top w:val="nil"/>
              <w:left w:val="nil"/>
              <w:bottom w:val="nil"/>
              <w:right w:val="nil"/>
            </w:tcBorders>
          </w:tcPr>
          <w:p w14:paraId="68C0408A" w14:textId="77777777" w:rsidR="00BC500B" w:rsidRDefault="00000000">
            <w:pPr>
              <w:spacing w:after="0" w:line="259" w:lineRule="auto"/>
              <w:ind w:left="0" w:firstLine="0"/>
            </w:pPr>
            <w:r>
              <w:t xml:space="preserve"> </w:t>
            </w:r>
          </w:p>
        </w:tc>
        <w:tc>
          <w:tcPr>
            <w:tcW w:w="5133" w:type="dxa"/>
            <w:tcBorders>
              <w:top w:val="nil"/>
              <w:left w:val="nil"/>
              <w:bottom w:val="nil"/>
              <w:right w:val="nil"/>
            </w:tcBorders>
          </w:tcPr>
          <w:p w14:paraId="3278EB44" w14:textId="77777777" w:rsidR="00BC500B" w:rsidRDefault="00000000">
            <w:pPr>
              <w:spacing w:after="0" w:line="259" w:lineRule="auto"/>
              <w:ind w:left="0" w:firstLine="0"/>
            </w:pPr>
            <w:r>
              <w:t xml:space="preserve">CS50 – Mobile App Development with React Native Harvard University  </w:t>
            </w:r>
          </w:p>
        </w:tc>
      </w:tr>
      <w:tr w:rsidR="00BC500B" w14:paraId="72F0FEC7" w14:textId="77777777">
        <w:trPr>
          <w:trHeight w:val="282"/>
        </w:trPr>
        <w:tc>
          <w:tcPr>
            <w:tcW w:w="2840" w:type="dxa"/>
            <w:tcBorders>
              <w:top w:val="nil"/>
              <w:left w:val="nil"/>
              <w:bottom w:val="nil"/>
              <w:right w:val="nil"/>
            </w:tcBorders>
          </w:tcPr>
          <w:p w14:paraId="15A036E2" w14:textId="77777777" w:rsidR="00BC500B" w:rsidRDefault="00000000">
            <w:pPr>
              <w:spacing w:after="0" w:line="259" w:lineRule="auto"/>
              <w:ind w:left="0" w:firstLine="0"/>
            </w:pPr>
            <w:r>
              <w:t xml:space="preserve">April 2018 – April 2020   </w:t>
            </w:r>
          </w:p>
        </w:tc>
        <w:tc>
          <w:tcPr>
            <w:tcW w:w="5533" w:type="dxa"/>
            <w:gridSpan w:val="2"/>
            <w:tcBorders>
              <w:top w:val="nil"/>
              <w:left w:val="nil"/>
              <w:bottom w:val="nil"/>
              <w:right w:val="nil"/>
            </w:tcBorders>
          </w:tcPr>
          <w:p w14:paraId="3E663AF8" w14:textId="77777777" w:rsidR="00BC500B" w:rsidRDefault="00000000">
            <w:pPr>
              <w:spacing w:after="0" w:line="259" w:lineRule="auto"/>
              <w:ind w:left="41" w:firstLine="0"/>
            </w:pPr>
            <w:r>
              <w:rPr>
                <w:b/>
              </w:rPr>
              <w:t>Leaders Private School</w:t>
            </w:r>
            <w:r>
              <w:t xml:space="preserve">, Sharjah, UAE   </w:t>
            </w:r>
          </w:p>
        </w:tc>
      </w:tr>
    </w:tbl>
    <w:p w14:paraId="226B0B76" w14:textId="77777777" w:rsidR="00BC500B" w:rsidRDefault="00000000">
      <w:pPr>
        <w:ind w:left="2900"/>
      </w:pPr>
      <w:r>
        <w:t xml:space="preserve">Student council   </w:t>
      </w:r>
    </w:p>
    <w:p w14:paraId="3AE8727C" w14:textId="77777777" w:rsidR="00BC500B" w:rsidRDefault="00000000">
      <w:pPr>
        <w:spacing w:after="106" w:line="259" w:lineRule="auto"/>
        <w:ind w:left="3596" w:right="660" w:hanging="370"/>
      </w:pPr>
      <w:r>
        <w:rPr>
          <w:rFonts w:ascii="Wingdings" w:eastAsia="Wingdings" w:hAnsi="Wingdings" w:cs="Wingdings"/>
        </w:rPr>
        <w:t xml:space="preserve"> </w:t>
      </w:r>
      <w:r>
        <w:rPr>
          <w:rFonts w:ascii="Arial" w:eastAsia="Arial" w:hAnsi="Arial" w:cs="Arial"/>
        </w:rPr>
        <w:t xml:space="preserve"> </w:t>
      </w:r>
      <w:r>
        <w:rPr>
          <w:sz w:val="20"/>
        </w:rPr>
        <w:t xml:space="preserve">Organizing events throughout the year while keeping </w:t>
      </w:r>
      <w:proofErr w:type="spellStart"/>
      <w:r>
        <w:rPr>
          <w:sz w:val="20"/>
        </w:rPr>
        <w:t>studylife</w:t>
      </w:r>
      <w:proofErr w:type="spellEnd"/>
      <w:r>
        <w:rPr>
          <w:sz w:val="20"/>
        </w:rPr>
        <w:t xml:space="preserve"> balance </w:t>
      </w:r>
      <w:r>
        <w:t xml:space="preserve">  </w:t>
      </w:r>
    </w:p>
    <w:p w14:paraId="027CD4B2" w14:textId="77777777" w:rsidR="00BC500B" w:rsidRDefault="00000000">
      <w:pPr>
        <w:spacing w:after="29" w:line="259" w:lineRule="auto"/>
        <w:ind w:left="3226" w:right="660" w:firstLine="0"/>
      </w:pPr>
      <w:r>
        <w:rPr>
          <w:rFonts w:ascii="Wingdings" w:eastAsia="Wingdings" w:hAnsi="Wingdings" w:cs="Wingdings"/>
        </w:rPr>
        <w:t xml:space="preserve"> </w:t>
      </w:r>
      <w:r>
        <w:rPr>
          <w:rFonts w:ascii="Arial" w:eastAsia="Arial" w:hAnsi="Arial" w:cs="Arial"/>
        </w:rPr>
        <w:t xml:space="preserve"> </w:t>
      </w:r>
      <w:r>
        <w:rPr>
          <w:sz w:val="20"/>
        </w:rPr>
        <w:t>Ensuring safety of students throughout campus</w:t>
      </w:r>
      <w:r>
        <w:t xml:space="preserve">  </w:t>
      </w:r>
    </w:p>
    <w:p w14:paraId="09F85562" w14:textId="77777777" w:rsidR="00BC500B" w:rsidRDefault="00000000">
      <w:pPr>
        <w:spacing w:after="45" w:line="259" w:lineRule="auto"/>
        <w:ind w:left="2895" w:firstLine="0"/>
      </w:pPr>
      <w:r>
        <w:t xml:space="preserve">  </w:t>
      </w:r>
    </w:p>
    <w:p w14:paraId="16F0443B" w14:textId="77777777" w:rsidR="00BC500B" w:rsidRDefault="00000000">
      <w:pPr>
        <w:spacing w:after="0" w:line="297" w:lineRule="auto"/>
        <w:ind w:left="24" w:right="130" w:hanging="10"/>
      </w:pPr>
      <w:r>
        <w:t xml:space="preserve">September 2021 – April 2022 </w:t>
      </w:r>
      <w:r>
        <w:rPr>
          <w:b/>
        </w:rPr>
        <w:t xml:space="preserve">University of New Brunswick </w:t>
      </w:r>
    </w:p>
    <w:p w14:paraId="49A7B4AE" w14:textId="14B919E5" w:rsidR="00BC500B" w:rsidRDefault="00000000" w:rsidP="00D07B82">
      <w:pPr>
        <w:spacing w:after="49" w:line="259" w:lineRule="auto"/>
        <w:ind w:left="0" w:right="1629" w:firstLine="0"/>
        <w:jc w:val="center"/>
      </w:pPr>
      <w:r>
        <w:t xml:space="preserve">Residence Assistant  </w:t>
      </w:r>
    </w:p>
    <w:p w14:paraId="41CB5B94" w14:textId="77777777" w:rsidR="00BC500B" w:rsidRDefault="00000000">
      <w:pPr>
        <w:spacing w:after="106" w:line="259" w:lineRule="auto"/>
        <w:ind w:left="3596" w:right="660" w:hanging="370"/>
      </w:pPr>
      <w:r>
        <w:rPr>
          <w:rFonts w:ascii="Wingdings" w:eastAsia="Wingdings" w:hAnsi="Wingdings" w:cs="Wingdings"/>
        </w:rPr>
        <w:t xml:space="preserve"> </w:t>
      </w:r>
      <w:r>
        <w:rPr>
          <w:rFonts w:ascii="Arial" w:eastAsia="Arial" w:hAnsi="Arial" w:cs="Arial"/>
        </w:rPr>
        <w:t xml:space="preserve"> </w:t>
      </w:r>
      <w:r>
        <w:rPr>
          <w:sz w:val="20"/>
        </w:rPr>
        <w:t>Providing frontline support to residents, with a focus for a safe and positive environment</w:t>
      </w:r>
      <w:r>
        <w:t xml:space="preserve">  </w:t>
      </w:r>
    </w:p>
    <w:p w14:paraId="31850F30" w14:textId="77777777" w:rsidR="00BC500B" w:rsidRDefault="00000000">
      <w:pPr>
        <w:spacing w:after="117" w:line="259" w:lineRule="auto"/>
        <w:ind w:left="628" w:hanging="10"/>
        <w:jc w:val="center"/>
      </w:pPr>
      <w:r>
        <w:rPr>
          <w:rFonts w:ascii="Wingdings" w:eastAsia="Wingdings" w:hAnsi="Wingdings" w:cs="Wingdings"/>
        </w:rPr>
        <w:t xml:space="preserve"> </w:t>
      </w:r>
      <w:r>
        <w:rPr>
          <w:rFonts w:ascii="Arial" w:eastAsia="Arial" w:hAnsi="Arial" w:cs="Arial"/>
        </w:rPr>
        <w:t xml:space="preserve"> </w:t>
      </w:r>
      <w:r>
        <w:rPr>
          <w:sz w:val="20"/>
        </w:rPr>
        <w:t>Maintaining discipline on the premises</w:t>
      </w:r>
      <w:r>
        <w:t xml:space="preserve">  </w:t>
      </w:r>
    </w:p>
    <w:p w14:paraId="58A476C8" w14:textId="77777777" w:rsidR="00BC500B" w:rsidRDefault="00000000">
      <w:pPr>
        <w:spacing w:after="106" w:line="259" w:lineRule="auto"/>
        <w:ind w:left="3226" w:right="660" w:firstLine="0"/>
      </w:pPr>
      <w:r>
        <w:rPr>
          <w:rFonts w:ascii="Wingdings" w:eastAsia="Wingdings" w:hAnsi="Wingdings" w:cs="Wingdings"/>
        </w:rPr>
        <w:t xml:space="preserve"> </w:t>
      </w:r>
      <w:r>
        <w:rPr>
          <w:rFonts w:ascii="Arial" w:eastAsia="Arial" w:hAnsi="Arial" w:cs="Arial"/>
        </w:rPr>
        <w:t xml:space="preserve"> </w:t>
      </w:r>
      <w:r>
        <w:rPr>
          <w:sz w:val="20"/>
        </w:rPr>
        <w:t>Submitting weekly reports to the management</w:t>
      </w:r>
      <w:r>
        <w:t xml:space="preserve">  </w:t>
      </w:r>
    </w:p>
    <w:p w14:paraId="386DC866" w14:textId="77777777" w:rsidR="00BC500B" w:rsidRDefault="00000000">
      <w:pPr>
        <w:spacing w:after="16" w:line="259" w:lineRule="auto"/>
        <w:ind w:left="628" w:right="1374" w:hanging="10"/>
        <w:jc w:val="center"/>
      </w:pPr>
      <w:r>
        <w:rPr>
          <w:rFonts w:ascii="Wingdings" w:eastAsia="Wingdings" w:hAnsi="Wingdings" w:cs="Wingdings"/>
        </w:rPr>
        <w:t xml:space="preserve"> </w:t>
      </w:r>
      <w:r>
        <w:rPr>
          <w:rFonts w:ascii="Arial" w:eastAsia="Arial" w:hAnsi="Arial" w:cs="Arial"/>
        </w:rPr>
        <w:t xml:space="preserve"> </w:t>
      </w:r>
      <w:r>
        <w:rPr>
          <w:sz w:val="20"/>
        </w:rPr>
        <w:t>Emergency responses</w:t>
      </w:r>
      <w:r>
        <w:t xml:space="preserve">  </w:t>
      </w:r>
    </w:p>
    <w:p w14:paraId="66ADC08D" w14:textId="77777777" w:rsidR="00BC500B" w:rsidRDefault="00000000">
      <w:pPr>
        <w:spacing w:after="13" w:line="259" w:lineRule="auto"/>
        <w:ind w:left="2895" w:firstLine="0"/>
      </w:pPr>
      <w:r>
        <w:rPr>
          <w:b/>
        </w:rPr>
        <w:t xml:space="preserve"> </w:t>
      </w:r>
      <w:r>
        <w:t xml:space="preserve"> </w:t>
      </w:r>
    </w:p>
    <w:p w14:paraId="32C0D6B6" w14:textId="77777777" w:rsidR="00BC500B" w:rsidRDefault="00000000">
      <w:pPr>
        <w:spacing w:after="159" w:line="259" w:lineRule="auto"/>
        <w:ind w:left="14" w:firstLine="0"/>
      </w:pPr>
      <w:r>
        <w:t xml:space="preserve">  </w:t>
      </w:r>
      <w:r>
        <w:tab/>
        <w:t xml:space="preserve"> </w:t>
      </w:r>
    </w:p>
    <w:p w14:paraId="2AF9D6C4" w14:textId="77777777" w:rsidR="00BC500B" w:rsidRDefault="00000000">
      <w:pPr>
        <w:pStyle w:val="Heading1"/>
        <w:ind w:left="9"/>
      </w:pPr>
      <w:r>
        <w:lastRenderedPageBreak/>
        <w:t>School Experience</w:t>
      </w:r>
      <w:r>
        <w:rPr>
          <w:u w:val="none"/>
        </w:rPr>
        <w:t xml:space="preserve"> </w:t>
      </w:r>
      <w:r>
        <w:rPr>
          <w:b w:val="0"/>
          <w:sz w:val="24"/>
          <w:u w:val="none"/>
        </w:rPr>
        <w:t xml:space="preserve"> </w:t>
      </w:r>
    </w:p>
    <w:p w14:paraId="390F319A" w14:textId="29BDFD14" w:rsidR="00BC500B" w:rsidRDefault="00000000" w:rsidP="00D07B82">
      <w:pPr>
        <w:spacing w:after="0" w:line="259" w:lineRule="auto"/>
        <w:ind w:left="14" w:firstLine="0"/>
      </w:pPr>
      <w:r>
        <w:t xml:space="preserve">  </w:t>
      </w:r>
    </w:p>
    <w:p w14:paraId="48639792" w14:textId="7D6D31A2" w:rsidR="00BC500B" w:rsidRDefault="00000000" w:rsidP="00D07B82">
      <w:pPr>
        <w:spacing w:after="160" w:line="259" w:lineRule="auto"/>
        <w:ind w:left="0" w:firstLine="0"/>
      </w:pPr>
      <w:r>
        <w:t xml:space="preserve">September-December 2023 </w:t>
      </w:r>
    </w:p>
    <w:p w14:paraId="2FBA8CD1" w14:textId="77777777" w:rsidR="00BC500B" w:rsidRDefault="00000000">
      <w:pPr>
        <w:spacing w:after="0" w:line="297" w:lineRule="auto"/>
        <w:ind w:left="2881" w:right="130" w:hanging="10"/>
      </w:pPr>
      <w:r>
        <w:rPr>
          <w:b/>
        </w:rPr>
        <w:t xml:space="preserve">SWE4103 – Software Quality and project management </w:t>
      </w:r>
      <w:r>
        <w:t xml:space="preserve">Topics include: </w:t>
      </w:r>
    </w:p>
    <w:p w14:paraId="22B8F110" w14:textId="77777777" w:rsidR="00BC500B" w:rsidRDefault="00000000">
      <w:pPr>
        <w:ind w:left="2886"/>
      </w:pPr>
      <w:r>
        <w:t xml:space="preserve">Emphasize testing, verification and validation, techniques, software project tracking, planning and scheduling, organizing and managing software development teams </w:t>
      </w:r>
    </w:p>
    <w:p w14:paraId="2C04C310" w14:textId="77777777" w:rsidR="00BC500B" w:rsidRDefault="00000000">
      <w:pPr>
        <w:ind w:left="2886"/>
      </w:pPr>
      <w:r>
        <w:t xml:space="preserve">Introduces formal specification languages, statistical software reliability engineering, factors influencing productivity and success, risk analysis and planning for change </w:t>
      </w:r>
    </w:p>
    <w:p w14:paraId="4DBC04E5" w14:textId="77777777" w:rsidR="00BC500B" w:rsidRDefault="00000000">
      <w:pPr>
        <w:spacing w:after="0" w:line="259" w:lineRule="auto"/>
        <w:ind w:left="2886" w:firstLine="0"/>
      </w:pPr>
      <w:r>
        <w:t xml:space="preserve"> </w:t>
      </w:r>
    </w:p>
    <w:p w14:paraId="3E8AE4CE" w14:textId="77777777" w:rsidR="00BC500B" w:rsidRDefault="00000000">
      <w:pPr>
        <w:spacing w:after="119" w:line="259" w:lineRule="auto"/>
        <w:ind w:left="14" w:firstLine="0"/>
      </w:pPr>
      <w:r>
        <w:t xml:space="preserve">  </w:t>
      </w:r>
    </w:p>
    <w:p w14:paraId="71789B95" w14:textId="77777777" w:rsidR="00BC500B" w:rsidRDefault="00000000">
      <w:pPr>
        <w:pStyle w:val="Heading1"/>
        <w:ind w:left="9"/>
      </w:pPr>
      <w:r>
        <w:t xml:space="preserve">Personal </w:t>
      </w:r>
      <w:proofErr w:type="gramStart"/>
      <w:r>
        <w:t>Projects;</w:t>
      </w:r>
      <w:proofErr w:type="gramEnd"/>
      <w:r>
        <w:rPr>
          <w:b w:val="0"/>
          <w:u w:val="none"/>
        </w:rPr>
        <w:t xml:space="preserve"> </w:t>
      </w:r>
      <w:r>
        <w:rPr>
          <w:b w:val="0"/>
          <w:sz w:val="24"/>
          <w:u w:val="none"/>
        </w:rPr>
        <w:t xml:space="preserve">  </w:t>
      </w:r>
    </w:p>
    <w:p w14:paraId="3AF5A0C9" w14:textId="77777777" w:rsidR="00BC500B" w:rsidRDefault="00000000">
      <w:pPr>
        <w:spacing w:after="117" w:line="259" w:lineRule="auto"/>
        <w:ind w:left="14" w:firstLine="0"/>
      </w:pPr>
      <w:r>
        <w:t xml:space="preserve">  </w:t>
      </w:r>
    </w:p>
    <w:p w14:paraId="5A5B5B33" w14:textId="3A832D59" w:rsidR="00BC500B" w:rsidRDefault="00000000" w:rsidP="00D07B82">
      <w:pPr>
        <w:pStyle w:val="ListParagraph"/>
        <w:numPr>
          <w:ilvl w:val="0"/>
          <w:numId w:val="2"/>
        </w:numPr>
        <w:spacing w:after="120" w:line="276" w:lineRule="auto"/>
      </w:pPr>
      <w:r>
        <w:t>Made a program using Java and MySQL to imitate an online grocery</w:t>
      </w:r>
      <w:r w:rsidR="00D07B82">
        <w:t>.</w:t>
      </w:r>
      <w:r>
        <w:t xml:space="preserve"> </w:t>
      </w:r>
    </w:p>
    <w:p w14:paraId="46A58FC0" w14:textId="386B3E52" w:rsidR="00BC500B" w:rsidRDefault="00000000" w:rsidP="00D07B82">
      <w:pPr>
        <w:pStyle w:val="ListParagraph"/>
        <w:numPr>
          <w:ilvl w:val="0"/>
          <w:numId w:val="2"/>
        </w:numPr>
        <w:spacing w:after="119" w:line="276" w:lineRule="auto"/>
      </w:pPr>
      <w:r>
        <w:t xml:space="preserve">Made a program in VHDL that takes a base 11 button input, converts it to base 12 and displays it to the screen. Also implemented up/down counting and reset buttons.    </w:t>
      </w:r>
    </w:p>
    <w:p w14:paraId="095888F2" w14:textId="59B5A724" w:rsidR="00BC500B" w:rsidRDefault="00000000" w:rsidP="00D07B82">
      <w:pPr>
        <w:pStyle w:val="ListParagraph"/>
        <w:numPr>
          <w:ilvl w:val="0"/>
          <w:numId w:val="2"/>
        </w:numPr>
        <w:spacing w:after="120" w:line="276" w:lineRule="auto"/>
      </w:pPr>
      <w:r>
        <w:t xml:space="preserve">Made a game educating people on severe anxiety and other mental disorders.    </w:t>
      </w:r>
    </w:p>
    <w:p w14:paraId="6D34FD15" w14:textId="556F929C" w:rsidR="00BC500B" w:rsidRDefault="00000000" w:rsidP="00D07B82">
      <w:pPr>
        <w:pStyle w:val="ListParagraph"/>
        <w:numPr>
          <w:ilvl w:val="0"/>
          <w:numId w:val="2"/>
        </w:numPr>
        <w:spacing w:after="105" w:line="276" w:lineRule="auto"/>
      </w:pPr>
      <w:r>
        <w:t xml:space="preserve">Made a GUI program that imitates a gym login system. Includes details of trainers, other staff, and customers. </w:t>
      </w:r>
    </w:p>
    <w:p w14:paraId="72BB77DA" w14:textId="62E88308" w:rsidR="00BC500B" w:rsidRDefault="00000000" w:rsidP="00D07B82">
      <w:pPr>
        <w:pStyle w:val="ListParagraph"/>
        <w:numPr>
          <w:ilvl w:val="0"/>
          <w:numId w:val="2"/>
        </w:numPr>
        <w:spacing w:after="79" w:line="276" w:lineRule="auto"/>
      </w:pPr>
      <w:r>
        <w:t xml:space="preserve">Made several remakes of popular games as coding project in a CS50 – Introduction to game development class (Harvard University)   </w:t>
      </w:r>
    </w:p>
    <w:p w14:paraId="05465E38" w14:textId="36563516" w:rsidR="00BC500B" w:rsidRDefault="00000000" w:rsidP="00D07B82">
      <w:pPr>
        <w:pStyle w:val="ListParagraph"/>
        <w:numPr>
          <w:ilvl w:val="0"/>
          <w:numId w:val="2"/>
        </w:numPr>
        <w:spacing w:after="76" w:line="276" w:lineRule="auto"/>
      </w:pPr>
      <w:r>
        <w:t xml:space="preserve">Currently working on a 2d platformer game, with a unique story line and custom music. </w:t>
      </w:r>
    </w:p>
    <w:p w14:paraId="4D558DEB" w14:textId="583823E2" w:rsidR="00BC500B" w:rsidRDefault="00000000" w:rsidP="00D07B82">
      <w:pPr>
        <w:pStyle w:val="ListParagraph"/>
        <w:numPr>
          <w:ilvl w:val="0"/>
          <w:numId w:val="2"/>
        </w:numPr>
        <w:spacing w:after="76" w:line="276" w:lineRule="auto"/>
      </w:pPr>
      <w:r>
        <w:t xml:space="preserve">Made a Sensor Management System with functioning database, database management, front end, back end and several development pipelines.  </w:t>
      </w:r>
    </w:p>
    <w:p w14:paraId="3130987B" w14:textId="0E4819FC" w:rsidR="00BC500B" w:rsidRDefault="00000000" w:rsidP="00D07B82">
      <w:pPr>
        <w:pStyle w:val="ListParagraph"/>
        <w:numPr>
          <w:ilvl w:val="0"/>
          <w:numId w:val="2"/>
        </w:numPr>
        <w:spacing w:after="21" w:line="276" w:lineRule="auto"/>
      </w:pPr>
      <w:r>
        <w:t xml:space="preserve">Made a graphing system in JavaFX which actively takes in coordinates and can plot them. This system can also remove and edit data points.     </w:t>
      </w:r>
    </w:p>
    <w:p w14:paraId="30567E6D" w14:textId="77777777" w:rsidR="00BC500B" w:rsidRDefault="00000000">
      <w:pPr>
        <w:spacing w:after="117" w:line="259" w:lineRule="auto"/>
        <w:ind w:left="89" w:firstLine="0"/>
      </w:pPr>
      <w:r>
        <w:t xml:space="preserve">  </w:t>
      </w:r>
    </w:p>
    <w:p w14:paraId="013CE9FA" w14:textId="77777777" w:rsidR="00BC500B" w:rsidRDefault="00000000">
      <w:pPr>
        <w:spacing w:after="0" w:line="259" w:lineRule="auto"/>
        <w:ind w:left="9" w:hanging="10"/>
      </w:pPr>
      <w:r>
        <w:rPr>
          <w:b/>
          <w:sz w:val="28"/>
          <w:u w:val="single" w:color="000000"/>
        </w:rPr>
        <w:t>Skills:</w:t>
      </w:r>
      <w:r>
        <w:rPr>
          <w:b/>
          <w:sz w:val="28"/>
        </w:rPr>
        <w:t xml:space="preserve"> </w:t>
      </w:r>
      <w:r>
        <w:t xml:space="preserve">  </w:t>
      </w:r>
    </w:p>
    <w:p w14:paraId="18E8CF26" w14:textId="77777777" w:rsidR="00BC500B" w:rsidRDefault="00000000">
      <w:pPr>
        <w:spacing w:after="0" w:line="259" w:lineRule="auto"/>
        <w:ind w:left="14" w:firstLine="0"/>
      </w:pPr>
      <w:r>
        <w:rPr>
          <w:b/>
          <w:sz w:val="28"/>
        </w:rPr>
        <w:t xml:space="preserve"> </w:t>
      </w:r>
      <w:r>
        <w:t xml:space="preserve">  </w:t>
      </w:r>
    </w:p>
    <w:p w14:paraId="0ED1A345" w14:textId="5B221E53" w:rsidR="00BC500B" w:rsidRDefault="00000000" w:rsidP="00D07B82">
      <w:pPr>
        <w:ind w:left="19"/>
      </w:pPr>
      <w:r>
        <w:rPr>
          <w:b/>
        </w:rPr>
        <w:t>Programming Skills</w:t>
      </w:r>
      <w:r>
        <w:t xml:space="preserve">:  Java, SQL, Python, C#,C, HTML5, JavaScript, VHDL, </w:t>
      </w:r>
      <w:proofErr w:type="spellStart"/>
      <w:r>
        <w:t>MatLab</w:t>
      </w:r>
      <w:proofErr w:type="spellEnd"/>
      <w:r>
        <w:t>, Racket, Git,</w:t>
      </w:r>
      <w:r w:rsidR="00D07B82">
        <w:t xml:space="preserve"> </w:t>
      </w:r>
      <w:r>
        <w:t xml:space="preserve">Assembly </w:t>
      </w:r>
    </w:p>
    <w:p w14:paraId="63455F28" w14:textId="57191310" w:rsidR="00BC500B" w:rsidRDefault="00000000" w:rsidP="00D07B82">
      <w:pPr>
        <w:ind w:left="19"/>
      </w:pPr>
      <w:r>
        <w:rPr>
          <w:b/>
        </w:rPr>
        <w:t>Operating Systems</w:t>
      </w:r>
      <w:r>
        <w:t xml:space="preserve">: Microsoft Windows, Linux, Android, iOS </w:t>
      </w:r>
      <w:r>
        <w:rPr>
          <w:b/>
          <w:sz w:val="28"/>
        </w:rPr>
        <w:t xml:space="preserve"> </w:t>
      </w:r>
      <w:r>
        <w:t xml:space="preserve"> </w:t>
      </w:r>
    </w:p>
    <w:p w14:paraId="7760749E" w14:textId="77777777" w:rsidR="00BC500B" w:rsidRDefault="00000000">
      <w:pPr>
        <w:ind w:left="19"/>
      </w:pPr>
      <w:r>
        <w:rPr>
          <w:b/>
        </w:rPr>
        <w:t xml:space="preserve">Soft Skills: </w:t>
      </w:r>
      <w:r>
        <w:t xml:space="preserve">Communication, Organisation, Problem Solving, Teamwork, Multitasking, Attention to detail </w:t>
      </w:r>
    </w:p>
    <w:p w14:paraId="6D40E1F2" w14:textId="77777777" w:rsidR="00376D69" w:rsidRPr="00376D69" w:rsidRDefault="00376D69" w:rsidP="00376D69">
      <w:pPr>
        <w:ind w:left="19"/>
      </w:pPr>
      <w:r w:rsidRPr="00376D69">
        <w:rPr>
          <w:b/>
          <w:bCs/>
          <w:u w:val="single"/>
        </w:rPr>
        <w:t>Job Overview</w:t>
      </w:r>
    </w:p>
    <w:p w14:paraId="6D28FC2B" w14:textId="77777777" w:rsidR="00376D69" w:rsidRPr="00376D69" w:rsidRDefault="00376D69" w:rsidP="00376D69">
      <w:pPr>
        <w:pStyle w:val="ListParagraph"/>
        <w:numPr>
          <w:ilvl w:val="0"/>
          <w:numId w:val="7"/>
        </w:numPr>
        <w:rPr>
          <w:color w:val="FFFFFF" w:themeColor="background1"/>
          <w:sz w:val="2"/>
          <w:szCs w:val="2"/>
        </w:rPr>
      </w:pPr>
      <w:proofErr w:type="spellStart"/>
      <w:r w:rsidRPr="00376D69">
        <w:rPr>
          <w:color w:val="FFFFFF" w:themeColor="background1"/>
          <w:sz w:val="2"/>
          <w:szCs w:val="2"/>
        </w:rPr>
        <w:t>NeenOpal</w:t>
      </w:r>
      <w:proofErr w:type="spellEnd"/>
      <w:r w:rsidRPr="00376D69">
        <w:rPr>
          <w:color w:val="FFFFFF" w:themeColor="background1"/>
          <w:sz w:val="2"/>
          <w:szCs w:val="2"/>
        </w:rPr>
        <w:t xml:space="preserve"> Canada Inc. is looking for an experienced Data Engineer to design, develop, and maintain scalable data pipelines and ETL processes. The successful candidate will collaborate closely with our global Business Analytics teams to support the implementation of data warehouse solutions tailored to client needs. This role offers the opportunity to work in a hybrid environment, with 1-2 days per week in our Fredericton office.</w:t>
      </w:r>
    </w:p>
    <w:p w14:paraId="585EF62E" w14:textId="77777777" w:rsidR="00376D69" w:rsidRPr="00376D69" w:rsidRDefault="00376D69" w:rsidP="00376D69">
      <w:pPr>
        <w:pStyle w:val="ListParagraph"/>
        <w:numPr>
          <w:ilvl w:val="0"/>
          <w:numId w:val="7"/>
        </w:numPr>
        <w:rPr>
          <w:color w:val="FFFFFF" w:themeColor="background1"/>
          <w:sz w:val="2"/>
          <w:szCs w:val="2"/>
        </w:rPr>
      </w:pPr>
      <w:r w:rsidRPr="00376D69">
        <w:rPr>
          <w:color w:val="FFFFFF" w:themeColor="background1"/>
          <w:sz w:val="2"/>
          <w:szCs w:val="2"/>
        </w:rPr>
        <w:br/>
      </w:r>
    </w:p>
    <w:p w14:paraId="4E172697" w14:textId="77777777" w:rsidR="00376D69" w:rsidRPr="00376D69" w:rsidRDefault="00376D69" w:rsidP="00376D69">
      <w:pPr>
        <w:pStyle w:val="ListParagraph"/>
        <w:numPr>
          <w:ilvl w:val="0"/>
          <w:numId w:val="7"/>
        </w:numPr>
        <w:rPr>
          <w:color w:val="FFFFFF" w:themeColor="background1"/>
          <w:sz w:val="2"/>
          <w:szCs w:val="2"/>
        </w:rPr>
      </w:pPr>
      <w:r w:rsidRPr="00376D69">
        <w:rPr>
          <w:b/>
          <w:bCs/>
          <w:color w:val="FFFFFF" w:themeColor="background1"/>
          <w:sz w:val="2"/>
          <w:szCs w:val="2"/>
          <w:u w:val="single"/>
        </w:rPr>
        <w:t>Key Responsibilities</w:t>
      </w:r>
    </w:p>
    <w:p w14:paraId="69304D90"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Data Pipeline Development:</w:t>
      </w:r>
      <w:r w:rsidRPr="00376D69">
        <w:rPr>
          <w:color w:val="FFFFFF" w:themeColor="background1"/>
          <w:sz w:val="2"/>
          <w:szCs w:val="2"/>
        </w:rPr>
        <w:t xml:space="preserve"> Design, implement, and manage robust data pipelines that ensure efficient data flow from various sources into data warehouses. This includes automating ETL processes using Python and advanced data engineering tools.</w:t>
      </w:r>
    </w:p>
    <w:p w14:paraId="7D1C7DED"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lastRenderedPageBreak/>
        <w:t>Data Integration:</w:t>
      </w:r>
      <w:r w:rsidRPr="00376D69">
        <w:rPr>
          <w:color w:val="FFFFFF" w:themeColor="background1"/>
          <w:sz w:val="2"/>
          <w:szCs w:val="2"/>
        </w:rPr>
        <w:t xml:space="preserve"> Utilize industry-standard tools and technologies to integrate and transform data. This includes working with platforms such as:</w:t>
      </w:r>
    </w:p>
    <w:p w14:paraId="4917ED86"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AWS Services:</w:t>
      </w:r>
      <w:r w:rsidRPr="00376D69">
        <w:rPr>
          <w:color w:val="FFFFFF" w:themeColor="background1"/>
          <w:sz w:val="2"/>
          <w:szCs w:val="2"/>
        </w:rPr>
        <w:t xml:space="preserve"> AWS Glue, AWS Data Pipeline, Amazon Redshift, and Amazon S3.</w:t>
      </w:r>
    </w:p>
    <w:p w14:paraId="36001468"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Azure Services:</w:t>
      </w:r>
      <w:r w:rsidRPr="00376D69">
        <w:rPr>
          <w:color w:val="FFFFFF" w:themeColor="background1"/>
          <w:sz w:val="2"/>
          <w:szCs w:val="2"/>
        </w:rPr>
        <w:t xml:space="preserve"> Azure Data Factory, Azure Synapse Analytics, and Azure Blob Storage.</w:t>
      </w:r>
    </w:p>
    <w:p w14:paraId="3C1BB4BF"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Data Warehousing:</w:t>
      </w:r>
      <w:r w:rsidRPr="00376D69">
        <w:rPr>
          <w:color w:val="FFFFFF" w:themeColor="background1"/>
          <w:sz w:val="2"/>
          <w:szCs w:val="2"/>
        </w:rPr>
        <w:t xml:space="preserve"> Implement and optimize data warehousing solutions using Snowflake and Amazon Redshift.</w:t>
      </w:r>
    </w:p>
    <w:p w14:paraId="0DF1CA7F"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Database Management:</w:t>
      </w:r>
      <w:r w:rsidRPr="00376D69">
        <w:rPr>
          <w:color w:val="FFFFFF" w:themeColor="background1"/>
          <w:sz w:val="2"/>
          <w:szCs w:val="2"/>
        </w:rPr>
        <w:t xml:space="preserve"> Develop, optimize, and manage relational databases, including SQL Server, MySQL, and PostgreSQL, ensuring data integrity and performance.</w:t>
      </w:r>
    </w:p>
    <w:p w14:paraId="0FF22C14"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Performance Optimization:</w:t>
      </w:r>
      <w:r w:rsidRPr="00376D69">
        <w:rPr>
          <w:color w:val="FFFFFF" w:themeColor="background1"/>
          <w:sz w:val="2"/>
          <w:szCs w:val="2"/>
        </w:rPr>
        <w:t xml:space="preserve"> Continuously monitor and improve the performance of data processing workflows. Apply best practices for query optimization and data processing efficiency.</w:t>
      </w:r>
    </w:p>
    <w:p w14:paraId="5891A8BF"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Collaboration:</w:t>
      </w:r>
      <w:r w:rsidRPr="00376D69">
        <w:rPr>
          <w:color w:val="FFFFFF" w:themeColor="background1"/>
          <w:sz w:val="2"/>
          <w:szCs w:val="2"/>
        </w:rPr>
        <w:t xml:space="preserve"> Work closely with cross-functional teams in the US, India, and Canada to deliver high-quality data solutions. Ensure effective communication and collaboration across different time zones.</w:t>
      </w:r>
    </w:p>
    <w:p w14:paraId="67038B0A"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Data Governance:</w:t>
      </w:r>
      <w:r w:rsidRPr="00376D69">
        <w:rPr>
          <w:color w:val="FFFFFF" w:themeColor="background1"/>
          <w:sz w:val="2"/>
          <w:szCs w:val="2"/>
        </w:rPr>
        <w:t xml:space="preserve"> Document data pipelines, ETL processes, and data mappings in line with established data governance standards. Ensure compliance with data quality and security protocols.</w:t>
      </w:r>
    </w:p>
    <w:p w14:paraId="0DF9EECE"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Troubleshooting &amp; Support:</w:t>
      </w:r>
      <w:r w:rsidRPr="00376D69">
        <w:rPr>
          <w:color w:val="FFFFFF" w:themeColor="background1"/>
          <w:sz w:val="2"/>
          <w:szCs w:val="2"/>
        </w:rPr>
        <w:t xml:space="preserve"> Diagnose and resolve data-related issues promptly, providing ongoing support to ensure the reliability of data solutions.</w:t>
      </w:r>
    </w:p>
    <w:p w14:paraId="484B0517" w14:textId="77777777" w:rsidR="00376D69" w:rsidRPr="00376D69" w:rsidRDefault="00376D69" w:rsidP="00376D69">
      <w:pPr>
        <w:pStyle w:val="ListParagraph"/>
        <w:numPr>
          <w:ilvl w:val="0"/>
          <w:numId w:val="7"/>
        </w:numPr>
        <w:rPr>
          <w:color w:val="FFFFFF" w:themeColor="background1"/>
          <w:sz w:val="2"/>
          <w:szCs w:val="2"/>
        </w:rPr>
      </w:pPr>
      <w:r w:rsidRPr="00376D69">
        <w:rPr>
          <w:color w:val="FFFFFF" w:themeColor="background1"/>
          <w:sz w:val="2"/>
          <w:szCs w:val="2"/>
        </w:rPr>
        <w:br/>
      </w:r>
    </w:p>
    <w:p w14:paraId="010F1C4D" w14:textId="77777777" w:rsidR="00376D69" w:rsidRPr="00376D69" w:rsidRDefault="00376D69" w:rsidP="00376D69">
      <w:pPr>
        <w:pStyle w:val="ListParagraph"/>
        <w:numPr>
          <w:ilvl w:val="0"/>
          <w:numId w:val="7"/>
        </w:numPr>
        <w:rPr>
          <w:color w:val="FFFFFF" w:themeColor="background1"/>
          <w:sz w:val="2"/>
          <w:szCs w:val="2"/>
        </w:rPr>
      </w:pPr>
      <w:r w:rsidRPr="00376D69">
        <w:rPr>
          <w:b/>
          <w:bCs/>
          <w:color w:val="FFFFFF" w:themeColor="background1"/>
          <w:sz w:val="2"/>
          <w:szCs w:val="2"/>
          <w:u w:val="single"/>
        </w:rPr>
        <w:t>Required Skills and Experience</w:t>
      </w:r>
    </w:p>
    <w:p w14:paraId="3BBD5A63"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ETL &amp; Data Engineering Tools:</w:t>
      </w:r>
      <w:r w:rsidRPr="00376D69">
        <w:rPr>
          <w:color w:val="FFFFFF" w:themeColor="background1"/>
          <w:sz w:val="2"/>
          <w:szCs w:val="2"/>
        </w:rPr>
        <w:t xml:space="preserve"> Minimum 2+ years of experience in designing and developing ETL processes using tools such as AWS Glue, Azure Data Factory, or similar ETL platforms.</w:t>
      </w:r>
    </w:p>
    <w:p w14:paraId="6A416C71"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Programming:</w:t>
      </w:r>
      <w:r w:rsidRPr="00376D69">
        <w:rPr>
          <w:color w:val="FFFFFF" w:themeColor="background1"/>
          <w:sz w:val="2"/>
          <w:szCs w:val="2"/>
        </w:rPr>
        <w:t xml:space="preserve"> Proficient in Python for data engineering and ETL automation. Familiarity with SQL for database management and query optimization.</w:t>
      </w:r>
    </w:p>
    <w:p w14:paraId="6AEA269B"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Cloud Platforms:</w:t>
      </w:r>
      <w:r w:rsidRPr="00376D69">
        <w:rPr>
          <w:color w:val="FFFFFF" w:themeColor="background1"/>
          <w:sz w:val="2"/>
          <w:szCs w:val="2"/>
        </w:rPr>
        <w:t xml:space="preserve"> Strong experience with cloud-based data services on AWS or Azure. Familiarity with GCP is a plus.</w:t>
      </w:r>
    </w:p>
    <w:p w14:paraId="33D7F64E"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Data Warehousing:</w:t>
      </w:r>
      <w:r w:rsidRPr="00376D69">
        <w:rPr>
          <w:color w:val="FFFFFF" w:themeColor="background1"/>
          <w:sz w:val="2"/>
          <w:szCs w:val="2"/>
        </w:rPr>
        <w:t xml:space="preserve"> Expertise in developing and managing data warehouse solutions using platforms like Snowflake, Amazon Redshift, or Azure Synapse Analytics.</w:t>
      </w:r>
    </w:p>
    <w:p w14:paraId="7F10DAAF"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APIs &amp; Data Integration:</w:t>
      </w:r>
      <w:r w:rsidRPr="00376D69">
        <w:rPr>
          <w:color w:val="FFFFFF" w:themeColor="background1"/>
          <w:sz w:val="2"/>
          <w:szCs w:val="2"/>
        </w:rPr>
        <w:t xml:space="preserve"> Experience in integrating data from various sources using RESTful APIs and other data integration techniques.</w:t>
      </w:r>
    </w:p>
    <w:p w14:paraId="44A26F4C" w14:textId="77777777" w:rsidR="00376D69" w:rsidRPr="00376D69" w:rsidRDefault="00376D69" w:rsidP="00376D69">
      <w:pPr>
        <w:pStyle w:val="ListParagraph"/>
        <w:numPr>
          <w:ilvl w:val="0"/>
          <w:numId w:val="7"/>
        </w:numPr>
        <w:rPr>
          <w:color w:val="FFFFFF" w:themeColor="background1"/>
          <w:sz w:val="2"/>
          <w:szCs w:val="2"/>
        </w:rPr>
      </w:pPr>
      <w:r w:rsidRPr="00376D69">
        <w:rPr>
          <w:b/>
          <w:bCs/>
          <w:color w:val="FFFFFF" w:themeColor="background1"/>
          <w:sz w:val="2"/>
          <w:szCs w:val="2"/>
        </w:rPr>
        <w:t>Preferred Qualifications:</w:t>
      </w:r>
    </w:p>
    <w:p w14:paraId="26949D0A"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Advanced Cloud Expertise:</w:t>
      </w:r>
      <w:r w:rsidRPr="00376D69">
        <w:rPr>
          <w:color w:val="FFFFFF" w:themeColor="background1"/>
          <w:sz w:val="2"/>
          <w:szCs w:val="2"/>
        </w:rPr>
        <w:t xml:space="preserve"> Experience with advanced features and services within AWS, Azure, or Snowflake, and a commitment to staying updated with the latest data engineering technologies.</w:t>
      </w:r>
    </w:p>
    <w:p w14:paraId="2E5947B9"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Business Acumen:</w:t>
      </w:r>
      <w:r w:rsidRPr="00376D69">
        <w:rPr>
          <w:color w:val="FFFFFF" w:themeColor="background1"/>
          <w:sz w:val="2"/>
          <w:szCs w:val="2"/>
        </w:rPr>
        <w:t xml:space="preserve"> Ability to translate complex business requirements into scalable and efficient data engineering solutions, aligning technical implementations with business objectives.</w:t>
      </w:r>
    </w:p>
    <w:p w14:paraId="32215BCD" w14:textId="77777777" w:rsidR="00376D69" w:rsidRPr="00376D69" w:rsidRDefault="00376D69" w:rsidP="00376D69">
      <w:pPr>
        <w:pStyle w:val="ListParagraph"/>
        <w:numPr>
          <w:ilvl w:val="0"/>
          <w:numId w:val="7"/>
        </w:numPr>
        <w:rPr>
          <w:color w:val="FFFFFF" w:themeColor="background1"/>
          <w:sz w:val="2"/>
          <w:szCs w:val="2"/>
        </w:rPr>
      </w:pPr>
      <w:r w:rsidRPr="00376D69">
        <w:rPr>
          <w:color w:val="FFFFFF" w:themeColor="background1"/>
          <w:sz w:val="2"/>
          <w:szCs w:val="2"/>
        </w:rPr>
        <w:br/>
      </w:r>
    </w:p>
    <w:p w14:paraId="44CB87E9" w14:textId="77777777" w:rsidR="00376D69" w:rsidRPr="00376D69" w:rsidRDefault="00376D69" w:rsidP="00376D69">
      <w:pPr>
        <w:pStyle w:val="ListParagraph"/>
        <w:numPr>
          <w:ilvl w:val="0"/>
          <w:numId w:val="7"/>
        </w:numPr>
        <w:rPr>
          <w:color w:val="FFFFFF" w:themeColor="background1"/>
          <w:sz w:val="2"/>
          <w:szCs w:val="2"/>
        </w:rPr>
      </w:pPr>
      <w:r w:rsidRPr="00376D69">
        <w:rPr>
          <w:b/>
          <w:bCs/>
          <w:color w:val="FFFFFF" w:themeColor="background1"/>
          <w:sz w:val="2"/>
          <w:szCs w:val="2"/>
          <w:u w:val="single"/>
        </w:rPr>
        <w:t>What We Offer</w:t>
      </w:r>
    </w:p>
    <w:p w14:paraId="4F29D793"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Dynamic Work Environment:</w:t>
      </w:r>
      <w:r w:rsidRPr="00376D69">
        <w:rPr>
          <w:color w:val="FFFFFF" w:themeColor="background1"/>
          <w:sz w:val="2"/>
          <w:szCs w:val="2"/>
        </w:rPr>
        <w:t xml:space="preserve"> A hybrid work model that combines the flexibility of remote work with the collaborative benefits of in-office presence.</w:t>
      </w:r>
    </w:p>
    <w:p w14:paraId="13400BC1"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Professional Growth:</w:t>
      </w:r>
      <w:r w:rsidRPr="00376D69">
        <w:rPr>
          <w:color w:val="FFFFFF" w:themeColor="background1"/>
          <w:sz w:val="2"/>
          <w:szCs w:val="2"/>
        </w:rPr>
        <w:t xml:space="preserve"> Opportunities for continuous learning and development within a fast-growing, global analytics company.</w:t>
      </w:r>
    </w:p>
    <w:p w14:paraId="1B0FAD6D" w14:textId="77777777" w:rsidR="00376D69" w:rsidRPr="00376D69" w:rsidRDefault="00376D69" w:rsidP="00376D69">
      <w:pPr>
        <w:numPr>
          <w:ilvl w:val="0"/>
          <w:numId w:val="7"/>
        </w:numPr>
        <w:rPr>
          <w:color w:val="FFFFFF" w:themeColor="background1"/>
          <w:sz w:val="2"/>
          <w:szCs w:val="2"/>
        </w:rPr>
      </w:pPr>
      <w:r w:rsidRPr="00376D69">
        <w:rPr>
          <w:b/>
          <w:bCs/>
          <w:color w:val="FFFFFF" w:themeColor="background1"/>
          <w:sz w:val="2"/>
          <w:szCs w:val="2"/>
        </w:rPr>
        <w:t>Innovative Projects:</w:t>
      </w:r>
      <w:r w:rsidRPr="00376D69">
        <w:rPr>
          <w:color w:val="FFFFFF" w:themeColor="background1"/>
          <w:sz w:val="2"/>
          <w:szCs w:val="2"/>
        </w:rPr>
        <w:t xml:space="preserve"> Engage in cutting-edge data engineering projects with a diverse team of experts across the globe.</w:t>
      </w:r>
    </w:p>
    <w:p w14:paraId="437CFEEC" w14:textId="77777777" w:rsidR="00376D69" w:rsidRPr="00376D69" w:rsidRDefault="00376D69" w:rsidP="00376D69">
      <w:pPr>
        <w:pStyle w:val="ListParagraph"/>
        <w:numPr>
          <w:ilvl w:val="0"/>
          <w:numId w:val="7"/>
        </w:numPr>
        <w:rPr>
          <w:color w:val="FFFFFF" w:themeColor="background1"/>
          <w:sz w:val="2"/>
          <w:szCs w:val="2"/>
        </w:rPr>
      </w:pPr>
      <w:r w:rsidRPr="00376D69">
        <w:rPr>
          <w:color w:val="FFFFFF" w:themeColor="background1"/>
          <w:sz w:val="2"/>
          <w:szCs w:val="2"/>
        </w:rPr>
        <w:br/>
      </w:r>
    </w:p>
    <w:p w14:paraId="2D4C72C9" w14:textId="77777777" w:rsidR="00376D69" w:rsidRPr="00376D69" w:rsidRDefault="00376D69" w:rsidP="00376D69">
      <w:pPr>
        <w:pStyle w:val="ListParagraph"/>
        <w:numPr>
          <w:ilvl w:val="0"/>
          <w:numId w:val="7"/>
        </w:numPr>
        <w:rPr>
          <w:color w:val="FFFFFF" w:themeColor="background1"/>
          <w:sz w:val="2"/>
          <w:szCs w:val="2"/>
        </w:rPr>
      </w:pPr>
      <w:r w:rsidRPr="00376D69">
        <w:rPr>
          <w:b/>
          <w:bCs/>
          <w:color w:val="FFFFFF" w:themeColor="background1"/>
          <w:sz w:val="2"/>
          <w:szCs w:val="2"/>
        </w:rPr>
        <w:t xml:space="preserve">Note: </w:t>
      </w:r>
      <w:r w:rsidRPr="00376D69">
        <w:rPr>
          <w:color w:val="FFFFFF" w:themeColor="background1"/>
          <w:sz w:val="2"/>
          <w:szCs w:val="2"/>
        </w:rPr>
        <w:t xml:space="preserve">You are expected to have a valid work authorization in Canada to apply for this </w:t>
      </w:r>
      <w:proofErr w:type="spellStart"/>
      <w:r w:rsidRPr="00376D69">
        <w:rPr>
          <w:color w:val="FFFFFF" w:themeColor="background1"/>
          <w:sz w:val="2"/>
          <w:szCs w:val="2"/>
        </w:rPr>
        <w:t>rol</w:t>
      </w:r>
      <w:proofErr w:type="spellEnd"/>
    </w:p>
    <w:p w14:paraId="3B2BDF06" w14:textId="77777777" w:rsidR="00376D69" w:rsidRDefault="00376D69">
      <w:pPr>
        <w:ind w:left="19"/>
      </w:pPr>
    </w:p>
    <w:sectPr w:rsidR="00376D69">
      <w:pgSz w:w="12240" w:h="15840"/>
      <w:pgMar w:top="1164" w:right="1903" w:bottom="1782" w:left="10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02EF4"/>
    <w:multiLevelType w:val="hybridMultilevel"/>
    <w:tmpl w:val="035C30B6"/>
    <w:lvl w:ilvl="0" w:tplc="2D486B8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72708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D268B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6420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B2F03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B2A7DA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91098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188C3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FAD90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D30806"/>
    <w:multiLevelType w:val="hybridMultilevel"/>
    <w:tmpl w:val="EFD8B25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CFE3526"/>
    <w:multiLevelType w:val="multilevel"/>
    <w:tmpl w:val="4DE6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CC3ED4"/>
    <w:multiLevelType w:val="multilevel"/>
    <w:tmpl w:val="FC0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AA0CEF"/>
    <w:multiLevelType w:val="hybridMultilevel"/>
    <w:tmpl w:val="BBB0F49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A7C19F4"/>
    <w:multiLevelType w:val="multilevel"/>
    <w:tmpl w:val="B4B8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081B3E"/>
    <w:multiLevelType w:val="multilevel"/>
    <w:tmpl w:val="9F9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817841">
    <w:abstractNumId w:val="0"/>
  </w:num>
  <w:num w:numId="2" w16cid:durableId="1704020510">
    <w:abstractNumId w:val="1"/>
  </w:num>
  <w:num w:numId="3" w16cid:durableId="1681617636">
    <w:abstractNumId w:val="6"/>
  </w:num>
  <w:num w:numId="4" w16cid:durableId="765611688">
    <w:abstractNumId w:val="5"/>
  </w:num>
  <w:num w:numId="5" w16cid:durableId="72437085">
    <w:abstractNumId w:val="3"/>
  </w:num>
  <w:num w:numId="6" w16cid:durableId="247661970">
    <w:abstractNumId w:val="2"/>
  </w:num>
  <w:num w:numId="7" w16cid:durableId="664480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0B"/>
    <w:rsid w:val="00376D69"/>
    <w:rsid w:val="00537658"/>
    <w:rsid w:val="00BC500B"/>
    <w:rsid w:val="00D07B82"/>
    <w:rsid w:val="00FC5D0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B0A9"/>
  <w15:docId w15:val="{6C8E7699-A073-4114-85C7-D3A364F2C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E" w:eastAsia="en-A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96" w:lineRule="auto"/>
      <w:ind w:left="5" w:hanging="5"/>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24" w:hanging="10"/>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7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455690">
      <w:bodyDiv w:val="1"/>
      <w:marLeft w:val="0"/>
      <w:marRight w:val="0"/>
      <w:marTop w:val="0"/>
      <w:marBottom w:val="0"/>
      <w:divBdr>
        <w:top w:val="none" w:sz="0" w:space="0" w:color="auto"/>
        <w:left w:val="none" w:sz="0" w:space="0" w:color="auto"/>
        <w:bottom w:val="none" w:sz="0" w:space="0" w:color="auto"/>
        <w:right w:val="none" w:sz="0" w:space="0" w:color="auto"/>
      </w:divBdr>
    </w:div>
    <w:div w:id="2130661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Integrated Technology Services</dc:creator>
  <cp:keywords/>
  <cp:lastModifiedBy>Luvneet Singh Bamrah</cp:lastModifiedBy>
  <cp:revision>4</cp:revision>
  <dcterms:created xsi:type="dcterms:W3CDTF">2024-02-27T18:43:00Z</dcterms:created>
  <dcterms:modified xsi:type="dcterms:W3CDTF">2024-11-30T07:49:00Z</dcterms:modified>
</cp:coreProperties>
</file>