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EF99E" w14:textId="77777777" w:rsidR="00081924" w:rsidRDefault="0000000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rPr>
        <w:t xml:space="preserve">  </w:t>
      </w:r>
    </w:p>
    <w:p w14:paraId="0CCAF247" w14:textId="77777777" w:rsidR="00081924" w:rsidRDefault="00081924">
      <w:pPr>
        <w:pBdr>
          <w:top w:val="nil"/>
          <w:left w:val="nil"/>
          <w:bottom w:val="nil"/>
          <w:right w:val="nil"/>
          <w:between w:val="nil"/>
        </w:pBdr>
        <w:spacing w:after="0" w:line="240" w:lineRule="auto"/>
        <w:rPr>
          <w:rFonts w:ascii="Arial" w:eastAsia="Arial" w:hAnsi="Arial" w:cs="Arial"/>
          <w:color w:val="000000"/>
        </w:rPr>
      </w:pPr>
    </w:p>
    <w:p w14:paraId="60BD3308" w14:textId="77777777" w:rsidR="00081924" w:rsidRDefault="00081924">
      <w:pPr>
        <w:pBdr>
          <w:top w:val="nil"/>
          <w:left w:val="nil"/>
          <w:bottom w:val="nil"/>
          <w:right w:val="nil"/>
          <w:between w:val="nil"/>
        </w:pBdr>
        <w:spacing w:after="0" w:line="240" w:lineRule="auto"/>
        <w:rPr>
          <w:rFonts w:ascii="Arial" w:eastAsia="Arial" w:hAnsi="Arial" w:cs="Arial"/>
          <w:color w:val="000000"/>
        </w:rPr>
      </w:pPr>
    </w:p>
    <w:p w14:paraId="555B9E4F" w14:textId="77777777" w:rsidR="00081924" w:rsidRDefault="00081924">
      <w:pPr>
        <w:pBdr>
          <w:top w:val="nil"/>
          <w:left w:val="nil"/>
          <w:bottom w:val="nil"/>
          <w:right w:val="nil"/>
          <w:between w:val="nil"/>
        </w:pBdr>
        <w:spacing w:after="0" w:line="240" w:lineRule="auto"/>
        <w:rPr>
          <w:rFonts w:ascii="Arial" w:eastAsia="Arial" w:hAnsi="Arial" w:cs="Arial"/>
          <w:color w:val="000000"/>
        </w:rPr>
      </w:pPr>
    </w:p>
    <w:p w14:paraId="36D525D3" w14:textId="77777777" w:rsidR="00081924" w:rsidRDefault="00081924">
      <w:pPr>
        <w:pBdr>
          <w:top w:val="nil"/>
          <w:left w:val="nil"/>
          <w:bottom w:val="nil"/>
          <w:right w:val="nil"/>
          <w:between w:val="nil"/>
        </w:pBdr>
        <w:spacing w:after="0" w:line="240" w:lineRule="auto"/>
        <w:rPr>
          <w:rFonts w:ascii="Arial" w:eastAsia="Arial" w:hAnsi="Arial" w:cs="Arial"/>
          <w:b/>
          <w:bCs/>
          <w:color w:val="000000"/>
          <w:sz w:val="22"/>
          <w:szCs w:val="22"/>
        </w:rPr>
      </w:pPr>
    </w:p>
    <w:p w14:paraId="2A18E36D" w14:textId="77777777" w:rsidR="00081924" w:rsidRDefault="00000000">
      <w:pPr>
        <w:pBdr>
          <w:top w:val="nil"/>
          <w:left w:val="nil"/>
          <w:bottom w:val="nil"/>
          <w:right w:val="nil"/>
          <w:between w:val="nil"/>
        </w:pBdr>
        <w:spacing w:after="0" w:line="240" w:lineRule="auto"/>
        <w:ind w:left="720"/>
        <w:rPr>
          <w:rFonts w:ascii="Arial" w:eastAsia="Arial" w:hAnsi="Arial" w:cs="Arial"/>
          <w:color w:val="000000"/>
          <w:sz w:val="22"/>
          <w:szCs w:val="22"/>
        </w:rPr>
      </w:pPr>
      <w:r>
        <w:rPr>
          <w:rFonts w:ascii="Arial" w:eastAsia="Arial" w:hAnsi="Arial" w:cs="Arial"/>
          <w:b/>
          <w:bCs/>
          <w:color w:val="000000"/>
          <w:sz w:val="22"/>
          <w:szCs w:val="22"/>
        </w:rPr>
        <w:t>DOCUMENTO DE ESPECIFICACIÓN</w:t>
      </w:r>
    </w:p>
    <w:p w14:paraId="17D982EC" w14:textId="77777777" w:rsidR="00081924" w:rsidRDefault="00000000">
      <w:pPr>
        <w:pBdr>
          <w:top w:val="nil"/>
          <w:left w:val="nil"/>
          <w:bottom w:val="nil"/>
          <w:right w:val="nil"/>
          <w:between w:val="nil"/>
        </w:pBdr>
        <w:spacing w:after="0" w:line="240" w:lineRule="auto"/>
        <w:ind w:left="720"/>
        <w:rPr>
          <w:rFonts w:ascii="Arial" w:eastAsia="Arial" w:hAnsi="Arial" w:cs="Arial"/>
          <w:b/>
          <w:bCs/>
          <w:color w:val="000000"/>
          <w:sz w:val="22"/>
          <w:szCs w:val="22"/>
        </w:rPr>
      </w:pPr>
      <w:r>
        <w:rPr>
          <w:rFonts w:ascii="Arial" w:eastAsia="Arial" w:hAnsi="Arial" w:cs="Arial"/>
          <w:b/>
          <w:bCs/>
          <w:color w:val="000000"/>
          <w:sz w:val="22"/>
          <w:szCs w:val="22"/>
        </w:rPr>
        <w:t>DE REQUERIMIENTOS</w:t>
      </w:r>
    </w:p>
    <w:p w14:paraId="0E8065AA"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6EC8DAA2"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2A787BAE"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6B2D7B3B"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4ADD690A" w14:textId="77777777" w:rsidR="00081924" w:rsidRDefault="00081924">
      <w:pPr>
        <w:pBdr>
          <w:top w:val="nil"/>
          <w:left w:val="nil"/>
          <w:bottom w:val="nil"/>
          <w:right w:val="nil"/>
          <w:between w:val="nil"/>
        </w:pBdr>
        <w:spacing w:after="0" w:line="240" w:lineRule="auto"/>
        <w:rPr>
          <w:rFonts w:ascii="Arial" w:eastAsia="Arial" w:hAnsi="Arial" w:cs="Arial"/>
          <w:b/>
          <w:bCs/>
          <w:color w:val="000000"/>
          <w:sz w:val="22"/>
          <w:szCs w:val="22"/>
        </w:rPr>
      </w:pPr>
    </w:p>
    <w:p w14:paraId="2B137FF9" w14:textId="77777777" w:rsidR="00081924"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 xml:space="preserve">ROAX – Módulo de Datos y Decisiones </w:t>
      </w:r>
    </w:p>
    <w:p w14:paraId="2621370B"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634974B0"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140E8006"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0B5211DE" w14:textId="77777777" w:rsidR="00081924" w:rsidRDefault="00081924">
      <w:pPr>
        <w:pBdr>
          <w:top w:val="nil"/>
          <w:left w:val="nil"/>
          <w:bottom w:val="nil"/>
          <w:right w:val="nil"/>
          <w:between w:val="nil"/>
        </w:pBdr>
        <w:spacing w:after="0" w:line="240" w:lineRule="auto"/>
        <w:rPr>
          <w:rFonts w:ascii="Arial" w:eastAsia="Arial" w:hAnsi="Arial" w:cs="Arial"/>
          <w:b/>
          <w:bCs/>
          <w:color w:val="000000"/>
          <w:sz w:val="22"/>
          <w:szCs w:val="22"/>
        </w:rPr>
      </w:pPr>
    </w:p>
    <w:p w14:paraId="66842127" w14:textId="77777777" w:rsidR="00081924" w:rsidRDefault="00000000">
      <w:pPr>
        <w:pBdr>
          <w:top w:val="nil"/>
          <w:left w:val="nil"/>
          <w:bottom w:val="nil"/>
          <w:right w:val="nil"/>
          <w:between w:val="nil"/>
        </w:pBdr>
        <w:spacing w:after="0" w:line="240" w:lineRule="auto"/>
        <w:rPr>
          <w:rFonts w:ascii="Arial" w:eastAsia="Arial" w:hAnsi="Arial" w:cs="Arial"/>
          <w:b/>
          <w:bCs/>
          <w:sz w:val="22"/>
          <w:szCs w:val="22"/>
        </w:rPr>
      </w:pPr>
      <w:r>
        <w:rPr>
          <w:rFonts w:ascii="Arial" w:eastAsia="Arial" w:hAnsi="Arial" w:cs="Arial"/>
          <w:b/>
          <w:bCs/>
          <w:sz w:val="22"/>
          <w:szCs w:val="22"/>
        </w:rPr>
        <w:tab/>
      </w:r>
    </w:p>
    <w:p w14:paraId="75F8B526" w14:textId="77777777" w:rsidR="00081924" w:rsidRDefault="00000000">
      <w:pPr>
        <w:pBdr>
          <w:top w:val="nil"/>
          <w:left w:val="nil"/>
          <w:bottom w:val="nil"/>
          <w:right w:val="nil"/>
          <w:between w:val="nil"/>
        </w:pBdr>
        <w:spacing w:after="0" w:line="240" w:lineRule="auto"/>
        <w:ind w:firstLine="720"/>
        <w:rPr>
          <w:rFonts w:ascii="Arial" w:eastAsia="Arial" w:hAnsi="Arial" w:cs="Arial"/>
          <w:b/>
          <w:bCs/>
          <w:color w:val="000000"/>
          <w:sz w:val="22"/>
          <w:szCs w:val="22"/>
        </w:rPr>
      </w:pPr>
      <w:r>
        <w:rPr>
          <w:rFonts w:ascii="Arial" w:eastAsia="Arial" w:hAnsi="Arial" w:cs="Arial"/>
          <w:b/>
          <w:bCs/>
          <w:sz w:val="22"/>
          <w:szCs w:val="22"/>
        </w:rPr>
        <w:t>Roax</w:t>
      </w:r>
    </w:p>
    <w:p w14:paraId="614A66CB"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7E565A7A"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51D9E744"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2F89F997"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5B38E02F"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2FFD4C1C"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235D8A44" w14:textId="77777777" w:rsidR="00081924" w:rsidRDefault="00081924">
      <w:pPr>
        <w:pBdr>
          <w:top w:val="nil"/>
          <w:left w:val="nil"/>
          <w:bottom w:val="nil"/>
          <w:right w:val="nil"/>
          <w:between w:val="nil"/>
        </w:pBdr>
        <w:spacing w:after="0" w:line="240" w:lineRule="auto"/>
        <w:ind w:left="720"/>
        <w:rPr>
          <w:rFonts w:ascii="Arial" w:eastAsia="Arial" w:hAnsi="Arial" w:cs="Arial"/>
          <w:b/>
          <w:bCs/>
          <w:color w:val="000000"/>
          <w:sz w:val="22"/>
          <w:szCs w:val="22"/>
        </w:rPr>
      </w:pPr>
    </w:p>
    <w:p w14:paraId="568E201A"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257277A3" w14:textId="77777777" w:rsidR="00081924" w:rsidRDefault="00000000">
      <w:pPr>
        <w:pBdr>
          <w:top w:val="nil"/>
          <w:left w:val="nil"/>
          <w:bottom w:val="nil"/>
          <w:right w:val="nil"/>
          <w:between w:val="nil"/>
        </w:pBdr>
        <w:spacing w:after="0" w:line="240" w:lineRule="auto"/>
        <w:ind w:left="720"/>
        <w:rPr>
          <w:rFonts w:ascii="Arial" w:eastAsia="Arial" w:hAnsi="Arial" w:cs="Arial"/>
          <w:b/>
          <w:bCs/>
          <w:color w:val="000000"/>
          <w:sz w:val="22"/>
          <w:szCs w:val="22"/>
        </w:rPr>
      </w:pPr>
      <w:r>
        <w:rPr>
          <w:rFonts w:ascii="Arial" w:eastAsia="Arial" w:hAnsi="Arial" w:cs="Arial"/>
          <w:b/>
          <w:bCs/>
          <w:color w:val="000000"/>
          <w:sz w:val="22"/>
          <w:szCs w:val="22"/>
        </w:rPr>
        <w:t xml:space="preserve">INTEGRANTES </w:t>
      </w:r>
    </w:p>
    <w:p w14:paraId="33647B29"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30D5B0A8" w14:textId="77777777" w:rsidR="00081924"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Daniel Felipe Herrera Parra - A00413908</w:t>
      </w:r>
    </w:p>
    <w:p w14:paraId="10E6F1EE" w14:textId="77777777" w:rsidR="00081924" w:rsidRDefault="00000000">
      <w:pPr>
        <w:spacing w:after="0" w:line="276" w:lineRule="auto"/>
        <w:ind w:firstLine="720"/>
        <w:rPr>
          <w:rFonts w:ascii="Arial" w:eastAsia="Arial" w:hAnsi="Arial" w:cs="Arial"/>
          <w:b/>
          <w:bCs/>
          <w:sz w:val="22"/>
          <w:szCs w:val="22"/>
        </w:rPr>
      </w:pPr>
      <w:r>
        <w:rPr>
          <w:rFonts w:ascii="Arial" w:eastAsia="Arial" w:hAnsi="Arial" w:cs="Arial"/>
          <w:b/>
          <w:bCs/>
          <w:sz w:val="22"/>
          <w:szCs w:val="22"/>
        </w:rPr>
        <w:t>Juan Rikardo Ramírez - A00414615</w:t>
      </w:r>
    </w:p>
    <w:p w14:paraId="06DBE339" w14:textId="77777777" w:rsidR="00081924"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Juan José González Chavez - A00415940</w:t>
      </w:r>
    </w:p>
    <w:p w14:paraId="3CA8B82E" w14:textId="77777777" w:rsidR="00081924"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Joshua Vera Hoyos - A00414279</w:t>
      </w:r>
    </w:p>
    <w:p w14:paraId="2FAE9893" w14:textId="77777777" w:rsidR="00081924"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Juan Pablo Ceballos - A00415570</w:t>
      </w:r>
    </w:p>
    <w:p w14:paraId="58200D67" w14:textId="77777777" w:rsidR="00081924"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Alejandro Sandoval - A00418631</w:t>
      </w:r>
    </w:p>
    <w:p w14:paraId="60AF05A1" w14:textId="77777777" w:rsidR="00081924" w:rsidRDefault="00000000">
      <w:pPr>
        <w:pBdr>
          <w:top w:val="nil"/>
          <w:left w:val="nil"/>
          <w:bottom w:val="nil"/>
          <w:right w:val="nil"/>
          <w:between w:val="nil"/>
        </w:pBdr>
        <w:spacing w:after="0" w:line="240" w:lineRule="auto"/>
        <w:ind w:left="720"/>
        <w:rPr>
          <w:rFonts w:ascii="Arial" w:eastAsia="Arial" w:hAnsi="Arial" w:cs="Arial"/>
          <w:b/>
          <w:bCs/>
          <w:sz w:val="22"/>
          <w:szCs w:val="22"/>
        </w:rPr>
      </w:pPr>
      <w:r>
        <w:rPr>
          <w:rFonts w:ascii="Arial" w:eastAsia="Arial" w:hAnsi="Arial" w:cs="Arial"/>
          <w:b/>
          <w:bCs/>
          <w:sz w:val="22"/>
          <w:szCs w:val="22"/>
        </w:rPr>
        <w:t>Juan Esteban Otero - A00414905</w:t>
      </w:r>
    </w:p>
    <w:p w14:paraId="3577C9D4" w14:textId="77777777" w:rsidR="00081924" w:rsidRDefault="00081924">
      <w:pPr>
        <w:pBdr>
          <w:top w:val="nil"/>
          <w:left w:val="nil"/>
          <w:bottom w:val="nil"/>
          <w:right w:val="nil"/>
          <w:between w:val="nil"/>
        </w:pBdr>
        <w:spacing w:after="0" w:line="240" w:lineRule="auto"/>
        <w:ind w:left="720"/>
        <w:rPr>
          <w:rFonts w:ascii="Arial" w:eastAsia="Arial" w:hAnsi="Arial" w:cs="Arial"/>
          <w:b/>
          <w:bCs/>
          <w:sz w:val="22"/>
          <w:szCs w:val="22"/>
        </w:rPr>
      </w:pPr>
    </w:p>
    <w:p w14:paraId="4F86A9C6" w14:textId="77777777" w:rsidR="00081924" w:rsidRDefault="00081924">
      <w:pPr>
        <w:pBdr>
          <w:top w:val="nil"/>
          <w:left w:val="nil"/>
          <w:bottom w:val="nil"/>
          <w:right w:val="nil"/>
          <w:between w:val="nil"/>
        </w:pBdr>
        <w:spacing w:after="0" w:line="240" w:lineRule="auto"/>
        <w:ind w:left="720"/>
        <w:rPr>
          <w:rFonts w:ascii="Arial" w:eastAsia="Arial" w:hAnsi="Arial" w:cs="Arial"/>
          <w:b/>
          <w:bCs/>
          <w:sz w:val="22"/>
          <w:szCs w:val="22"/>
        </w:rPr>
      </w:pPr>
    </w:p>
    <w:p w14:paraId="7C2BF003" w14:textId="77777777" w:rsidR="00081924" w:rsidRDefault="00081924">
      <w:pPr>
        <w:pBdr>
          <w:top w:val="nil"/>
          <w:left w:val="nil"/>
          <w:bottom w:val="nil"/>
          <w:right w:val="nil"/>
          <w:between w:val="nil"/>
        </w:pBdr>
        <w:spacing w:after="0" w:line="240" w:lineRule="auto"/>
        <w:ind w:left="720"/>
        <w:rPr>
          <w:rFonts w:ascii="Arial" w:eastAsia="Arial" w:hAnsi="Arial" w:cs="Arial"/>
          <w:b/>
          <w:bCs/>
          <w:sz w:val="22"/>
          <w:szCs w:val="22"/>
        </w:rPr>
      </w:pPr>
    </w:p>
    <w:p w14:paraId="3CA39030" w14:textId="77777777" w:rsidR="00081924" w:rsidRDefault="00081924">
      <w:pPr>
        <w:pBdr>
          <w:top w:val="nil"/>
          <w:left w:val="nil"/>
          <w:bottom w:val="nil"/>
          <w:right w:val="nil"/>
          <w:between w:val="nil"/>
        </w:pBdr>
        <w:spacing w:after="0" w:line="240" w:lineRule="auto"/>
        <w:ind w:left="720"/>
        <w:rPr>
          <w:rFonts w:ascii="Arial" w:eastAsia="Arial" w:hAnsi="Arial" w:cs="Arial"/>
          <w:b/>
          <w:bCs/>
          <w:sz w:val="22"/>
          <w:szCs w:val="22"/>
        </w:rPr>
      </w:pPr>
    </w:p>
    <w:p w14:paraId="69DF46E5" w14:textId="77777777" w:rsidR="00081924" w:rsidRDefault="00081924">
      <w:pPr>
        <w:pBdr>
          <w:top w:val="nil"/>
          <w:left w:val="nil"/>
          <w:bottom w:val="nil"/>
          <w:right w:val="nil"/>
          <w:between w:val="nil"/>
        </w:pBdr>
        <w:spacing w:after="0" w:line="240" w:lineRule="auto"/>
        <w:ind w:left="720"/>
        <w:rPr>
          <w:rFonts w:ascii="Arial" w:eastAsia="Arial" w:hAnsi="Arial" w:cs="Arial"/>
          <w:b/>
          <w:bCs/>
          <w:sz w:val="22"/>
          <w:szCs w:val="22"/>
        </w:rPr>
      </w:pPr>
    </w:p>
    <w:p w14:paraId="35AFA7A4" w14:textId="77777777" w:rsidR="00081924" w:rsidRDefault="00081924">
      <w:pPr>
        <w:pBdr>
          <w:top w:val="nil"/>
          <w:left w:val="nil"/>
          <w:bottom w:val="nil"/>
          <w:right w:val="nil"/>
          <w:between w:val="nil"/>
        </w:pBdr>
        <w:spacing w:after="0" w:line="240" w:lineRule="auto"/>
        <w:rPr>
          <w:rFonts w:ascii="Arial" w:eastAsia="Arial" w:hAnsi="Arial" w:cs="Arial"/>
          <w:b/>
          <w:bCs/>
          <w:sz w:val="22"/>
          <w:szCs w:val="22"/>
        </w:rPr>
      </w:pPr>
    </w:p>
    <w:p w14:paraId="2EBF205C" w14:textId="77777777" w:rsidR="00081924" w:rsidRDefault="00081924">
      <w:pPr>
        <w:pBdr>
          <w:top w:val="nil"/>
          <w:left w:val="nil"/>
          <w:bottom w:val="nil"/>
          <w:right w:val="nil"/>
          <w:between w:val="nil"/>
        </w:pBdr>
        <w:spacing w:after="0" w:line="240" w:lineRule="auto"/>
        <w:rPr>
          <w:rFonts w:ascii="Arial" w:eastAsia="Arial" w:hAnsi="Arial" w:cs="Arial"/>
          <w:b/>
          <w:bCs/>
          <w:sz w:val="22"/>
          <w:szCs w:val="22"/>
        </w:rPr>
      </w:pPr>
    </w:p>
    <w:p w14:paraId="754944D5" w14:textId="77777777" w:rsidR="00081924" w:rsidRDefault="00081924">
      <w:pPr>
        <w:pBdr>
          <w:top w:val="nil"/>
          <w:left w:val="nil"/>
          <w:bottom w:val="nil"/>
          <w:right w:val="nil"/>
          <w:between w:val="nil"/>
        </w:pBdr>
        <w:spacing w:after="0" w:line="240" w:lineRule="auto"/>
        <w:rPr>
          <w:rFonts w:ascii="Arial" w:eastAsia="Arial" w:hAnsi="Arial" w:cs="Arial"/>
          <w:b/>
          <w:bCs/>
          <w:sz w:val="22"/>
          <w:szCs w:val="22"/>
        </w:rPr>
      </w:pPr>
    </w:p>
    <w:p w14:paraId="16E2904C" w14:textId="77777777" w:rsidR="00081924" w:rsidRDefault="00081924">
      <w:pPr>
        <w:pBdr>
          <w:top w:val="nil"/>
          <w:left w:val="nil"/>
          <w:bottom w:val="nil"/>
          <w:right w:val="nil"/>
          <w:between w:val="nil"/>
        </w:pBdr>
        <w:spacing w:after="0" w:line="240" w:lineRule="auto"/>
        <w:rPr>
          <w:rFonts w:ascii="Arial" w:eastAsia="Arial" w:hAnsi="Arial" w:cs="Arial"/>
          <w:b/>
          <w:bCs/>
          <w:sz w:val="22"/>
          <w:szCs w:val="22"/>
        </w:rPr>
      </w:pPr>
    </w:p>
    <w:p w14:paraId="0CC68343"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36A6580A"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268C420A"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6DCE3B44"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1BC4A467"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61E3D144" w14:textId="77777777" w:rsidR="00081924" w:rsidRDefault="00081924">
      <w:pPr>
        <w:pBdr>
          <w:top w:val="nil"/>
          <w:left w:val="nil"/>
          <w:bottom w:val="nil"/>
          <w:right w:val="nil"/>
          <w:between w:val="nil"/>
        </w:pBdr>
        <w:spacing w:after="0" w:line="240" w:lineRule="auto"/>
        <w:rPr>
          <w:rFonts w:ascii="Arial" w:eastAsia="Arial" w:hAnsi="Arial" w:cs="Arial"/>
          <w:color w:val="000000"/>
          <w:sz w:val="22"/>
          <w:szCs w:val="22"/>
        </w:rPr>
      </w:pPr>
    </w:p>
    <w:p w14:paraId="7BE01356"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5E52D130" w14:textId="77777777" w:rsidR="00081924" w:rsidRDefault="00081924">
      <w:pPr>
        <w:pBdr>
          <w:top w:val="nil"/>
          <w:left w:val="nil"/>
          <w:bottom w:val="nil"/>
          <w:right w:val="nil"/>
          <w:between w:val="nil"/>
        </w:pBdr>
        <w:spacing w:after="0" w:line="240" w:lineRule="auto"/>
        <w:rPr>
          <w:rFonts w:ascii="Arial" w:eastAsia="Arial" w:hAnsi="Arial" w:cs="Arial"/>
          <w:color w:val="000000"/>
          <w:sz w:val="22"/>
          <w:szCs w:val="22"/>
        </w:rPr>
      </w:pPr>
    </w:p>
    <w:p w14:paraId="2A2FFD86" w14:textId="77777777" w:rsidR="00081924" w:rsidRDefault="00000000">
      <w:pPr>
        <w:pBdr>
          <w:top w:val="nil"/>
          <w:left w:val="nil"/>
          <w:bottom w:val="nil"/>
          <w:right w:val="nil"/>
          <w:between w:val="nil"/>
        </w:pBdr>
        <w:spacing w:after="0" w:line="240" w:lineRule="auto"/>
        <w:ind w:left="720"/>
        <w:rPr>
          <w:rFonts w:ascii="Arial" w:eastAsia="Arial" w:hAnsi="Arial" w:cs="Arial"/>
          <w:b/>
          <w:bCs/>
          <w:color w:val="000000"/>
          <w:sz w:val="22"/>
          <w:szCs w:val="22"/>
        </w:rPr>
      </w:pPr>
      <w:r>
        <w:rPr>
          <w:rFonts w:ascii="Arial" w:eastAsia="Arial" w:hAnsi="Arial" w:cs="Arial"/>
          <w:b/>
          <w:bCs/>
          <w:color w:val="000000"/>
          <w:sz w:val="22"/>
          <w:szCs w:val="22"/>
        </w:rPr>
        <w:t>Tabla de Contenido</w:t>
      </w:r>
    </w:p>
    <w:p w14:paraId="0E1DC46A" w14:textId="77777777" w:rsidR="00081924" w:rsidRDefault="00081924">
      <w:pPr>
        <w:pBdr>
          <w:top w:val="nil"/>
          <w:left w:val="nil"/>
          <w:bottom w:val="nil"/>
          <w:right w:val="nil"/>
          <w:between w:val="nil"/>
        </w:pBdr>
        <w:spacing w:after="0" w:line="240" w:lineRule="auto"/>
        <w:rPr>
          <w:rFonts w:ascii="Arial" w:eastAsia="Arial" w:hAnsi="Arial" w:cs="Arial"/>
          <w:color w:val="000000"/>
        </w:rPr>
      </w:pPr>
    </w:p>
    <w:p w14:paraId="2704DBF8" w14:textId="77777777" w:rsidR="00081924" w:rsidRDefault="00000000">
      <w:pPr>
        <w:numPr>
          <w:ilvl w:val="0"/>
          <w:numId w:val="8"/>
        </w:numPr>
        <w:pBdr>
          <w:top w:val="nil"/>
          <w:left w:val="nil"/>
          <w:bottom w:val="nil"/>
          <w:right w:val="nil"/>
          <w:between w:val="nil"/>
        </w:pBdr>
        <w:spacing w:after="0" w:line="240" w:lineRule="auto"/>
        <w:rPr>
          <w:color w:val="000000"/>
        </w:rPr>
      </w:pPr>
      <w:r>
        <w:rPr>
          <w:rFonts w:ascii="Arial" w:eastAsia="Arial" w:hAnsi="Arial" w:cs="Arial"/>
          <w:color w:val="000000"/>
        </w:rPr>
        <w:t xml:space="preserve">Especificación de requerimientos  </w:t>
      </w:r>
    </w:p>
    <w:p w14:paraId="00777B2F"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Descripción general  </w:t>
      </w:r>
    </w:p>
    <w:p w14:paraId="02BD757F"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Contexto del proyecto  </w:t>
      </w:r>
    </w:p>
    <w:p w14:paraId="39513E30"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Requisitos  </w:t>
      </w:r>
    </w:p>
    <w:p w14:paraId="7CCB8D7D"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Subespecificación por subsistemas  </w:t>
      </w:r>
    </w:p>
    <w:p w14:paraId="27FFE208"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Tabla de asignación a subsistemas.</w:t>
      </w:r>
    </w:p>
    <w:p w14:paraId="1E8F1CDB" w14:textId="77777777" w:rsidR="00081924" w:rsidRDefault="00081924">
      <w:pPr>
        <w:pBdr>
          <w:top w:val="nil"/>
          <w:left w:val="nil"/>
          <w:bottom w:val="nil"/>
          <w:right w:val="nil"/>
          <w:between w:val="nil"/>
        </w:pBdr>
        <w:spacing w:after="0" w:line="240" w:lineRule="auto"/>
        <w:ind w:left="1088"/>
        <w:rPr>
          <w:rFonts w:ascii="Arial" w:eastAsia="Arial" w:hAnsi="Arial" w:cs="Arial"/>
          <w:color w:val="000000"/>
          <w:sz w:val="22"/>
          <w:szCs w:val="22"/>
        </w:rPr>
      </w:pPr>
    </w:p>
    <w:p w14:paraId="7352D020" w14:textId="77777777" w:rsidR="00081924"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color w:val="000000"/>
          <w:sz w:val="22"/>
          <w:szCs w:val="22"/>
        </w:rPr>
        <w:t>PESTLE</w:t>
      </w:r>
    </w:p>
    <w:p w14:paraId="4B076245"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Listado de requerimientos.</w:t>
      </w:r>
    </w:p>
    <w:p w14:paraId="7551DAA3" w14:textId="77777777" w:rsidR="00081924" w:rsidRDefault="00081924">
      <w:pPr>
        <w:pBdr>
          <w:top w:val="nil"/>
          <w:left w:val="nil"/>
          <w:bottom w:val="nil"/>
          <w:right w:val="nil"/>
          <w:between w:val="nil"/>
        </w:pBdr>
        <w:spacing w:after="0" w:line="240" w:lineRule="auto"/>
        <w:ind w:left="1088"/>
        <w:rPr>
          <w:rFonts w:ascii="Arial" w:eastAsia="Arial" w:hAnsi="Arial" w:cs="Arial"/>
          <w:color w:val="000000"/>
          <w:sz w:val="22"/>
          <w:szCs w:val="22"/>
        </w:rPr>
      </w:pPr>
    </w:p>
    <w:p w14:paraId="603D9CCB" w14:textId="77777777" w:rsidR="00081924"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sz w:val="22"/>
          <w:szCs w:val="22"/>
        </w:rPr>
        <w:t xml:space="preserve">RF1: Motor de Rentabilidad </w:t>
      </w:r>
    </w:p>
    <w:p w14:paraId="36B50212"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Historias de usuario </w:t>
      </w:r>
    </w:p>
    <w:p w14:paraId="591D3CB6"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Casos de uso</w:t>
      </w:r>
    </w:p>
    <w:p w14:paraId="51AEF998" w14:textId="77777777" w:rsidR="00081924"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Diagrama de casos de uso</w:t>
      </w:r>
    </w:p>
    <w:p w14:paraId="40AA1024" w14:textId="77777777" w:rsidR="00081924"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Formatos bicolumnares</w:t>
      </w:r>
    </w:p>
    <w:p w14:paraId="5739F956" w14:textId="77777777" w:rsidR="00081924" w:rsidRDefault="00081924">
      <w:pPr>
        <w:pBdr>
          <w:top w:val="nil"/>
          <w:left w:val="nil"/>
          <w:bottom w:val="nil"/>
          <w:right w:val="nil"/>
          <w:between w:val="nil"/>
        </w:pBdr>
        <w:spacing w:after="0" w:line="240" w:lineRule="auto"/>
        <w:ind w:left="1088"/>
        <w:rPr>
          <w:rFonts w:ascii="Arial" w:eastAsia="Arial" w:hAnsi="Arial" w:cs="Arial"/>
          <w:color w:val="000000"/>
          <w:sz w:val="22"/>
          <w:szCs w:val="22"/>
        </w:rPr>
      </w:pPr>
    </w:p>
    <w:p w14:paraId="661F4449" w14:textId="77777777" w:rsidR="00081924"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sz w:val="22"/>
          <w:szCs w:val="22"/>
        </w:rPr>
        <w:t xml:space="preserve">RF2: Motor de IA Explicativa </w:t>
      </w:r>
    </w:p>
    <w:p w14:paraId="588BA1E0"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Historias de usuario </w:t>
      </w:r>
    </w:p>
    <w:p w14:paraId="7FCDE3CA"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Casos de uso</w:t>
      </w:r>
    </w:p>
    <w:p w14:paraId="18A8BF49" w14:textId="77777777" w:rsidR="00081924"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Diagrama de casos de uso</w:t>
      </w:r>
    </w:p>
    <w:p w14:paraId="1CBF1396" w14:textId="77777777" w:rsidR="00081924"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Formatos bicolumnares</w:t>
      </w:r>
    </w:p>
    <w:p w14:paraId="695F2094" w14:textId="77777777" w:rsidR="00081924" w:rsidRDefault="00081924">
      <w:pPr>
        <w:pBdr>
          <w:top w:val="nil"/>
          <w:left w:val="nil"/>
          <w:bottom w:val="nil"/>
          <w:right w:val="nil"/>
          <w:between w:val="nil"/>
        </w:pBdr>
        <w:spacing w:after="0" w:line="240" w:lineRule="auto"/>
        <w:ind w:left="1088"/>
        <w:rPr>
          <w:rFonts w:ascii="Arial" w:eastAsia="Arial" w:hAnsi="Arial" w:cs="Arial"/>
          <w:color w:val="000000"/>
          <w:sz w:val="22"/>
          <w:szCs w:val="22"/>
        </w:rPr>
      </w:pPr>
    </w:p>
    <w:p w14:paraId="0171CBB9" w14:textId="77777777" w:rsidR="00081924"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sz w:val="22"/>
          <w:szCs w:val="22"/>
        </w:rPr>
        <w:t xml:space="preserve">RF3: Motor de Automatización y Reglas </w:t>
      </w:r>
    </w:p>
    <w:p w14:paraId="05A138A6"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 xml:space="preserve">Historias de usuario </w:t>
      </w:r>
    </w:p>
    <w:p w14:paraId="1506F3E0" w14:textId="77777777" w:rsidR="00081924" w:rsidRDefault="00000000">
      <w:pPr>
        <w:numPr>
          <w:ilvl w:val="1"/>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Casos de uso</w:t>
      </w:r>
    </w:p>
    <w:p w14:paraId="46C6A6DD" w14:textId="77777777" w:rsidR="00081924"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Diagrama de casos de uso</w:t>
      </w:r>
    </w:p>
    <w:p w14:paraId="4DFC3D3F" w14:textId="77777777" w:rsidR="00081924" w:rsidRDefault="00000000">
      <w:pPr>
        <w:numPr>
          <w:ilvl w:val="2"/>
          <w:numId w:val="8"/>
        </w:numPr>
        <w:pBdr>
          <w:top w:val="nil"/>
          <w:left w:val="nil"/>
          <w:bottom w:val="nil"/>
          <w:right w:val="nil"/>
          <w:between w:val="nil"/>
        </w:pBdr>
        <w:spacing w:after="0" w:line="240" w:lineRule="auto"/>
        <w:rPr>
          <w:color w:val="000000"/>
          <w:sz w:val="22"/>
          <w:szCs w:val="22"/>
        </w:rPr>
      </w:pPr>
      <w:r>
        <w:rPr>
          <w:rFonts w:ascii="Arial" w:eastAsia="Arial" w:hAnsi="Arial" w:cs="Arial"/>
          <w:color w:val="000000"/>
          <w:sz w:val="22"/>
          <w:szCs w:val="22"/>
        </w:rPr>
        <w:t>Formatos bicolumnares.</w:t>
      </w:r>
    </w:p>
    <w:p w14:paraId="60C66AA8" w14:textId="77777777" w:rsidR="00081924" w:rsidRDefault="00081924">
      <w:pPr>
        <w:pBdr>
          <w:top w:val="nil"/>
          <w:left w:val="nil"/>
          <w:bottom w:val="nil"/>
          <w:right w:val="nil"/>
          <w:between w:val="nil"/>
        </w:pBdr>
        <w:spacing w:after="0" w:line="240" w:lineRule="auto"/>
        <w:ind w:left="1056"/>
        <w:rPr>
          <w:rFonts w:ascii="Arial" w:eastAsia="Arial" w:hAnsi="Arial" w:cs="Arial"/>
          <w:sz w:val="22"/>
          <w:szCs w:val="22"/>
        </w:rPr>
      </w:pPr>
    </w:p>
    <w:p w14:paraId="36F6A7E4" w14:textId="77777777" w:rsidR="00081924" w:rsidRDefault="00000000">
      <w:pPr>
        <w:numPr>
          <w:ilvl w:val="0"/>
          <w:numId w:val="8"/>
        </w:numPr>
        <w:pBdr>
          <w:top w:val="nil"/>
          <w:left w:val="nil"/>
          <w:bottom w:val="nil"/>
          <w:right w:val="nil"/>
          <w:between w:val="nil"/>
        </w:pBdr>
        <w:spacing w:after="0" w:line="240" w:lineRule="auto"/>
        <w:rPr>
          <w:color w:val="000000"/>
          <w:sz w:val="22"/>
          <w:szCs w:val="22"/>
        </w:rPr>
      </w:pPr>
      <w:r>
        <w:rPr>
          <w:rFonts w:ascii="Arial" w:eastAsia="Arial" w:hAnsi="Arial" w:cs="Arial"/>
          <w:b/>
          <w:bCs/>
          <w:sz w:val="22"/>
          <w:szCs w:val="22"/>
        </w:rPr>
        <w:t xml:space="preserve">RF4: Monitor 24/7 y Detección de Anomalías </w:t>
      </w:r>
    </w:p>
    <w:p w14:paraId="2F93AF25" w14:textId="77777777" w:rsidR="00081924" w:rsidRDefault="00000000">
      <w:pPr>
        <w:numPr>
          <w:ilvl w:val="1"/>
          <w:numId w:val="8"/>
        </w:numPr>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 xml:space="preserve">Historias de usuario </w:t>
      </w:r>
    </w:p>
    <w:p w14:paraId="4FB2E5B3" w14:textId="77777777" w:rsidR="00081924" w:rsidRDefault="00000000">
      <w:pPr>
        <w:numPr>
          <w:ilvl w:val="1"/>
          <w:numId w:val="8"/>
        </w:numPr>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 xml:space="preserve">Casos de uso </w:t>
      </w:r>
    </w:p>
    <w:p w14:paraId="1D22D3E7" w14:textId="77777777" w:rsidR="00081924" w:rsidRDefault="00000000">
      <w:pPr>
        <w:numPr>
          <w:ilvl w:val="2"/>
          <w:numId w:val="8"/>
        </w:numPr>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 xml:space="preserve">Diagrama de casos de uso </w:t>
      </w:r>
    </w:p>
    <w:p w14:paraId="5C281085" w14:textId="77777777" w:rsidR="00081924" w:rsidRDefault="00000000">
      <w:pPr>
        <w:numPr>
          <w:ilvl w:val="2"/>
          <w:numId w:val="8"/>
        </w:numPr>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 xml:space="preserve">Formatos bicolumnares </w:t>
      </w:r>
    </w:p>
    <w:p w14:paraId="080EA2B9" w14:textId="77777777" w:rsidR="00081924" w:rsidRDefault="00081924">
      <w:pPr>
        <w:pBdr>
          <w:top w:val="nil"/>
          <w:left w:val="nil"/>
          <w:bottom w:val="nil"/>
          <w:right w:val="nil"/>
          <w:between w:val="nil"/>
        </w:pBdr>
        <w:spacing w:after="0" w:line="240" w:lineRule="auto"/>
        <w:ind w:left="1776"/>
        <w:rPr>
          <w:rFonts w:ascii="Arial" w:eastAsia="Arial" w:hAnsi="Arial" w:cs="Arial"/>
          <w:sz w:val="22"/>
          <w:szCs w:val="22"/>
        </w:rPr>
      </w:pPr>
    </w:p>
    <w:p w14:paraId="348555F8" w14:textId="77777777" w:rsidR="00081924" w:rsidRDefault="00000000">
      <w:pPr>
        <w:numPr>
          <w:ilvl w:val="0"/>
          <w:numId w:val="8"/>
        </w:numPr>
        <w:pBdr>
          <w:top w:val="nil"/>
          <w:left w:val="nil"/>
          <w:bottom w:val="nil"/>
          <w:right w:val="nil"/>
          <w:between w:val="nil"/>
        </w:pBdr>
        <w:spacing w:after="0" w:line="240" w:lineRule="auto"/>
        <w:ind w:left="1440"/>
        <w:rPr>
          <w:color w:val="000000"/>
          <w:sz w:val="22"/>
          <w:szCs w:val="22"/>
        </w:rPr>
      </w:pPr>
      <w:r>
        <w:rPr>
          <w:rFonts w:ascii="Arial" w:eastAsia="Arial" w:hAnsi="Arial" w:cs="Arial"/>
          <w:b/>
          <w:bCs/>
          <w:sz w:val="22"/>
          <w:szCs w:val="22"/>
        </w:rPr>
        <w:t xml:space="preserve">RF5: Seguridad, Privacidad y Control de Acceso </w:t>
      </w:r>
    </w:p>
    <w:p w14:paraId="7A3FDEDC" w14:textId="77777777" w:rsidR="00081924" w:rsidRDefault="00000000">
      <w:pPr>
        <w:numPr>
          <w:ilvl w:val="1"/>
          <w:numId w:val="8"/>
        </w:numPr>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 xml:space="preserve">Historias de usuario </w:t>
      </w:r>
    </w:p>
    <w:p w14:paraId="7F55A0F8" w14:textId="77777777" w:rsidR="00081924" w:rsidRDefault="00000000">
      <w:pPr>
        <w:numPr>
          <w:ilvl w:val="1"/>
          <w:numId w:val="8"/>
        </w:numPr>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 xml:space="preserve">Casos de uso </w:t>
      </w:r>
    </w:p>
    <w:p w14:paraId="130D3E76" w14:textId="77777777" w:rsidR="00081924" w:rsidRDefault="00000000">
      <w:pPr>
        <w:numPr>
          <w:ilvl w:val="2"/>
          <w:numId w:val="8"/>
        </w:numPr>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 xml:space="preserve">Diagrama de casos de uso </w:t>
      </w:r>
    </w:p>
    <w:p w14:paraId="7E21EBC9" w14:textId="77777777" w:rsidR="00081924" w:rsidRDefault="00000000">
      <w:pPr>
        <w:numPr>
          <w:ilvl w:val="2"/>
          <w:numId w:val="8"/>
        </w:numPr>
        <w:pBdr>
          <w:top w:val="nil"/>
          <w:left w:val="nil"/>
          <w:bottom w:val="nil"/>
          <w:right w:val="nil"/>
          <w:between w:val="nil"/>
        </w:pBdr>
        <w:spacing w:after="0" w:line="240" w:lineRule="auto"/>
        <w:rPr>
          <w:rFonts w:ascii="Arial" w:eastAsia="Arial" w:hAnsi="Arial" w:cs="Arial"/>
          <w:sz w:val="22"/>
          <w:szCs w:val="22"/>
        </w:rPr>
      </w:pPr>
      <w:r>
        <w:rPr>
          <w:rFonts w:ascii="Arial" w:eastAsia="Arial" w:hAnsi="Arial" w:cs="Arial"/>
          <w:sz w:val="22"/>
          <w:szCs w:val="22"/>
        </w:rPr>
        <w:t xml:space="preserve">Formatos bicolumnares </w:t>
      </w:r>
    </w:p>
    <w:p w14:paraId="765F83B0" w14:textId="77777777" w:rsidR="00081924" w:rsidRDefault="00000000">
      <w:pPr>
        <w:numPr>
          <w:ilvl w:val="0"/>
          <w:numId w:val="8"/>
        </w:numPr>
        <w:pBdr>
          <w:top w:val="nil"/>
          <w:left w:val="nil"/>
          <w:bottom w:val="nil"/>
          <w:right w:val="nil"/>
          <w:between w:val="nil"/>
        </w:pBdr>
        <w:spacing w:after="0" w:line="240" w:lineRule="auto"/>
        <w:ind w:left="1440"/>
        <w:rPr>
          <w:color w:val="000000"/>
          <w:sz w:val="22"/>
          <w:szCs w:val="22"/>
        </w:rPr>
      </w:pPr>
      <w:r>
        <w:rPr>
          <w:rFonts w:ascii="Arial" w:eastAsia="Arial" w:hAnsi="Arial" w:cs="Arial"/>
          <w:b/>
          <w:bCs/>
          <w:sz w:val="22"/>
          <w:szCs w:val="22"/>
        </w:rPr>
        <w:t xml:space="preserve">RF6: Integración de Contexto Operativo Externo </w:t>
      </w:r>
    </w:p>
    <w:p w14:paraId="494BF8F0" w14:textId="77777777" w:rsidR="00081924" w:rsidRDefault="00000000">
      <w:pPr>
        <w:numPr>
          <w:ilvl w:val="1"/>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Historias de usuario</w:t>
      </w:r>
    </w:p>
    <w:p w14:paraId="0299EEBA" w14:textId="77777777" w:rsidR="00081924" w:rsidRDefault="00000000">
      <w:pPr>
        <w:numPr>
          <w:ilvl w:val="1"/>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Casos de uso</w:t>
      </w:r>
    </w:p>
    <w:p w14:paraId="6667F962" w14:textId="77777777" w:rsidR="00081924" w:rsidRDefault="00000000">
      <w:pPr>
        <w:numPr>
          <w:ilvl w:val="2"/>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Diagrama de casos de uso</w:t>
      </w:r>
    </w:p>
    <w:p w14:paraId="3DD71E10" w14:textId="77777777" w:rsidR="00081924" w:rsidRDefault="00000000">
      <w:pPr>
        <w:numPr>
          <w:ilvl w:val="2"/>
          <w:numId w:val="8"/>
        </w:numPr>
        <w:pBdr>
          <w:top w:val="nil"/>
          <w:left w:val="nil"/>
          <w:bottom w:val="nil"/>
          <w:right w:val="nil"/>
          <w:between w:val="nil"/>
        </w:pBdr>
        <w:spacing w:after="0" w:line="240" w:lineRule="auto"/>
        <w:rPr>
          <w:sz w:val="22"/>
          <w:szCs w:val="22"/>
        </w:rPr>
      </w:pPr>
      <w:r>
        <w:rPr>
          <w:rFonts w:ascii="Arial" w:eastAsia="Arial" w:hAnsi="Arial" w:cs="Arial"/>
          <w:sz w:val="22"/>
          <w:szCs w:val="22"/>
        </w:rPr>
        <w:t>Formatos bicolumnares</w:t>
      </w:r>
    </w:p>
    <w:p w14:paraId="00A92727" w14:textId="77777777" w:rsidR="00081924" w:rsidRDefault="00000000">
      <w:pPr>
        <w:numPr>
          <w:ilvl w:val="0"/>
          <w:numId w:val="8"/>
        </w:numPr>
        <w:pBdr>
          <w:top w:val="nil"/>
          <w:left w:val="nil"/>
          <w:bottom w:val="nil"/>
          <w:right w:val="nil"/>
          <w:between w:val="nil"/>
        </w:pBdr>
        <w:spacing w:after="0" w:line="240" w:lineRule="auto"/>
        <w:ind w:left="1440"/>
        <w:rPr>
          <w:color w:val="000000"/>
          <w:sz w:val="22"/>
          <w:szCs w:val="22"/>
        </w:rPr>
      </w:pPr>
      <w:r>
        <w:rPr>
          <w:rFonts w:ascii="Arial" w:eastAsia="Arial" w:hAnsi="Arial" w:cs="Arial"/>
          <w:b/>
          <w:bCs/>
          <w:color w:val="000000"/>
          <w:sz w:val="22"/>
          <w:szCs w:val="22"/>
        </w:rPr>
        <w:t>Backlog</w:t>
      </w:r>
    </w:p>
    <w:p w14:paraId="744FC6C0" w14:textId="77777777" w:rsidR="00081924" w:rsidRDefault="00000000">
      <w:pPr>
        <w:numPr>
          <w:ilvl w:val="0"/>
          <w:numId w:val="8"/>
        </w:numPr>
        <w:pBdr>
          <w:top w:val="nil"/>
          <w:left w:val="nil"/>
          <w:bottom w:val="nil"/>
          <w:right w:val="nil"/>
          <w:between w:val="nil"/>
        </w:pBdr>
        <w:spacing w:after="0" w:line="240" w:lineRule="auto"/>
        <w:ind w:left="1440"/>
        <w:rPr>
          <w:color w:val="000000"/>
          <w:sz w:val="22"/>
          <w:szCs w:val="22"/>
        </w:rPr>
      </w:pPr>
      <w:r>
        <w:rPr>
          <w:rFonts w:ascii="Arial" w:eastAsia="Arial" w:hAnsi="Arial" w:cs="Arial"/>
          <w:b/>
          <w:bCs/>
          <w:color w:val="000000"/>
          <w:sz w:val="22"/>
          <w:szCs w:val="22"/>
        </w:rPr>
        <w:t xml:space="preserve">MockUp  </w:t>
      </w:r>
    </w:p>
    <w:p w14:paraId="3388ADCF" w14:textId="77777777" w:rsidR="00081924" w:rsidRDefault="00000000">
      <w:pPr>
        <w:pBdr>
          <w:top w:val="nil"/>
          <w:left w:val="nil"/>
          <w:bottom w:val="nil"/>
          <w:right w:val="nil"/>
          <w:between w:val="nil"/>
        </w:pBdr>
        <w:spacing w:after="0" w:line="240" w:lineRule="auto"/>
        <w:ind w:left="1428"/>
        <w:rPr>
          <w:rFonts w:ascii="Arial" w:eastAsia="Arial" w:hAnsi="Arial" w:cs="Arial"/>
          <w:color w:val="000000"/>
          <w:sz w:val="22"/>
          <w:szCs w:val="22"/>
        </w:rPr>
      </w:pPr>
      <w:r>
        <w:rPr>
          <w:rFonts w:ascii="Arial" w:eastAsia="Arial" w:hAnsi="Arial" w:cs="Arial"/>
          <w:color w:val="000000"/>
          <w:sz w:val="22"/>
          <w:szCs w:val="22"/>
        </w:rPr>
        <w:lastRenderedPageBreak/>
        <w:t xml:space="preserve">5.1 Descripción general  </w:t>
      </w:r>
    </w:p>
    <w:p w14:paraId="1D80BF62" w14:textId="77777777" w:rsidR="00081924" w:rsidRDefault="00000000">
      <w:pPr>
        <w:pBdr>
          <w:top w:val="nil"/>
          <w:left w:val="nil"/>
          <w:bottom w:val="nil"/>
          <w:right w:val="nil"/>
          <w:between w:val="nil"/>
        </w:pBdr>
        <w:spacing w:after="0" w:line="240" w:lineRule="auto"/>
        <w:ind w:left="1428"/>
        <w:rPr>
          <w:rFonts w:ascii="Arial" w:eastAsia="Arial" w:hAnsi="Arial" w:cs="Arial"/>
          <w:color w:val="000000"/>
          <w:sz w:val="22"/>
          <w:szCs w:val="22"/>
        </w:rPr>
      </w:pPr>
      <w:r>
        <w:rPr>
          <w:rFonts w:ascii="Arial" w:eastAsia="Arial" w:hAnsi="Arial" w:cs="Arial"/>
          <w:color w:val="000000"/>
          <w:sz w:val="22"/>
          <w:szCs w:val="22"/>
        </w:rPr>
        <w:t xml:space="preserve">5.2 Enlace MockUp </w:t>
      </w:r>
    </w:p>
    <w:p w14:paraId="6F3ADCA1" w14:textId="77777777" w:rsidR="00081924" w:rsidRDefault="00081924">
      <w:pPr>
        <w:pBdr>
          <w:top w:val="nil"/>
          <w:left w:val="nil"/>
          <w:bottom w:val="nil"/>
          <w:right w:val="nil"/>
          <w:between w:val="nil"/>
        </w:pBdr>
        <w:spacing w:after="0" w:line="240" w:lineRule="auto"/>
        <w:ind w:left="1428"/>
        <w:rPr>
          <w:rFonts w:ascii="Arial" w:eastAsia="Arial" w:hAnsi="Arial" w:cs="Arial"/>
          <w:color w:val="000000"/>
          <w:sz w:val="22"/>
          <w:szCs w:val="22"/>
        </w:rPr>
      </w:pPr>
    </w:p>
    <w:p w14:paraId="402EF803" w14:textId="77777777" w:rsidR="00081924" w:rsidRDefault="00081924">
      <w:pPr>
        <w:pBdr>
          <w:top w:val="nil"/>
          <w:left w:val="nil"/>
          <w:bottom w:val="nil"/>
          <w:right w:val="nil"/>
          <w:between w:val="nil"/>
        </w:pBdr>
        <w:spacing w:after="0" w:line="240" w:lineRule="auto"/>
        <w:ind w:left="1428"/>
        <w:rPr>
          <w:rFonts w:ascii="Arial" w:eastAsia="Arial" w:hAnsi="Arial" w:cs="Arial"/>
          <w:color w:val="000000"/>
          <w:sz w:val="22"/>
          <w:szCs w:val="22"/>
        </w:rPr>
      </w:pPr>
    </w:p>
    <w:p w14:paraId="64ED57BD" w14:textId="77777777" w:rsidR="00081924" w:rsidRDefault="00000000">
      <w:pPr>
        <w:numPr>
          <w:ilvl w:val="0"/>
          <w:numId w:val="7"/>
        </w:numPr>
        <w:pBdr>
          <w:top w:val="nil"/>
          <w:left w:val="nil"/>
          <w:bottom w:val="nil"/>
          <w:right w:val="nil"/>
          <w:between w:val="nil"/>
        </w:pBdr>
        <w:spacing w:after="0" w:line="240" w:lineRule="auto"/>
        <w:ind w:left="1440"/>
        <w:rPr>
          <w:rFonts w:ascii="Arial" w:eastAsia="Arial" w:hAnsi="Arial" w:cs="Arial"/>
          <w:b/>
          <w:bCs/>
          <w:color w:val="000000"/>
          <w:sz w:val="22"/>
          <w:szCs w:val="22"/>
        </w:rPr>
      </w:pPr>
      <w:r>
        <w:rPr>
          <w:rFonts w:ascii="Arial" w:eastAsia="Arial" w:hAnsi="Arial" w:cs="Arial"/>
          <w:b/>
          <w:bCs/>
          <w:color w:val="000000"/>
          <w:sz w:val="22"/>
          <w:szCs w:val="22"/>
        </w:rPr>
        <w:t xml:space="preserve">Especificación de requerimientos </w:t>
      </w:r>
    </w:p>
    <w:p w14:paraId="004BE6E6" w14:textId="77777777" w:rsidR="00081924" w:rsidRDefault="00081924">
      <w:pPr>
        <w:pBdr>
          <w:top w:val="nil"/>
          <w:left w:val="nil"/>
          <w:bottom w:val="nil"/>
          <w:right w:val="nil"/>
          <w:between w:val="nil"/>
        </w:pBdr>
        <w:spacing w:after="0" w:line="240" w:lineRule="auto"/>
        <w:ind w:left="1440"/>
        <w:rPr>
          <w:rFonts w:ascii="Arial" w:eastAsia="Arial" w:hAnsi="Arial" w:cs="Arial"/>
          <w:color w:val="000000"/>
          <w:sz w:val="22"/>
          <w:szCs w:val="22"/>
        </w:rPr>
      </w:pPr>
    </w:p>
    <w:p w14:paraId="7AE5B4FB" w14:textId="77777777" w:rsidR="00081924" w:rsidRDefault="00000000">
      <w:pPr>
        <w:numPr>
          <w:ilvl w:val="1"/>
          <w:numId w:val="7"/>
        </w:numPr>
        <w:pBdr>
          <w:top w:val="nil"/>
          <w:left w:val="nil"/>
          <w:bottom w:val="nil"/>
          <w:right w:val="nil"/>
          <w:between w:val="nil"/>
        </w:pBdr>
        <w:spacing w:after="0" w:line="240" w:lineRule="auto"/>
        <w:ind w:left="1808"/>
        <w:rPr>
          <w:rFonts w:ascii="Arial" w:eastAsia="Arial" w:hAnsi="Arial" w:cs="Arial"/>
          <w:b/>
          <w:bCs/>
          <w:color w:val="000000"/>
          <w:sz w:val="22"/>
          <w:szCs w:val="22"/>
        </w:rPr>
      </w:pPr>
      <w:r>
        <w:rPr>
          <w:rFonts w:ascii="Arial" w:eastAsia="Arial" w:hAnsi="Arial" w:cs="Arial"/>
          <w:b/>
          <w:bCs/>
          <w:color w:val="000000"/>
          <w:sz w:val="26"/>
          <w:szCs w:val="26"/>
        </w:rPr>
        <w:t>Descripción general</w:t>
      </w:r>
      <w:r>
        <w:rPr>
          <w:rFonts w:ascii="Arial" w:eastAsia="Arial" w:hAnsi="Arial" w:cs="Arial"/>
          <w:b/>
          <w:bCs/>
          <w:color w:val="000000"/>
          <w:sz w:val="22"/>
          <w:szCs w:val="22"/>
        </w:rPr>
        <w:t xml:space="preserve"> </w:t>
      </w:r>
    </w:p>
    <w:p w14:paraId="595D0090" w14:textId="77777777" w:rsidR="00081924" w:rsidRDefault="00081924">
      <w:pPr>
        <w:pBdr>
          <w:top w:val="nil"/>
          <w:left w:val="nil"/>
          <w:bottom w:val="nil"/>
          <w:right w:val="nil"/>
          <w:between w:val="nil"/>
        </w:pBdr>
        <w:spacing w:after="0" w:line="240" w:lineRule="auto"/>
        <w:ind w:left="1808"/>
        <w:rPr>
          <w:rFonts w:ascii="Arial" w:eastAsia="Arial" w:hAnsi="Arial" w:cs="Arial"/>
          <w:b/>
          <w:bCs/>
          <w:color w:val="000000"/>
          <w:sz w:val="22"/>
          <w:szCs w:val="22"/>
        </w:rPr>
      </w:pPr>
    </w:p>
    <w:p w14:paraId="5FEB7472" w14:textId="77777777" w:rsidR="00081924" w:rsidRDefault="00000000">
      <w:pPr>
        <w:spacing w:before="240" w:after="240" w:line="240"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ROAX – Reto 1: Datos y Decisiones</w:t>
      </w:r>
    </w:p>
    <w:p w14:paraId="66DF14F9" w14:textId="77777777" w:rsidR="00081924"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El objetivo principal de este módulo es dejar de solo mostrar datos y empezar a ayudar de verdad a tomar decisiones. Para eso, se definen las funcionalidades clave que permiten cruzar automáticamente la información de inversión en publicidad con los datos reales de ventas y logística, identificar las campañas que están rindiendo mal y entregar recomendaciones claras, priorizadas y fáciles de aplicar. Todo esto queda documentado mediante historias de usuario y casos de uso.</w:t>
      </w:r>
    </w:p>
    <w:p w14:paraId="17349350" w14:textId="77777777" w:rsidR="00081924" w:rsidRDefault="00081924">
      <w:pPr>
        <w:pBdr>
          <w:top w:val="nil"/>
          <w:left w:val="nil"/>
          <w:bottom w:val="nil"/>
          <w:right w:val="nil"/>
          <w:between w:val="nil"/>
        </w:pBdr>
        <w:spacing w:after="0" w:line="240" w:lineRule="auto"/>
        <w:ind w:left="1428"/>
        <w:jc w:val="both"/>
        <w:rPr>
          <w:rFonts w:ascii="Times New Roman" w:eastAsia="Times New Roman" w:hAnsi="Times New Roman" w:cs="Times New Roman"/>
        </w:rPr>
      </w:pPr>
    </w:p>
    <w:p w14:paraId="57042B65" w14:textId="77777777" w:rsidR="00081924" w:rsidRDefault="00000000">
      <w:pPr>
        <w:numPr>
          <w:ilvl w:val="1"/>
          <w:numId w:val="7"/>
        </w:numPr>
        <w:pBdr>
          <w:top w:val="nil"/>
          <w:left w:val="nil"/>
          <w:bottom w:val="nil"/>
          <w:right w:val="nil"/>
          <w:between w:val="nil"/>
        </w:pBdr>
        <w:spacing w:after="0" w:line="240" w:lineRule="auto"/>
        <w:ind w:left="1808"/>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Contexto del proyecto</w:t>
      </w:r>
      <w:r>
        <w:rPr>
          <w:rFonts w:ascii="Times New Roman" w:eastAsia="Times New Roman" w:hAnsi="Times New Roman" w:cs="Times New Roman"/>
          <w:b/>
          <w:bCs/>
          <w:color w:val="000000"/>
        </w:rPr>
        <w:t xml:space="preserve"> </w:t>
      </w:r>
    </w:p>
    <w:p w14:paraId="56019888" w14:textId="77777777" w:rsidR="00081924" w:rsidRDefault="00081924">
      <w:pPr>
        <w:pBdr>
          <w:top w:val="nil"/>
          <w:left w:val="nil"/>
          <w:bottom w:val="nil"/>
          <w:right w:val="nil"/>
          <w:between w:val="nil"/>
        </w:pBdr>
        <w:spacing w:after="0" w:line="240" w:lineRule="auto"/>
        <w:ind w:left="1808"/>
        <w:jc w:val="both"/>
        <w:rPr>
          <w:rFonts w:ascii="Times New Roman" w:eastAsia="Times New Roman" w:hAnsi="Times New Roman" w:cs="Times New Roman"/>
          <w:color w:val="000000"/>
        </w:rPr>
      </w:pPr>
    </w:p>
    <w:p w14:paraId="16458741" w14:textId="77777777" w:rsidR="00081924"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ROAX es una plataforma de inteligencia de negocio para e-commerce que integra datos de publicidad digital (Meta Ads y TikTok) con información real de ventas y logística (Shopify, WooCommerce, Tienda Nube y Dropi), permitiendo calcular la rentabilidad real de cada negocio.</w:t>
      </w:r>
    </w:p>
    <w:p w14:paraId="04628708" w14:textId="77777777" w:rsidR="00081924"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Actualmente muestra dashboards con métricas clave como ROAS, CPA, CTR, CPC, CPM y CBR, pero deja que el usuario tenga que interpretar por su cuenta qué significan esos números y qué acciones debe tomar.</w:t>
      </w:r>
    </w:p>
    <w:p w14:paraId="52E2FD25" w14:textId="77777777" w:rsidR="00081924"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El Reto 1 busca resolver esto creando un módulo inteligente impulsado por IA que cruce automáticamente los datos de inversión publicitaria con ventas y logística, que identifique las campañas que están generando pérdidas y por qué, y entregue recomendaciones claras, priorizadas y ejecutables. Básicamente, funciona como un trafficker virtual disponible 24/7.</w:t>
      </w:r>
    </w:p>
    <w:p w14:paraId="691659F8" w14:textId="77777777" w:rsidR="00081924" w:rsidRDefault="00000000">
      <w:pPr>
        <w:spacing w:before="240" w:after="240" w:line="240" w:lineRule="auto"/>
        <w:ind w:left="720"/>
        <w:jc w:val="both"/>
        <w:rPr>
          <w:rFonts w:ascii="Times New Roman" w:eastAsia="Times New Roman" w:hAnsi="Times New Roman" w:cs="Times New Roman"/>
        </w:rPr>
      </w:pPr>
      <w:r>
        <w:rPr>
          <w:rFonts w:ascii="Times New Roman" w:eastAsia="Times New Roman" w:hAnsi="Times New Roman" w:cs="Times New Roman"/>
        </w:rPr>
        <w:t>En el contexto del e-commerce latinoamericano, donde se manejan múltiples campañas y presupuestos promedio de cinco millones de pesos mensuales, este módulo es clave para reaccionar a tiempo y evitar pérdidas importantes, ya que el dinero invertido en publicidad no se recupera.</w:t>
      </w:r>
    </w:p>
    <w:p w14:paraId="19865DA8" w14:textId="77777777" w:rsidR="00081924" w:rsidRDefault="00081924">
      <w:pPr>
        <w:spacing w:before="240" w:after="240" w:line="240" w:lineRule="auto"/>
        <w:ind w:left="720"/>
        <w:jc w:val="both"/>
        <w:rPr>
          <w:rFonts w:ascii="Times New Roman" w:eastAsia="Times New Roman" w:hAnsi="Times New Roman" w:cs="Times New Roman"/>
        </w:rPr>
      </w:pPr>
    </w:p>
    <w:p w14:paraId="52C3B259" w14:textId="77777777" w:rsidR="00081924" w:rsidRDefault="00081924">
      <w:pPr>
        <w:spacing w:before="240" w:after="240" w:line="240" w:lineRule="auto"/>
        <w:ind w:left="720"/>
        <w:jc w:val="both"/>
        <w:rPr>
          <w:rFonts w:ascii="Times New Roman" w:eastAsia="Times New Roman" w:hAnsi="Times New Roman" w:cs="Times New Roman"/>
        </w:rPr>
      </w:pPr>
    </w:p>
    <w:p w14:paraId="389DE2A4" w14:textId="77777777" w:rsidR="00081924" w:rsidRDefault="00081924">
      <w:pPr>
        <w:spacing w:before="240" w:after="240" w:line="240" w:lineRule="auto"/>
        <w:ind w:left="720"/>
        <w:jc w:val="both"/>
        <w:rPr>
          <w:rFonts w:ascii="Times New Roman" w:eastAsia="Times New Roman" w:hAnsi="Times New Roman" w:cs="Times New Roman"/>
        </w:rPr>
      </w:pPr>
    </w:p>
    <w:p w14:paraId="1C0C6D0B" w14:textId="77777777" w:rsidR="00081924" w:rsidRDefault="00081924">
      <w:pPr>
        <w:spacing w:before="240" w:after="240" w:line="240" w:lineRule="auto"/>
        <w:ind w:left="720"/>
        <w:jc w:val="both"/>
        <w:rPr>
          <w:rFonts w:ascii="Times New Roman" w:eastAsia="Times New Roman" w:hAnsi="Times New Roman" w:cs="Times New Roman"/>
        </w:rPr>
      </w:pPr>
    </w:p>
    <w:p w14:paraId="23C01311" w14:textId="77777777" w:rsidR="00081924" w:rsidRDefault="00000000">
      <w:pPr>
        <w:spacing w:before="240" w:after="240" w:line="240" w:lineRule="auto"/>
        <w:ind w:left="720"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1.3 Requisitos</w:t>
      </w:r>
      <w:r>
        <w:rPr>
          <w:rFonts w:ascii="Times New Roman" w:eastAsia="Times New Roman" w:hAnsi="Times New Roman" w:cs="Times New Roman"/>
          <w:b/>
          <w:bCs/>
          <w:sz w:val="28"/>
          <w:szCs w:val="28"/>
        </w:rPr>
        <w:t xml:space="preserve"> </w:t>
      </w:r>
    </w:p>
    <w:p w14:paraId="1AA84560" w14:textId="77777777" w:rsidR="00081924" w:rsidRDefault="00081924">
      <w:pPr>
        <w:spacing w:before="240" w:after="240" w:line="240" w:lineRule="auto"/>
        <w:ind w:left="720" w:firstLine="720"/>
        <w:jc w:val="both"/>
        <w:rPr>
          <w:rFonts w:ascii="Times New Roman" w:eastAsia="Times New Roman" w:hAnsi="Times New Roman" w:cs="Times New Roman"/>
          <w:b/>
          <w:bCs/>
          <w:sz w:val="26"/>
          <w:szCs w:val="26"/>
        </w:rPr>
      </w:pPr>
    </w:p>
    <w:p w14:paraId="447A3151" w14:textId="77777777" w:rsidR="00081924" w:rsidRDefault="00000000">
      <w:pPr>
        <w:pStyle w:val="Ttulo4"/>
        <w:keepNext w:val="0"/>
        <w:keepLines w:val="0"/>
        <w:spacing w:before="240" w:line="240" w:lineRule="auto"/>
        <w:ind w:left="720"/>
        <w:rPr>
          <w:rFonts w:ascii="Times New Roman" w:eastAsia="Times New Roman" w:hAnsi="Times New Roman" w:cs="Times New Roman"/>
          <w:b/>
          <w:bCs/>
          <w:i w:val="0"/>
          <w:iCs w:val="0"/>
          <w:color w:val="000000"/>
          <w:sz w:val="22"/>
          <w:szCs w:val="22"/>
        </w:rPr>
      </w:pPr>
      <w:bookmarkStart w:id="0" w:name="_heading=h.lmhsvjj4iew7" w:colFirst="0" w:colLast="0"/>
      <w:bookmarkEnd w:id="0"/>
      <w:r>
        <w:rPr>
          <w:rFonts w:ascii="Times New Roman" w:eastAsia="Times New Roman" w:hAnsi="Times New Roman" w:cs="Times New Roman"/>
          <w:b/>
          <w:bCs/>
          <w:i w:val="0"/>
          <w:iCs w:val="0"/>
          <w:color w:val="000000"/>
          <w:sz w:val="22"/>
          <w:szCs w:val="22"/>
        </w:rPr>
        <w:t>Requisitos de Usuario</w:t>
      </w:r>
    </w:p>
    <w:p w14:paraId="1EC2C82B"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RU1 - Visibilidad de rentabilidad real: El usuario necesita saber en tiempo real cuánto está ganando o perdiendo por cada campaña activa, cruzando automáticamente su inversión en publicidad con las ventas y entregas reales, sin tener que hacer los cálculos manualmente ni entrar a múltiples plataformas.</w:t>
      </w:r>
    </w:p>
    <w:p w14:paraId="3185E7FF"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RU2 - Alertas comprensibles: El usuario necesita recibir alertas que no solo le avisen que algo está mal, sino que le expliquen en lenguaje sencillo por qué está pasando y qué parte del proceso está fallando, ya sea el anuncio, la página de venta o la logística.</w:t>
      </w:r>
    </w:p>
    <w:p w14:paraId="7921FB53" w14:textId="0260CC0C"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RU3 - Control sobre la automatización: El usuario necesita poder definir sus propias reglas de automatización y aprobar las acciones que la IA propone antes de que se ejecuten, manteniendo siempre el control sobre su presupuesto y sus campañas</w:t>
      </w:r>
      <w:r w:rsidR="00E4391C">
        <w:rPr>
          <w:rFonts w:ascii="Times New Roman" w:eastAsia="Times New Roman" w:hAnsi="Times New Roman" w:cs="Times New Roman"/>
          <w:sz w:val="22"/>
          <w:szCs w:val="22"/>
        </w:rPr>
        <w:t xml:space="preserve"> si lo prefiere, sino, puede configurar las automatizaciones que no requieran su aporbación o considere oportunas.</w:t>
      </w:r>
    </w:p>
    <w:p w14:paraId="27B38941"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RU4 - Monitoreo sin intervención: El usuario necesita que el sistema vigile sus campañas las 24 horas del día los 7 días de la semana, actuando de forma autónoma dentro de los límites que él mismo configuró, para evitar pérdidas mientras no está disponible.</w:t>
      </w:r>
    </w:p>
    <w:p w14:paraId="2DA53DE2"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RU5 - Privacidad y acceso seguro: El usuario necesita que los datos de sus clientes y pedidos estén protegidos, y que cada miembro de su equipo solo pueda ver la información que le corresponde según su rol.</w:t>
      </w:r>
    </w:p>
    <w:p w14:paraId="3743D494" w14:textId="036B148D"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RU6  - Transparencia y acceso móvil: El usuario necesita conocer cualquier costo adicional antes de aplicar cambios en su presupuesto, y poder gestionar todo desde su </w:t>
      </w:r>
      <w:r w:rsidR="00E4391C">
        <w:rPr>
          <w:rFonts w:ascii="Times New Roman" w:eastAsia="Times New Roman" w:hAnsi="Times New Roman" w:cs="Times New Roman"/>
          <w:sz w:val="22"/>
          <w:szCs w:val="22"/>
        </w:rPr>
        <w:t xml:space="preserve">telefono -ya sea en app o en portal web o en un chatbot de wspp- </w:t>
      </w:r>
      <w:r>
        <w:rPr>
          <w:rFonts w:ascii="Times New Roman" w:eastAsia="Times New Roman" w:hAnsi="Times New Roman" w:cs="Times New Roman"/>
          <w:sz w:val="22"/>
          <w:szCs w:val="22"/>
        </w:rPr>
        <w:t>sin perder funcionalidades.</w:t>
      </w:r>
    </w:p>
    <w:p w14:paraId="403F0490" w14:textId="5121A5EC"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RU7 - Decisiones con contexto real: El usuario </w:t>
      </w:r>
      <w:r w:rsidR="00E4391C">
        <w:rPr>
          <w:rFonts w:ascii="Times New Roman" w:eastAsia="Times New Roman" w:hAnsi="Times New Roman" w:cs="Times New Roman"/>
          <w:sz w:val="22"/>
          <w:szCs w:val="22"/>
        </w:rPr>
        <w:t>puede preferir</w:t>
      </w:r>
      <w:r>
        <w:rPr>
          <w:rFonts w:ascii="Times New Roman" w:eastAsia="Times New Roman" w:hAnsi="Times New Roman" w:cs="Times New Roman"/>
          <w:sz w:val="22"/>
          <w:szCs w:val="22"/>
        </w:rPr>
        <w:t xml:space="preserve"> que la IA tenga en cuenta factores reales de su negocio como el inventario disponible, sus restricciones financieras y el perfil de su cliente ideal, para que las recomendaciones sean útiles y no genéricas</w:t>
      </w:r>
      <w:r w:rsidR="00E4391C">
        <w:rPr>
          <w:rFonts w:ascii="Times New Roman" w:eastAsia="Times New Roman" w:hAnsi="Times New Roman" w:cs="Times New Roman"/>
          <w:sz w:val="22"/>
          <w:szCs w:val="22"/>
        </w:rPr>
        <w:t>; o puede usar las recomendaciones de MEta Advantage.</w:t>
      </w:r>
    </w:p>
    <w:p w14:paraId="4C9ED723" w14:textId="77777777" w:rsidR="00081924" w:rsidRDefault="00081924">
      <w:pPr>
        <w:spacing w:after="0" w:line="240" w:lineRule="auto"/>
        <w:ind w:left="720"/>
        <w:rPr>
          <w:rFonts w:ascii="Times New Roman" w:eastAsia="Times New Roman" w:hAnsi="Times New Roman" w:cs="Times New Roman"/>
          <w:sz w:val="22"/>
          <w:szCs w:val="22"/>
        </w:rPr>
      </w:pPr>
    </w:p>
    <w:p w14:paraId="04B036DB" w14:textId="77777777" w:rsidR="00081924" w:rsidRDefault="00000000">
      <w:pPr>
        <w:pStyle w:val="Ttulo4"/>
        <w:keepNext w:val="0"/>
        <w:keepLines w:val="0"/>
        <w:spacing w:before="240" w:line="240" w:lineRule="auto"/>
        <w:ind w:left="720"/>
        <w:rPr>
          <w:rFonts w:ascii="Times New Roman" w:eastAsia="Times New Roman" w:hAnsi="Times New Roman" w:cs="Times New Roman"/>
          <w:b/>
          <w:bCs/>
          <w:i w:val="0"/>
          <w:iCs w:val="0"/>
          <w:color w:val="000000"/>
          <w:sz w:val="22"/>
          <w:szCs w:val="22"/>
        </w:rPr>
      </w:pPr>
      <w:bookmarkStart w:id="1" w:name="_heading=h.z3d43nr990p4" w:colFirst="0" w:colLast="0"/>
      <w:bookmarkEnd w:id="1"/>
      <w:r>
        <w:rPr>
          <w:rFonts w:ascii="Times New Roman" w:eastAsia="Times New Roman" w:hAnsi="Times New Roman" w:cs="Times New Roman"/>
          <w:b/>
          <w:bCs/>
          <w:i w:val="0"/>
          <w:iCs w:val="0"/>
          <w:color w:val="000000"/>
          <w:sz w:val="22"/>
          <w:szCs w:val="22"/>
        </w:rPr>
        <w:t>Requisitos del Sistema</w:t>
      </w:r>
    </w:p>
    <w:p w14:paraId="77351A90"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RF1: El sistema debe calcular la rentabilidad real del negocio integrando fuentes de pauta y ventas.</w:t>
      </w:r>
    </w:p>
    <w:p w14:paraId="4B49108E" w14:textId="77777777" w:rsidR="00081924" w:rsidRDefault="00000000">
      <w:pPr>
        <w:numPr>
          <w:ilvl w:val="0"/>
          <w:numId w:val="3"/>
        </w:numPr>
        <w:spacing w:before="240" w:after="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RF1.1: El sistema debe cruzar automáticamente los datos de Meta Ads (Inversión, ROAS, CPA) con los de las plataformas de venta como Shopify o Dropi, para saber cuánto está ganando o perdiendo el negocio por cada campaña activa.</w:t>
      </w:r>
    </w:p>
    <w:p w14:paraId="4D0CF65F" w14:textId="77777777" w:rsidR="00081924" w:rsidRDefault="00000000">
      <w:pPr>
        <w:numPr>
          <w:ilvl w:val="0"/>
          <w:numId w:val="3"/>
        </w:numPr>
        <w:spacing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RF1.2: El sistema debe detectar de forma proactiva las campañas que no están siendo rentables, comparando el ROAS actual contra el punto de equilibrio real del producto.</w:t>
      </w:r>
    </w:p>
    <w:p w14:paraId="05546BBD"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RF2: El sistema debe explicar el porqué de cada métrica de rentabilidad.</w:t>
      </w:r>
    </w:p>
    <w:p w14:paraId="0840A446" w14:textId="77777777" w:rsidR="00337DC7" w:rsidRDefault="00000000" w:rsidP="00337DC7">
      <w:pPr>
        <w:numPr>
          <w:ilvl w:val="0"/>
          <w:numId w:val="9"/>
        </w:numPr>
        <w:spacing w:before="240" w:after="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RF2.1: Las alertas del sistema no deben limitarse a mostrar datos. Deben explicar qué está pasando y por qué, por ejemplo: "La campaña X está quemando dinero porque el CPA superó el margen de ganancia en un 15%".</w:t>
      </w:r>
    </w:p>
    <w:p w14:paraId="5F487CAB" w14:textId="0717082A" w:rsidR="00337DC7" w:rsidRPr="00337DC7" w:rsidRDefault="00337DC7" w:rsidP="00337DC7">
      <w:pPr>
        <w:numPr>
          <w:ilvl w:val="0"/>
          <w:numId w:val="9"/>
        </w:numPr>
        <w:spacing w:before="240" w:after="0" w:line="240" w:lineRule="auto"/>
        <w:ind w:left="1440"/>
        <w:rPr>
          <w:rFonts w:ascii="Times New Roman" w:eastAsia="Times New Roman" w:hAnsi="Times New Roman" w:cs="Times New Roman"/>
          <w:sz w:val="22"/>
          <w:szCs w:val="22"/>
        </w:rPr>
      </w:pPr>
      <w:r w:rsidRPr="00337DC7">
        <w:rPr>
          <w:rFonts w:ascii="Times New Roman" w:eastAsia="Times New Roman" w:hAnsi="Times New Roman" w:cs="Times New Roman"/>
          <w:sz w:val="22"/>
          <w:szCs w:val="22"/>
        </w:rPr>
        <w:t xml:space="preserve">RF2.2: El sistema aprenderá de las decisiones del usuario </w:t>
      </w:r>
      <w:r w:rsidR="00E4391C">
        <w:rPr>
          <w:rFonts w:ascii="Times New Roman" w:eastAsia="Times New Roman" w:hAnsi="Times New Roman" w:cs="Times New Roman"/>
          <w:sz w:val="22"/>
          <w:szCs w:val="22"/>
        </w:rPr>
        <w:t>-</w:t>
      </w:r>
      <w:r w:rsidRPr="00337DC7">
        <w:rPr>
          <w:rFonts w:ascii="Times New Roman" w:eastAsia="Times New Roman" w:hAnsi="Times New Roman" w:cs="Times New Roman"/>
          <w:sz w:val="22"/>
          <w:szCs w:val="22"/>
        </w:rPr>
        <w:t>aprobaciones, rechazos y modificaciones</w:t>
      </w:r>
      <w:r w:rsidR="00E4391C">
        <w:rPr>
          <w:rFonts w:ascii="Times New Roman" w:eastAsia="Times New Roman" w:hAnsi="Times New Roman" w:cs="Times New Roman"/>
          <w:sz w:val="22"/>
          <w:szCs w:val="22"/>
        </w:rPr>
        <w:t>-</w:t>
      </w:r>
      <w:r w:rsidRPr="00337DC7">
        <w:rPr>
          <w:rFonts w:ascii="Times New Roman" w:eastAsia="Times New Roman" w:hAnsi="Times New Roman" w:cs="Times New Roman"/>
          <w:sz w:val="22"/>
          <w:szCs w:val="22"/>
        </w:rPr>
        <w:t xml:space="preserve"> para ajustar progresivamente su nivel de autonomía. El usuario puede configurar en cualquier momento qué tipo de acciones puede ejecutar la IA sin pedir permiso </w:t>
      </w:r>
      <w:r w:rsidR="00E4391C">
        <w:rPr>
          <w:rFonts w:ascii="Times New Roman" w:eastAsia="Times New Roman" w:hAnsi="Times New Roman" w:cs="Times New Roman"/>
          <w:sz w:val="22"/>
          <w:szCs w:val="22"/>
        </w:rPr>
        <w:t xml:space="preserve">-En modo Automatico- </w:t>
      </w:r>
      <w:r w:rsidRPr="00337DC7">
        <w:rPr>
          <w:rFonts w:ascii="Times New Roman" w:eastAsia="Times New Roman" w:hAnsi="Times New Roman" w:cs="Times New Roman"/>
          <w:sz w:val="22"/>
          <w:szCs w:val="22"/>
        </w:rPr>
        <w:t>basándose en el historial de interacciones que haya acumulado. El nivel de autonomía activado siempre es reversible.</w:t>
      </w:r>
    </w:p>
    <w:p w14:paraId="0E9FCA0B"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RF3: El sistema debe ejecutar acciones correctivas de forma autónoma sobre la publicidad digital.</w:t>
      </w:r>
    </w:p>
    <w:p w14:paraId="2316C2BE" w14:textId="77777777" w:rsidR="00081924" w:rsidRDefault="00000000">
      <w:pPr>
        <w:numPr>
          <w:ilvl w:val="0"/>
          <w:numId w:val="6"/>
        </w:numPr>
        <w:spacing w:before="240" w:after="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RF3.1: Cada usuario debe poder configurar sus propias reglas de automatización, como pausar campañas o ajustar presupuestos, basándose en la rentabilidad real del negocio y no solo en las métricas de pauta.</w:t>
      </w:r>
    </w:p>
    <w:p w14:paraId="3B39B616" w14:textId="77777777" w:rsidR="00081924" w:rsidRDefault="00000000">
      <w:pPr>
        <w:numPr>
          <w:ilvl w:val="0"/>
          <w:numId w:val="6"/>
        </w:numPr>
        <w:spacing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RF3.2: Cada acción automática debe quedar registrada con la fecha, lo que se hizo y la razón por la que se tomó esa decisión.</w:t>
      </w:r>
    </w:p>
    <w:p w14:paraId="300B3346"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RF4: El sistema debe monitorear el negocio de forma autónoma las 24 horas, los 7 días de la semana.</w:t>
      </w:r>
    </w:p>
    <w:p w14:paraId="38BAD0A2" w14:textId="77777777" w:rsidR="00081924" w:rsidRDefault="00000000">
      <w:pPr>
        <w:numPr>
          <w:ilvl w:val="0"/>
          <w:numId w:val="1"/>
        </w:numPr>
        <w:spacing w:before="240"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RF4.1: El sistema debe revisar continuamente los datos de Meta Ads para detectar, incluso fuera del horario de trabajo del usuario, cuando el CPA o el ROAS estén fallando de forma crítica y poniendo en riesgo la rentabilidad. La evaluación debe considerar el tiempo de madurez de cada campaña, reconociendo que los datos de Meta Ads tienen un delay natural de hasta 24 horas, y clasificar el rendimiento según la fase en que se encuentre la campaña: Testeo, Optimización o Escalado. </w:t>
      </w:r>
    </w:p>
    <w:p w14:paraId="71E2A646"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RF5: El sistema debe proteger la integridad y privacidad de los datos del e-commerce.</w:t>
      </w:r>
    </w:p>
    <w:p w14:paraId="1F11B9F4" w14:textId="77777777" w:rsidR="00081924" w:rsidRDefault="00000000">
      <w:pPr>
        <w:numPr>
          <w:ilvl w:val="0"/>
          <w:numId w:val="2"/>
        </w:numPr>
        <w:spacing w:before="240" w:after="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RF5.1: El sistema debe cumplir con la Ley de Habeas Data y cifrar los datos de clientes y pedidos de Shopify o Dropi usando protocolos TLS 1.3.</w:t>
      </w:r>
    </w:p>
    <w:p w14:paraId="06177620" w14:textId="77777777" w:rsidR="00081924" w:rsidRDefault="00000000">
      <w:pPr>
        <w:numPr>
          <w:ilvl w:val="0"/>
          <w:numId w:val="2"/>
        </w:numPr>
        <w:spacing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RF5.2: El acceso a los datos financieros debe estar dividido por roles — Administrador y Vendedor — para que la información sensible solo la vea quien debe verla.</w:t>
      </w:r>
    </w:p>
    <w:p w14:paraId="4D1B4ABE"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RF6: El sistema debe ser transparente con los costos y funcionar bien en dispositivos móviles.</w:t>
      </w:r>
    </w:p>
    <w:p w14:paraId="0E70F193" w14:textId="77777777" w:rsidR="00337DC7" w:rsidRDefault="00337DC7">
      <w:pPr>
        <w:numPr>
          <w:ilvl w:val="0"/>
          <w:numId w:val="5"/>
        </w:numPr>
        <w:spacing w:after="240" w:line="240" w:lineRule="auto"/>
        <w:ind w:left="1440"/>
        <w:rPr>
          <w:rFonts w:ascii="Times New Roman" w:eastAsia="Times New Roman" w:hAnsi="Times New Roman" w:cs="Times New Roman"/>
          <w:sz w:val="22"/>
          <w:szCs w:val="22"/>
        </w:rPr>
      </w:pPr>
      <w:r w:rsidRPr="00337DC7">
        <w:rPr>
          <w:rFonts w:ascii="Times New Roman" w:eastAsia="Times New Roman" w:hAnsi="Times New Roman" w:cs="Times New Roman"/>
          <w:sz w:val="22"/>
          <w:szCs w:val="22"/>
        </w:rPr>
        <w:t>RF6.1: Antes de ejecutar cualquier cambio de presupuesto o activar una integración que pueda generar costos adicionales, el sistema debe informar al usuario sobre el monto estimado, la frecuencia y el servicio involucrado. Esto aplica tanto desde la plataforma web como desde el chatbot de WhatsApp, y el sistema siempre debe esperar confirmación explícita antes de proceder. Sin sorpresas, en ningún canal.</w:t>
      </w:r>
    </w:p>
    <w:p w14:paraId="030F8114" w14:textId="6B21E592" w:rsidR="00081924" w:rsidRDefault="00000000">
      <w:pPr>
        <w:numPr>
          <w:ilvl w:val="0"/>
          <w:numId w:val="5"/>
        </w:numPr>
        <w:spacing w:after="240" w:line="240"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RF6.2: El sistema debe funcionar correctamente en navegadores móviles de Android e iOS, ya que la mayoría de los dropshippers manejan su negocio desde el celular.</w:t>
      </w:r>
    </w:p>
    <w:p w14:paraId="04D79B6F"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RF7: El sistema debe tomar decisiones considerando el contexto operativo real del negocio, más allá de los datos de las APIs de publicidad, integrando el inventario, las restricciones financieras y el perfil cualitativo del cliente ideal. </w:t>
      </w:r>
    </w:p>
    <w:p w14:paraId="5E72A985" w14:textId="77777777" w:rsidR="00081924" w:rsidRDefault="00000000">
      <w:pPr>
        <w:numPr>
          <w:ilvl w:val="0"/>
          <w:numId w:val="4"/>
        </w:num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RF7.1 El sistema debe sincronizarse de forma automática con el inventario real de cada producto, leyendo el stock disponible en tiempo real desde las plataformas de venta integradas (Shopify, Dropi, WooCommerce, Tienda Nube). Cuando un producto se quede sin stock o caiga por debajo del umbral mínimo definido, el sistema debe pausar automáticamente las campañas asociadas para evitar gasto publicitario innecesario, y reactivarlas cuando el inventario sea repuesto. </w:t>
      </w:r>
    </w:p>
    <w:p w14:paraId="7C5D9202" w14:textId="60B417F3" w:rsidR="00337DC7" w:rsidRDefault="00E4391C">
      <w:pPr>
        <w:numPr>
          <w:ilvl w:val="0"/>
          <w:numId w:val="4"/>
        </w:num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RF7.2 a</w:t>
      </w:r>
      <w:r w:rsidR="00337DC7" w:rsidRPr="00337DC7">
        <w:rPr>
          <w:rFonts w:ascii="Times New Roman" w:eastAsia="Times New Roman" w:hAnsi="Times New Roman" w:cs="Times New Roman"/>
          <w:sz w:val="22"/>
          <w:szCs w:val="22"/>
        </w:rPr>
        <w:t xml:space="preserve">demás, el sistema debe identificar campañas ganadoras </w:t>
      </w:r>
      <w:r>
        <w:rPr>
          <w:rFonts w:ascii="Times New Roman" w:eastAsia="Times New Roman" w:hAnsi="Times New Roman" w:cs="Times New Roman"/>
          <w:sz w:val="22"/>
          <w:szCs w:val="22"/>
        </w:rPr>
        <w:t>-</w:t>
      </w:r>
      <w:r w:rsidR="00337DC7" w:rsidRPr="00337DC7">
        <w:rPr>
          <w:rFonts w:ascii="Times New Roman" w:eastAsia="Times New Roman" w:hAnsi="Times New Roman" w:cs="Times New Roman"/>
          <w:sz w:val="22"/>
          <w:szCs w:val="22"/>
        </w:rPr>
        <w:t>aquellas con ROAS y CPA sostenidos en zona positiva por más de 24 horas</w:t>
      </w:r>
      <w:r>
        <w:rPr>
          <w:rFonts w:ascii="Times New Roman" w:eastAsia="Times New Roman" w:hAnsi="Times New Roman" w:cs="Times New Roman"/>
          <w:sz w:val="22"/>
          <w:szCs w:val="22"/>
        </w:rPr>
        <w:t xml:space="preserve">- </w:t>
      </w:r>
      <w:r w:rsidR="00337DC7" w:rsidRPr="00337DC7">
        <w:rPr>
          <w:rFonts w:ascii="Times New Roman" w:eastAsia="Times New Roman" w:hAnsi="Times New Roman" w:cs="Times New Roman"/>
          <w:sz w:val="22"/>
          <w:szCs w:val="22"/>
        </w:rPr>
        <w:t>y sugerir proactivamente un aumento de presupuesto cuando haya margen financiero disponible según las restricciones registradas. La sugerencia debe incluir el monto recomendado, la proyección de gasto en las próximas 24 horas y el resultado esperado, antes de que el usuario confirme.</w:t>
      </w:r>
    </w:p>
    <w:p w14:paraId="5BC72E1A" w14:textId="0CA5CA71" w:rsidR="00337DC7" w:rsidRDefault="00337DC7">
      <w:pPr>
        <w:numPr>
          <w:ilvl w:val="0"/>
          <w:numId w:val="4"/>
        </w:numPr>
        <w:spacing w:before="240" w:after="240" w:line="240" w:lineRule="auto"/>
        <w:rPr>
          <w:rFonts w:ascii="Times New Roman" w:eastAsia="Times New Roman" w:hAnsi="Times New Roman" w:cs="Times New Roman"/>
          <w:sz w:val="22"/>
          <w:szCs w:val="22"/>
        </w:rPr>
      </w:pPr>
      <w:r w:rsidRPr="00337DC7">
        <w:rPr>
          <w:rFonts w:ascii="Times New Roman" w:eastAsia="Times New Roman" w:hAnsi="Times New Roman" w:cs="Times New Roman"/>
          <w:sz w:val="22"/>
          <w:szCs w:val="22"/>
        </w:rPr>
        <w:t>RF7.3: El sistema debe conectarse con la API de Meta Advantage para analizar la configuració</w:t>
      </w:r>
      <w:r w:rsidR="00E4391C">
        <w:rPr>
          <w:rFonts w:ascii="Times New Roman" w:eastAsia="Times New Roman" w:hAnsi="Times New Roman" w:cs="Times New Roman"/>
          <w:sz w:val="22"/>
          <w:szCs w:val="22"/>
        </w:rPr>
        <w:t>.</w:t>
      </w:r>
      <w:r w:rsidRPr="00337DC7">
        <w:rPr>
          <w:rFonts w:ascii="Times New Roman" w:eastAsia="Times New Roman" w:hAnsi="Times New Roman" w:cs="Times New Roman"/>
          <w:sz w:val="22"/>
          <w:szCs w:val="22"/>
        </w:rPr>
        <w:t>n de los públicos en las campañas activas, detectar errores o inconsistencias en la segmentación actual y sugerir ajustes concretos. El usuario siempre puede aceptar, modificar o descartar cada sugerencia — el sistema no aplica cambios de segmentación de forma automática.</w:t>
      </w:r>
    </w:p>
    <w:p w14:paraId="3775644B" w14:textId="7861D221" w:rsidR="00081924" w:rsidRDefault="00000000">
      <w:pPr>
        <w:numPr>
          <w:ilvl w:val="0"/>
          <w:numId w:val="4"/>
        </w:numPr>
        <w:spacing w:before="240" w:after="24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RF7.4. El sistema debe integrar fuentes de datos externos del mercado (tendencias estacionales, picos de demanda detectables en plataformas como Google Trends, comportamiento publicitario de la competencia accesible vía APIs públicas de Meta) y debe alimentar a la IA con esa información para que sus recomendaciones de pauta consideren el contexto externo, anticipándose a oportunidades o riesgos que no son visibles desde los datos internos del negocio.</w:t>
      </w:r>
    </w:p>
    <w:p w14:paraId="2D956A90" w14:textId="77777777" w:rsidR="00081924" w:rsidRDefault="00081924">
      <w:pPr>
        <w:spacing w:before="240" w:after="240" w:line="240" w:lineRule="auto"/>
        <w:ind w:left="720"/>
        <w:rPr>
          <w:rFonts w:ascii="Times New Roman" w:eastAsia="Times New Roman" w:hAnsi="Times New Roman" w:cs="Times New Roman"/>
          <w:sz w:val="22"/>
          <w:szCs w:val="22"/>
        </w:rPr>
      </w:pPr>
    </w:p>
    <w:p w14:paraId="5825DD91" w14:textId="77777777" w:rsidR="00081924" w:rsidRDefault="00081924">
      <w:pPr>
        <w:spacing w:before="240" w:after="240" w:line="240" w:lineRule="auto"/>
        <w:rPr>
          <w:rFonts w:ascii="Times New Roman" w:eastAsia="Times New Roman" w:hAnsi="Times New Roman" w:cs="Times New Roman"/>
          <w:sz w:val="22"/>
          <w:szCs w:val="22"/>
        </w:rPr>
      </w:pPr>
    </w:p>
    <w:p w14:paraId="3FB1F9EA" w14:textId="77777777" w:rsidR="00081924" w:rsidRDefault="00081924">
      <w:pPr>
        <w:spacing w:after="0" w:line="240" w:lineRule="auto"/>
        <w:ind w:left="720"/>
        <w:rPr>
          <w:rFonts w:ascii="Times New Roman" w:eastAsia="Times New Roman" w:hAnsi="Times New Roman" w:cs="Times New Roman"/>
          <w:sz w:val="22"/>
          <w:szCs w:val="22"/>
        </w:rPr>
      </w:pPr>
    </w:p>
    <w:p w14:paraId="29CD519D" w14:textId="77777777" w:rsidR="00081924" w:rsidRDefault="00000000">
      <w:pPr>
        <w:pStyle w:val="Ttulo4"/>
        <w:keepNext w:val="0"/>
        <w:keepLines w:val="0"/>
        <w:spacing w:before="240" w:line="240" w:lineRule="auto"/>
        <w:ind w:left="720"/>
        <w:rPr>
          <w:rFonts w:ascii="Times New Roman" w:eastAsia="Times New Roman" w:hAnsi="Times New Roman" w:cs="Times New Roman"/>
          <w:b/>
          <w:bCs/>
          <w:i w:val="0"/>
          <w:iCs w:val="0"/>
          <w:color w:val="000000"/>
          <w:sz w:val="22"/>
          <w:szCs w:val="22"/>
        </w:rPr>
      </w:pPr>
      <w:bookmarkStart w:id="2" w:name="_heading=h.gtlb6cmtf6uq" w:colFirst="0" w:colLast="0"/>
      <w:bookmarkEnd w:id="2"/>
      <w:r>
        <w:rPr>
          <w:rFonts w:ascii="Times New Roman" w:eastAsia="Times New Roman" w:hAnsi="Times New Roman" w:cs="Times New Roman"/>
          <w:b/>
          <w:bCs/>
          <w:i w:val="0"/>
          <w:iCs w:val="0"/>
          <w:color w:val="000000"/>
          <w:sz w:val="22"/>
          <w:szCs w:val="22"/>
        </w:rPr>
        <w:t>Requisitos de Proceso</w:t>
      </w:r>
    </w:p>
    <w:p w14:paraId="44C0B213"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RP1: El desarrollo del módulo se llevará a cabo bajo metodología Scrum, con sprints de 2 semanas y reuniones de revisión al final de cada sprint con el Product Owner de ROAX.</w:t>
      </w:r>
    </w:p>
    <w:p w14:paraId="2F7C6C07"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RP2: El código fuente del sistema debe gestionarse mediante control de versiones usando Git, con ramas separadas para desarrollo, pruebas y producción.</w:t>
      </w:r>
    </w:p>
    <w:p w14:paraId="53491C50"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RP3: Toda integración con APIs externas (Meta Ads, Shopify, Dropi) debe realizarse respetando los permisos y condiciones de uso vigentes de cada plataforma.</w:t>
      </w:r>
    </w:p>
    <w:p w14:paraId="36D005C0"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RP4: El sistema debe ser diseñado para operar sobre la infraestructura existente de ROAX en app.roaxai.com, sin requerir cambios en la arquitectura base de la plataforma externa.</w:t>
      </w:r>
    </w:p>
    <w:p w14:paraId="657964AC"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b/>
          <w:bCs/>
        </w:rPr>
        <w:t>1.4 Subespecificación por Subsistemas</w:t>
      </w:r>
      <w:r>
        <w:rPr>
          <w:rFonts w:ascii="Times New Roman" w:eastAsia="Times New Roman" w:hAnsi="Times New Roman" w:cs="Times New Roman"/>
          <w:sz w:val="22"/>
          <w:szCs w:val="22"/>
        </w:rPr>
        <w:t xml:space="preserve">  </w:t>
      </w:r>
    </w:p>
    <w:p w14:paraId="7D181716"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SS1 - Motor de Rentabilidad</w:t>
      </w:r>
    </w:p>
    <w:p w14:paraId="203AA9D2"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RF1.1. El sistema debe cruzar automáticamente los datos de Meta Ads (Inversión, ROAS, CPA) con los de las plataformas de venta como Shopify o Dropi, para saber cuánto está ganando o perdiendo el negocio por cada campaña activa.</w:t>
      </w:r>
    </w:p>
    <w:p w14:paraId="05919650"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RF1.2. El sistema debe detectar de forma proactiva las campañas que no están siendo rentables, comparando el ROAS actual contra el punto de equilibrio real del producto, no solo mostrar números, sino avisar cuando algo está saliendo mal.</w:t>
      </w:r>
    </w:p>
    <w:p w14:paraId="3D40374E" w14:textId="77777777" w:rsidR="00081924" w:rsidRDefault="00081924">
      <w:pPr>
        <w:spacing w:before="240" w:after="240" w:line="240" w:lineRule="auto"/>
        <w:ind w:left="1440"/>
        <w:rPr>
          <w:rFonts w:ascii="Times New Roman" w:eastAsia="Times New Roman" w:hAnsi="Times New Roman" w:cs="Times New Roman"/>
          <w:sz w:val="22"/>
          <w:szCs w:val="22"/>
        </w:rPr>
      </w:pPr>
    </w:p>
    <w:p w14:paraId="639686AC"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SS2 - Motor de IA Explicativa</w:t>
      </w:r>
    </w:p>
    <w:p w14:paraId="20B95E6F"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RF2.1. Las alertas del sistema no deben limitarse a mostrar datos. Deben explicar qué está pasando y por qué, por ejemplo: "La campaña X está quemando dinero porque el CPA superó el margen de ganancia en un 15%".</w:t>
      </w:r>
    </w:p>
    <w:p w14:paraId="02689C06"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RF2.2. El sistema aprenderá de las decisiones del usuario (aprobaciones, rechazos, modificaciones) antes de ejecutar cualquier acción automática  y ajustará progresivamente el nivel de autonomía de la IA, permitiendo que el usuario lo revise y modifique en cualquier momento. </w:t>
      </w:r>
    </w:p>
    <w:p w14:paraId="0236418A" w14:textId="77777777" w:rsidR="00081924" w:rsidRDefault="00081924">
      <w:pPr>
        <w:spacing w:before="240" w:after="240" w:line="240" w:lineRule="auto"/>
        <w:ind w:left="1440"/>
        <w:rPr>
          <w:rFonts w:ascii="Times New Roman" w:eastAsia="Times New Roman" w:hAnsi="Times New Roman" w:cs="Times New Roman"/>
          <w:sz w:val="22"/>
          <w:szCs w:val="22"/>
        </w:rPr>
      </w:pPr>
    </w:p>
    <w:p w14:paraId="767CF6D1"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SS3 - Motor de Automatización y Reglas</w:t>
      </w:r>
    </w:p>
    <w:p w14:paraId="33159CCB"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RF3.1. Cada usuario debe poder configurar sus propias reglas de automatización, como pausar campañas o ajustar presupuestos, basándose en la rentabilidad real del negocio y no solo en las métricas de pauta.</w:t>
      </w:r>
    </w:p>
    <w:p w14:paraId="5F2CE718"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RF3.2. Cada acción automática debe quedar registrada con la fecha, lo que se hizo y la razón por la que se tomó esa decisión. El usuario siempre debe poder saber qué hizo el sistema y por qué.</w:t>
      </w:r>
    </w:p>
    <w:p w14:paraId="58AA6B45" w14:textId="77777777" w:rsidR="00081924" w:rsidRDefault="00081924">
      <w:pPr>
        <w:spacing w:before="240" w:after="240" w:line="240" w:lineRule="auto"/>
        <w:ind w:left="1440"/>
        <w:rPr>
          <w:rFonts w:ascii="Times New Roman" w:eastAsia="Times New Roman" w:hAnsi="Times New Roman" w:cs="Times New Roman"/>
          <w:sz w:val="22"/>
          <w:szCs w:val="22"/>
        </w:rPr>
      </w:pPr>
    </w:p>
    <w:p w14:paraId="1CE210F5" w14:textId="77777777" w:rsidR="00081924" w:rsidRDefault="00081924">
      <w:pPr>
        <w:spacing w:before="240" w:after="240" w:line="240" w:lineRule="auto"/>
        <w:ind w:left="1440"/>
        <w:rPr>
          <w:rFonts w:ascii="Times New Roman" w:eastAsia="Times New Roman" w:hAnsi="Times New Roman" w:cs="Times New Roman"/>
          <w:sz w:val="22"/>
          <w:szCs w:val="22"/>
        </w:rPr>
      </w:pPr>
    </w:p>
    <w:p w14:paraId="27B14725"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SS4 - Monitor 24/7 y Detección de Anomalías</w:t>
      </w:r>
    </w:p>
    <w:p w14:paraId="57031C80"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RF4.1. El sistema debe revisar continuamente los datos de Meta Ads para detectar, incluso fuera del horario de trabajo del usuario, cuando el CPA o el ROAS estén fallando de forma crítica y poniendo en riesgo la rentabilidad. Para hacer esta evaluación correctamente, el sistema debe reconocer el tiempo de madurez de la campaña y el delay de 24 horas propio de Meta Ads, usando indicadores diferenciados según la fase activa: Hook rate, Retention </w:t>
      </w:r>
      <w:r>
        <w:rPr>
          <w:rFonts w:ascii="Times New Roman" w:eastAsia="Times New Roman" w:hAnsi="Times New Roman" w:cs="Times New Roman"/>
          <w:sz w:val="22"/>
          <w:szCs w:val="22"/>
        </w:rPr>
        <w:lastRenderedPageBreak/>
        <w:t xml:space="preserve">rate, Click rate y Tasas de retención en Testeo; Tasas de conversión en Optimización; y CPA y ROAS neto en Escalado. </w:t>
      </w:r>
    </w:p>
    <w:p w14:paraId="2D692DF9" w14:textId="77777777" w:rsidR="00081924" w:rsidRDefault="00081924">
      <w:pPr>
        <w:spacing w:before="240" w:after="240" w:line="240" w:lineRule="auto"/>
        <w:ind w:left="720"/>
        <w:rPr>
          <w:rFonts w:ascii="Times New Roman" w:eastAsia="Times New Roman" w:hAnsi="Times New Roman" w:cs="Times New Roman"/>
          <w:sz w:val="22"/>
          <w:szCs w:val="22"/>
        </w:rPr>
      </w:pPr>
    </w:p>
    <w:p w14:paraId="37156A45" w14:textId="77777777" w:rsidR="00081924" w:rsidRDefault="00081924">
      <w:pPr>
        <w:spacing w:before="240" w:after="240" w:line="240" w:lineRule="auto"/>
        <w:ind w:left="720"/>
        <w:rPr>
          <w:rFonts w:ascii="Times New Roman" w:eastAsia="Times New Roman" w:hAnsi="Times New Roman" w:cs="Times New Roman"/>
          <w:sz w:val="22"/>
          <w:szCs w:val="22"/>
        </w:rPr>
      </w:pPr>
    </w:p>
    <w:p w14:paraId="4B9AB77A" w14:textId="77777777" w:rsidR="00081924" w:rsidRDefault="00081924">
      <w:pPr>
        <w:spacing w:before="240" w:after="240" w:line="240" w:lineRule="auto"/>
        <w:ind w:left="1440"/>
        <w:rPr>
          <w:rFonts w:ascii="Times New Roman" w:eastAsia="Times New Roman" w:hAnsi="Times New Roman" w:cs="Times New Roman"/>
          <w:sz w:val="22"/>
          <w:szCs w:val="22"/>
        </w:rPr>
      </w:pPr>
    </w:p>
    <w:p w14:paraId="097D9811"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SS5 - Seguridad, Privacidad y Control de Acceso</w:t>
      </w:r>
    </w:p>
    <w:p w14:paraId="323F885D"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RF5.1. El sistema debe cumplir con la Ley de Habeas Data y cifrar los datos de clientes y pedidos de Shopify o Dropi usando protocolos TLS 1.3. Proteger la información de los compradores no es opcional.</w:t>
      </w:r>
    </w:p>
    <w:p w14:paraId="4A5F1680" w14:textId="77777777" w:rsidR="00081924" w:rsidRDefault="00000000">
      <w:pPr>
        <w:spacing w:before="240" w:after="240" w:line="24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RF5.2. El acceso a los datos financieros debe estar dividido por roles, Administrador y Vendedor  para que la información privada solo la vea quien debe verla.</w:t>
      </w:r>
    </w:p>
    <w:p w14:paraId="3CEF079D" w14:textId="77777777" w:rsidR="00081924" w:rsidRDefault="00081924">
      <w:pPr>
        <w:spacing w:before="240" w:after="240" w:line="240" w:lineRule="auto"/>
        <w:ind w:left="1440"/>
        <w:rPr>
          <w:rFonts w:ascii="Times New Roman" w:eastAsia="Times New Roman" w:hAnsi="Times New Roman" w:cs="Times New Roman"/>
          <w:sz w:val="22"/>
          <w:szCs w:val="22"/>
        </w:rPr>
      </w:pPr>
    </w:p>
    <w:p w14:paraId="066F2836" w14:textId="77777777" w:rsidR="00337DC7" w:rsidRPr="00337DC7" w:rsidRDefault="00337DC7">
      <w:pPr>
        <w:spacing w:before="240" w:after="240" w:line="240" w:lineRule="auto"/>
        <w:ind w:left="1440"/>
        <w:rPr>
          <w:rFonts w:ascii="Times New Roman" w:eastAsia="Times New Roman" w:hAnsi="Times New Roman" w:cs="Times New Roman"/>
          <w:sz w:val="22"/>
          <w:szCs w:val="22"/>
        </w:rPr>
      </w:pPr>
    </w:p>
    <w:p w14:paraId="0F3765E7" w14:textId="041E9E0E" w:rsidR="00337DC7" w:rsidRPr="00337DC7" w:rsidRDefault="00337DC7" w:rsidP="00337DC7">
      <w:pPr>
        <w:spacing w:before="240" w:after="240" w:line="240" w:lineRule="auto"/>
        <w:ind w:left="720"/>
        <w:rPr>
          <w:rFonts w:ascii="Times New Roman" w:eastAsia="Times New Roman" w:hAnsi="Times New Roman" w:cs="Times New Roman"/>
          <w:sz w:val="22"/>
          <w:szCs w:val="22"/>
          <w:lang w:val="es-ES"/>
        </w:rPr>
      </w:pPr>
      <w:r w:rsidRPr="00337DC7">
        <w:rPr>
          <w:rFonts w:ascii="Times New Roman" w:eastAsia="Times New Roman" w:hAnsi="Times New Roman" w:cs="Times New Roman"/>
          <w:sz w:val="22"/>
          <w:szCs w:val="22"/>
          <w:lang w:val="es-ES"/>
        </w:rPr>
        <w:t xml:space="preserve">SS6 </w:t>
      </w:r>
      <w:r w:rsidRPr="00337DC7">
        <w:rPr>
          <w:rFonts w:ascii="Times New Roman" w:eastAsia="Times New Roman" w:hAnsi="Times New Roman" w:cs="Times New Roman"/>
          <w:sz w:val="22"/>
          <w:szCs w:val="22"/>
          <w:lang w:val="es-ES"/>
        </w:rPr>
        <w:t xml:space="preserve">- </w:t>
      </w:r>
      <w:r w:rsidRPr="00337DC7">
        <w:rPr>
          <w:rFonts w:ascii="Times New Roman" w:eastAsia="Times New Roman" w:hAnsi="Times New Roman" w:cs="Times New Roman"/>
          <w:sz w:val="22"/>
          <w:szCs w:val="22"/>
          <w:lang w:val="es-ES"/>
        </w:rPr>
        <w:t>Interfaz Conversacional y Movilidad</w:t>
      </w:r>
    </w:p>
    <w:p w14:paraId="5B4D06E3" w14:textId="77777777" w:rsidR="00337DC7" w:rsidRPr="00337DC7" w:rsidRDefault="00337DC7" w:rsidP="00337DC7">
      <w:pPr>
        <w:spacing w:before="240" w:after="240" w:line="240" w:lineRule="auto"/>
        <w:ind w:left="720"/>
        <w:rPr>
          <w:rFonts w:ascii="Times New Roman" w:eastAsia="Times New Roman" w:hAnsi="Times New Roman" w:cs="Times New Roman"/>
          <w:sz w:val="22"/>
          <w:szCs w:val="22"/>
          <w:lang w:val="es-ES"/>
        </w:rPr>
      </w:pPr>
      <w:r w:rsidRPr="00337DC7">
        <w:rPr>
          <w:rFonts w:ascii="Times New Roman" w:eastAsia="Times New Roman" w:hAnsi="Times New Roman" w:cs="Times New Roman"/>
          <w:sz w:val="22"/>
          <w:szCs w:val="22"/>
          <w:lang w:val="es-ES"/>
        </w:rPr>
        <w:t>RF6.1: Transparencia de costos antes de ejecutar cambios (web y WhatsApp)</w:t>
      </w:r>
    </w:p>
    <w:p w14:paraId="350E269B" w14:textId="21877ED2" w:rsidR="00337DC7" w:rsidRDefault="00337DC7" w:rsidP="00337DC7">
      <w:pPr>
        <w:spacing w:before="240" w:after="240" w:line="240" w:lineRule="auto"/>
        <w:ind w:left="720"/>
        <w:rPr>
          <w:rFonts w:ascii="Times New Roman" w:eastAsia="Times New Roman" w:hAnsi="Times New Roman" w:cs="Times New Roman"/>
          <w:sz w:val="22"/>
          <w:szCs w:val="22"/>
          <w:lang w:val="es-ES"/>
        </w:rPr>
      </w:pPr>
      <w:r w:rsidRPr="00337DC7">
        <w:rPr>
          <w:rFonts w:ascii="Times New Roman" w:eastAsia="Times New Roman" w:hAnsi="Times New Roman" w:cs="Times New Roman"/>
          <w:sz w:val="22"/>
          <w:szCs w:val="22"/>
          <w:lang w:val="es-ES"/>
        </w:rPr>
        <w:t xml:space="preserve">RF6.2: </w:t>
      </w:r>
      <w:r>
        <w:rPr>
          <w:rFonts w:ascii="Times New Roman" w:eastAsia="Times New Roman" w:hAnsi="Times New Roman" w:cs="Times New Roman"/>
          <w:sz w:val="22"/>
          <w:szCs w:val="22"/>
          <w:lang w:val="es-ES"/>
        </w:rPr>
        <w:t xml:space="preserve">Conversación con </w:t>
      </w:r>
      <w:proofErr w:type="spellStart"/>
      <w:r>
        <w:rPr>
          <w:rFonts w:ascii="Times New Roman" w:eastAsia="Times New Roman" w:hAnsi="Times New Roman" w:cs="Times New Roman"/>
          <w:sz w:val="22"/>
          <w:szCs w:val="22"/>
          <w:lang w:val="es-ES"/>
        </w:rPr>
        <w:t>bot</w:t>
      </w:r>
      <w:proofErr w:type="spellEnd"/>
      <w:r w:rsidRPr="00337DC7">
        <w:rPr>
          <w:rFonts w:ascii="Times New Roman" w:eastAsia="Times New Roman" w:hAnsi="Times New Roman" w:cs="Times New Roman"/>
          <w:sz w:val="22"/>
          <w:szCs w:val="22"/>
          <w:lang w:val="es-ES"/>
        </w:rPr>
        <w:t xml:space="preserve"> inteligente vía WhatsApp</w:t>
      </w:r>
    </w:p>
    <w:p w14:paraId="03BB7F91" w14:textId="77777777" w:rsidR="00337DC7" w:rsidRDefault="00337DC7" w:rsidP="00337DC7">
      <w:pPr>
        <w:spacing w:before="240" w:after="240" w:line="240" w:lineRule="auto"/>
        <w:rPr>
          <w:rFonts w:ascii="Times New Roman" w:eastAsia="Times New Roman" w:hAnsi="Times New Roman" w:cs="Times New Roman"/>
          <w:sz w:val="22"/>
          <w:szCs w:val="22"/>
          <w:lang w:val="es-ES"/>
        </w:rPr>
      </w:pPr>
    </w:p>
    <w:p w14:paraId="7E6EC74D" w14:textId="77777777" w:rsidR="00337DC7" w:rsidRDefault="00337DC7" w:rsidP="00337DC7">
      <w:pPr>
        <w:spacing w:before="240" w:after="240" w:line="240" w:lineRule="auto"/>
        <w:rPr>
          <w:rFonts w:ascii="Times New Roman" w:eastAsia="Times New Roman" w:hAnsi="Times New Roman" w:cs="Times New Roman"/>
          <w:sz w:val="22"/>
          <w:szCs w:val="22"/>
          <w:lang w:val="es-ES"/>
        </w:rPr>
      </w:pPr>
    </w:p>
    <w:p w14:paraId="417FE688" w14:textId="1C200AF6" w:rsidR="00337DC7" w:rsidRPr="00337DC7" w:rsidRDefault="00337DC7" w:rsidP="00337DC7">
      <w:pPr>
        <w:spacing w:before="240" w:after="240" w:line="240" w:lineRule="auto"/>
        <w:ind w:firstLine="720"/>
        <w:rPr>
          <w:rFonts w:ascii="Times New Roman" w:eastAsia="Times New Roman" w:hAnsi="Times New Roman" w:cs="Times New Roman"/>
          <w:sz w:val="22"/>
          <w:szCs w:val="22"/>
          <w:lang w:val="es-ES"/>
        </w:rPr>
      </w:pPr>
      <w:r w:rsidRPr="00337DC7">
        <w:rPr>
          <w:rFonts w:ascii="Times New Roman" w:eastAsia="Times New Roman" w:hAnsi="Times New Roman" w:cs="Times New Roman"/>
          <w:sz w:val="22"/>
          <w:szCs w:val="22"/>
          <w:lang w:val="es-ES"/>
        </w:rPr>
        <w:t xml:space="preserve">SS7 </w:t>
      </w:r>
      <w:r>
        <w:rPr>
          <w:rFonts w:ascii="Times New Roman" w:eastAsia="Times New Roman" w:hAnsi="Times New Roman" w:cs="Times New Roman"/>
          <w:sz w:val="22"/>
          <w:szCs w:val="22"/>
          <w:lang w:val="es-ES"/>
        </w:rPr>
        <w:t>-</w:t>
      </w:r>
      <w:r w:rsidRPr="00337DC7">
        <w:rPr>
          <w:rFonts w:ascii="Times New Roman" w:eastAsia="Times New Roman" w:hAnsi="Times New Roman" w:cs="Times New Roman"/>
          <w:sz w:val="22"/>
          <w:szCs w:val="22"/>
          <w:lang w:val="es-ES"/>
        </w:rPr>
        <w:t xml:space="preserve"> Integraciones y Contexto Operativ</w:t>
      </w:r>
      <w:r>
        <w:rPr>
          <w:rFonts w:ascii="Times New Roman" w:eastAsia="Times New Roman" w:hAnsi="Times New Roman" w:cs="Times New Roman"/>
          <w:sz w:val="22"/>
          <w:szCs w:val="22"/>
          <w:lang w:val="es-ES"/>
        </w:rPr>
        <w:t>o</w:t>
      </w:r>
    </w:p>
    <w:p w14:paraId="6B582F9C" w14:textId="77777777" w:rsidR="00337DC7" w:rsidRDefault="00337DC7" w:rsidP="00337DC7">
      <w:pPr>
        <w:spacing w:before="240" w:after="240" w:line="240" w:lineRule="auto"/>
        <w:ind w:left="720"/>
        <w:rPr>
          <w:rFonts w:ascii="Times New Roman" w:eastAsia="Times New Roman" w:hAnsi="Times New Roman" w:cs="Times New Roman"/>
          <w:sz w:val="22"/>
          <w:szCs w:val="22"/>
          <w:lang w:val="es-ES"/>
        </w:rPr>
      </w:pPr>
      <w:r w:rsidRPr="00337DC7">
        <w:rPr>
          <w:rFonts w:ascii="Times New Roman" w:eastAsia="Times New Roman" w:hAnsi="Times New Roman" w:cs="Times New Roman"/>
          <w:sz w:val="22"/>
          <w:szCs w:val="22"/>
          <w:lang w:val="es-ES"/>
        </w:rPr>
        <w:t>RF7.1: Sincronización automática con inventario</w:t>
      </w:r>
    </w:p>
    <w:p w14:paraId="59E1FF06" w14:textId="3301E919" w:rsidR="00337DC7" w:rsidRPr="00337DC7" w:rsidRDefault="00337DC7" w:rsidP="00337DC7">
      <w:pPr>
        <w:spacing w:before="240" w:after="240" w:line="240" w:lineRule="auto"/>
        <w:ind w:left="720"/>
        <w:rPr>
          <w:rFonts w:ascii="Times New Roman" w:eastAsia="Times New Roman" w:hAnsi="Times New Roman" w:cs="Times New Roman"/>
          <w:sz w:val="22"/>
          <w:szCs w:val="22"/>
          <w:lang w:val="es-ES"/>
        </w:rPr>
      </w:pPr>
      <w:r w:rsidRPr="00337DC7">
        <w:rPr>
          <w:rFonts w:ascii="Times New Roman" w:eastAsia="Times New Roman" w:hAnsi="Times New Roman" w:cs="Times New Roman"/>
          <w:sz w:val="22"/>
          <w:szCs w:val="22"/>
          <w:lang w:val="es-ES"/>
        </w:rPr>
        <w:t>RF7.2: Restricciones financieras y sugerencia de escalar en campañas ganadoras</w:t>
      </w:r>
    </w:p>
    <w:p w14:paraId="4E015F1F" w14:textId="77777777" w:rsidR="00337DC7" w:rsidRPr="00337DC7" w:rsidRDefault="00337DC7" w:rsidP="00337DC7">
      <w:pPr>
        <w:spacing w:before="240" w:after="240" w:line="240" w:lineRule="auto"/>
        <w:ind w:left="720"/>
        <w:rPr>
          <w:rFonts w:ascii="Times New Roman" w:eastAsia="Times New Roman" w:hAnsi="Times New Roman" w:cs="Times New Roman"/>
          <w:sz w:val="22"/>
          <w:szCs w:val="22"/>
          <w:lang w:val="es-ES"/>
        </w:rPr>
      </w:pPr>
      <w:r w:rsidRPr="00337DC7">
        <w:rPr>
          <w:rFonts w:ascii="Times New Roman" w:eastAsia="Times New Roman" w:hAnsi="Times New Roman" w:cs="Times New Roman"/>
          <w:sz w:val="22"/>
          <w:szCs w:val="22"/>
          <w:lang w:val="es-ES"/>
        </w:rPr>
        <w:t xml:space="preserve">RF7.3: API Meta </w:t>
      </w:r>
      <w:proofErr w:type="spellStart"/>
      <w:r w:rsidRPr="00337DC7">
        <w:rPr>
          <w:rFonts w:ascii="Times New Roman" w:eastAsia="Times New Roman" w:hAnsi="Times New Roman" w:cs="Times New Roman"/>
          <w:sz w:val="22"/>
          <w:szCs w:val="22"/>
          <w:lang w:val="es-ES"/>
        </w:rPr>
        <w:t>Advantage</w:t>
      </w:r>
      <w:proofErr w:type="spellEnd"/>
      <w:r w:rsidRPr="00337DC7">
        <w:rPr>
          <w:rFonts w:ascii="Times New Roman" w:eastAsia="Times New Roman" w:hAnsi="Times New Roman" w:cs="Times New Roman"/>
          <w:sz w:val="22"/>
          <w:szCs w:val="22"/>
          <w:lang w:val="es-ES"/>
        </w:rPr>
        <w:t xml:space="preserve"> — segmentación y auditoría de públicos</w:t>
      </w:r>
    </w:p>
    <w:p w14:paraId="25AB0F37" w14:textId="77777777" w:rsidR="00337DC7" w:rsidRPr="00337DC7" w:rsidRDefault="00337DC7" w:rsidP="00337DC7">
      <w:pPr>
        <w:spacing w:before="240" w:after="240" w:line="240" w:lineRule="auto"/>
        <w:ind w:left="720"/>
        <w:rPr>
          <w:rFonts w:ascii="Times New Roman" w:eastAsia="Times New Roman" w:hAnsi="Times New Roman" w:cs="Times New Roman"/>
          <w:sz w:val="22"/>
          <w:szCs w:val="22"/>
          <w:lang w:val="es-ES"/>
        </w:rPr>
      </w:pPr>
      <w:r w:rsidRPr="00337DC7">
        <w:rPr>
          <w:rFonts w:ascii="Times New Roman" w:eastAsia="Times New Roman" w:hAnsi="Times New Roman" w:cs="Times New Roman"/>
          <w:sz w:val="22"/>
          <w:szCs w:val="22"/>
          <w:lang w:val="es-ES"/>
        </w:rPr>
        <w:t xml:space="preserve">RF7.4: Fuentes externas del mercado (Google </w:t>
      </w:r>
      <w:proofErr w:type="spellStart"/>
      <w:r w:rsidRPr="00337DC7">
        <w:rPr>
          <w:rFonts w:ascii="Times New Roman" w:eastAsia="Times New Roman" w:hAnsi="Times New Roman" w:cs="Times New Roman"/>
          <w:sz w:val="22"/>
          <w:szCs w:val="22"/>
          <w:lang w:val="es-ES"/>
        </w:rPr>
        <w:t>Trends</w:t>
      </w:r>
      <w:proofErr w:type="spellEnd"/>
      <w:r w:rsidRPr="00337DC7">
        <w:rPr>
          <w:rFonts w:ascii="Times New Roman" w:eastAsia="Times New Roman" w:hAnsi="Times New Roman" w:cs="Times New Roman"/>
          <w:sz w:val="22"/>
          <w:szCs w:val="22"/>
          <w:lang w:val="es-ES"/>
        </w:rPr>
        <w:t>, competencia)</w:t>
      </w:r>
    </w:p>
    <w:p w14:paraId="49216BB4" w14:textId="77777777" w:rsidR="00081924" w:rsidRDefault="00081924">
      <w:pPr>
        <w:spacing w:before="240" w:after="240" w:line="240" w:lineRule="auto"/>
        <w:ind w:left="720"/>
        <w:rPr>
          <w:rFonts w:ascii="Times New Roman" w:eastAsia="Times New Roman" w:hAnsi="Times New Roman" w:cs="Times New Roman"/>
          <w:sz w:val="22"/>
          <w:szCs w:val="22"/>
        </w:rPr>
      </w:pPr>
    </w:p>
    <w:p w14:paraId="222DA93E" w14:textId="77777777" w:rsidR="00081924" w:rsidRDefault="00081924">
      <w:pPr>
        <w:spacing w:before="240" w:after="240" w:line="240" w:lineRule="auto"/>
        <w:ind w:left="720"/>
        <w:rPr>
          <w:rFonts w:ascii="Times New Roman" w:eastAsia="Times New Roman" w:hAnsi="Times New Roman" w:cs="Times New Roman"/>
          <w:sz w:val="22"/>
          <w:szCs w:val="22"/>
        </w:rPr>
      </w:pPr>
    </w:p>
    <w:p w14:paraId="4CC262A0" w14:textId="77777777" w:rsidR="00081924" w:rsidRDefault="00081924">
      <w:pPr>
        <w:spacing w:before="240" w:after="240" w:line="240" w:lineRule="auto"/>
        <w:ind w:left="720"/>
        <w:rPr>
          <w:rFonts w:ascii="Times New Roman" w:eastAsia="Times New Roman" w:hAnsi="Times New Roman" w:cs="Times New Roman"/>
          <w:sz w:val="22"/>
          <w:szCs w:val="22"/>
        </w:rPr>
      </w:pPr>
    </w:p>
    <w:p w14:paraId="584E6951" w14:textId="77777777" w:rsidR="00081924" w:rsidRDefault="00081924">
      <w:pPr>
        <w:spacing w:before="240" w:after="240" w:line="240" w:lineRule="auto"/>
        <w:ind w:left="720"/>
        <w:rPr>
          <w:rFonts w:ascii="Times New Roman" w:eastAsia="Times New Roman" w:hAnsi="Times New Roman" w:cs="Times New Roman"/>
          <w:sz w:val="22"/>
          <w:szCs w:val="22"/>
        </w:rPr>
      </w:pPr>
    </w:p>
    <w:p w14:paraId="532B366B" w14:textId="77777777" w:rsidR="00081924" w:rsidRDefault="00081924">
      <w:pPr>
        <w:spacing w:before="240" w:after="240" w:line="240" w:lineRule="auto"/>
        <w:ind w:left="720"/>
        <w:rPr>
          <w:rFonts w:ascii="Times New Roman" w:eastAsia="Times New Roman" w:hAnsi="Times New Roman" w:cs="Times New Roman"/>
          <w:sz w:val="22"/>
          <w:szCs w:val="22"/>
        </w:rPr>
      </w:pPr>
    </w:p>
    <w:p w14:paraId="3BD39996" w14:textId="77777777" w:rsidR="00081924" w:rsidRDefault="00081924">
      <w:pPr>
        <w:spacing w:before="240" w:after="240" w:line="240" w:lineRule="auto"/>
        <w:ind w:left="720"/>
        <w:rPr>
          <w:rFonts w:ascii="Times New Roman" w:eastAsia="Times New Roman" w:hAnsi="Times New Roman" w:cs="Times New Roman"/>
          <w:sz w:val="22"/>
          <w:szCs w:val="22"/>
        </w:rPr>
      </w:pPr>
    </w:p>
    <w:p w14:paraId="3FB7ECDA" w14:textId="77777777" w:rsidR="00081924" w:rsidRDefault="00000000">
      <w:pPr>
        <w:pBdr>
          <w:top w:val="nil"/>
          <w:left w:val="nil"/>
          <w:bottom w:val="nil"/>
          <w:right w:val="nil"/>
          <w:between w:val="nil"/>
        </w:pBdr>
        <w:spacing w:after="0" w:line="240" w:lineRule="auto"/>
        <w:ind w:left="1428"/>
        <w:rPr>
          <w:rFonts w:ascii="Times New Roman" w:eastAsia="Times New Roman" w:hAnsi="Times New Roman" w:cs="Times New Roman"/>
          <w:color w:val="000000"/>
        </w:rPr>
      </w:pPr>
      <w:r>
        <w:rPr>
          <w:rFonts w:ascii="Times New Roman" w:eastAsia="Times New Roman" w:hAnsi="Times New Roman" w:cs="Times New Roman"/>
          <w:b/>
          <w:bCs/>
          <w:color w:val="000000"/>
        </w:rPr>
        <w:t>1.5</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Tabla de asignación a subsistemas de segundo nivel</w:t>
      </w:r>
      <w:r>
        <w:rPr>
          <w:rFonts w:ascii="Times New Roman" w:eastAsia="Times New Roman" w:hAnsi="Times New Roman" w:cs="Times New Roman"/>
          <w:color w:val="000000"/>
        </w:rPr>
        <w:t xml:space="preserve"> </w:t>
      </w:r>
    </w:p>
    <w:p w14:paraId="0E064D7A" w14:textId="77777777" w:rsidR="00081924" w:rsidRDefault="00081924">
      <w:pPr>
        <w:pBdr>
          <w:top w:val="nil"/>
          <w:left w:val="nil"/>
          <w:bottom w:val="nil"/>
          <w:right w:val="nil"/>
          <w:between w:val="nil"/>
        </w:pBdr>
        <w:spacing w:after="0" w:line="240" w:lineRule="auto"/>
        <w:ind w:left="1428"/>
        <w:rPr>
          <w:rFonts w:ascii="Times New Roman" w:eastAsia="Times New Roman" w:hAnsi="Times New Roman" w:cs="Times New Roman"/>
          <w:color w:val="000000"/>
          <w:sz w:val="22"/>
          <w:szCs w:val="22"/>
        </w:rPr>
      </w:pPr>
    </w:p>
    <w:tbl>
      <w:tblPr>
        <w:tblStyle w:val="a"/>
        <w:tblpPr w:leftFromText="141" w:rightFromText="141" w:vertAnchor="text" w:horzAnchor="margin" w:tblpY="123"/>
        <w:tblW w:w="1027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0"/>
        <w:gridCol w:w="1278"/>
        <w:gridCol w:w="1179"/>
        <w:gridCol w:w="1478"/>
        <w:gridCol w:w="1151"/>
        <w:gridCol w:w="1166"/>
        <w:gridCol w:w="1436"/>
        <w:gridCol w:w="1436"/>
      </w:tblGrid>
      <w:tr w:rsidR="00A105BE" w14:paraId="632398E8" w14:textId="77777777" w:rsidTr="00A105BE">
        <w:trPr>
          <w:trHeight w:val="1395"/>
          <w:tblHeader/>
        </w:trPr>
        <w:tc>
          <w:tcPr>
            <w:tcW w:w="115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DE26E7D"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 / Subsistema</w:t>
            </w:r>
          </w:p>
        </w:tc>
        <w:tc>
          <w:tcPr>
            <w:tcW w:w="1278"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62B58315"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SS1 Motor de Rentabilidad</w:t>
            </w:r>
          </w:p>
        </w:tc>
        <w:tc>
          <w:tcPr>
            <w:tcW w:w="1179"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68729604"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SS2 Motor de IA Explicativa</w:t>
            </w:r>
          </w:p>
        </w:tc>
        <w:tc>
          <w:tcPr>
            <w:tcW w:w="1478"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0EF20C0B"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SS3 Motor de Automatización y Reglas</w:t>
            </w:r>
          </w:p>
        </w:tc>
        <w:tc>
          <w:tcPr>
            <w:tcW w:w="1151"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76C4CDBF"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SS4 Monitor 24/7 y Detección de Anomalías</w:t>
            </w:r>
          </w:p>
        </w:tc>
        <w:tc>
          <w:tcPr>
            <w:tcW w:w="1166"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77160AB9"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SS5 Seguridad, Privacidad y Control de Acceso</w:t>
            </w:r>
          </w:p>
        </w:tc>
        <w:tc>
          <w:tcPr>
            <w:tcW w:w="1436" w:type="dxa"/>
            <w:tcBorders>
              <w:top w:val="single" w:sz="5" w:space="0" w:color="000000"/>
              <w:left w:val="nil"/>
              <w:bottom w:val="single" w:sz="5" w:space="0" w:color="000000"/>
              <w:right w:val="single" w:sz="5" w:space="0" w:color="000000"/>
            </w:tcBorders>
            <w:shd w:val="clear" w:color="auto" w:fill="FFFFFF"/>
            <w:tcMar>
              <w:top w:w="80" w:type="dxa"/>
              <w:left w:w="100" w:type="dxa"/>
              <w:bottom w:w="80" w:type="dxa"/>
              <w:right w:w="100" w:type="dxa"/>
            </w:tcMar>
          </w:tcPr>
          <w:p w14:paraId="23A66274"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SS6 </w:t>
            </w:r>
            <w:r>
              <w:rPr>
                <w:rFonts w:ascii="Times New Roman" w:eastAsia="Times New Roman" w:hAnsi="Times New Roman" w:cs="Times New Roman"/>
                <w:b/>
                <w:bCs/>
                <w:sz w:val="22"/>
                <w:szCs w:val="22"/>
              </w:rPr>
              <w:br/>
              <w:t>Interfaz conversacional y movilidad</w:t>
            </w:r>
          </w:p>
        </w:tc>
        <w:tc>
          <w:tcPr>
            <w:tcW w:w="1436" w:type="dxa"/>
            <w:tcBorders>
              <w:top w:val="single" w:sz="5" w:space="0" w:color="000000"/>
              <w:left w:val="nil"/>
              <w:bottom w:val="single" w:sz="5" w:space="0" w:color="000000"/>
              <w:right w:val="single" w:sz="5" w:space="0" w:color="000000"/>
            </w:tcBorders>
            <w:shd w:val="clear" w:color="auto" w:fill="FFFFFF"/>
          </w:tcPr>
          <w:p w14:paraId="411BD0BC"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SS7</w:t>
            </w:r>
            <w:r>
              <w:rPr>
                <w:rFonts w:ascii="Times New Roman" w:eastAsia="Times New Roman" w:hAnsi="Times New Roman" w:cs="Times New Roman"/>
                <w:b/>
                <w:bCs/>
                <w:sz w:val="22"/>
                <w:szCs w:val="22"/>
              </w:rPr>
              <w:br/>
              <w:t>Integraciones y contexto operativo</w:t>
            </w:r>
          </w:p>
        </w:tc>
      </w:tr>
      <w:tr w:rsidR="00A105BE" w14:paraId="427549A2"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67ADE999"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RF1.1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5E79350"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00B19C9"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4E916EC"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D2152F2"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277E773"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CF7294D"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30F858D9"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622815B3"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896ACA9"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RF1.2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76A9CF2"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013C9AE"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22CE2EA"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F0A0884"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EF5A42A"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0A7D4F8"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21A215B9"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317061FF"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36D55669"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RF2.1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160C094"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7C8BDB6"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B22E80E"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52D1B02"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E71DEDD"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17F948A"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167213DA"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591D66C8"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3F6C43C6"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RF2.2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770D3BE"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E77E2DB"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846ECA9"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3F1E809"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25F7689"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3535ABD"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2FCCA687"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62BD39E2"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57FCDA0D"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RF3.1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A4604EF"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B3800FF"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E8AE4A4"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17255A6"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A4C94B4"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6F1773C"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68781B53"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089FFD68"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1062812D"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RF3.2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E02484E"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89CB194"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E553B0E"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6C75C15"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9245CDB"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30B257C"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4DA9DD6A"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1B5F2F19"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7CC946B6"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RF4.1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0AA9C57"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C3CA8EC"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E292E1D"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CDAFA36"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7BD9DD8"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05D3219"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2257BFA0"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77676DA8"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D9EA0FC"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RF5.1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992A14A"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9426122"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295399C"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1CFCA80"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B984627"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BC7FBBF"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02119400"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6AEB4240"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55E6C5EF"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RF5.2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14454FE"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57D4EB9"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341B665"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AFF1A74"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7A6C536"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3E85FD7"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Pr>
          <w:p w14:paraId="44B18FED"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451ACCAF"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5E597235"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RF6.1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87F36BE"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363E88C"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ADD0E51"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D7AE988"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F5DD168"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D377C2B"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36" w:type="dxa"/>
            <w:tcBorders>
              <w:top w:val="nil"/>
              <w:left w:val="nil"/>
              <w:bottom w:val="single" w:sz="5" w:space="0" w:color="000000"/>
              <w:right w:val="single" w:sz="5" w:space="0" w:color="000000"/>
            </w:tcBorders>
            <w:shd w:val="clear" w:color="auto" w:fill="FFFFFF"/>
          </w:tcPr>
          <w:p w14:paraId="44A33AFD"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1A61542F"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302B2812"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RF6.2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2AD13DC"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4DF7FD1"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D3744CD"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C574F14"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C818D9B"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12236E5"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436" w:type="dxa"/>
            <w:tcBorders>
              <w:top w:val="nil"/>
              <w:left w:val="nil"/>
              <w:bottom w:val="single" w:sz="5" w:space="0" w:color="000000"/>
              <w:right w:val="single" w:sz="5" w:space="0" w:color="000000"/>
            </w:tcBorders>
            <w:shd w:val="clear" w:color="auto" w:fill="FFFFFF"/>
          </w:tcPr>
          <w:p w14:paraId="08A0C2E4" w14:textId="77777777" w:rsidR="00A105BE" w:rsidRDefault="00A105BE" w:rsidP="00A105BE">
            <w:pPr>
              <w:spacing w:after="0" w:line="240" w:lineRule="auto"/>
              <w:jc w:val="center"/>
              <w:rPr>
                <w:rFonts w:ascii="Times New Roman" w:eastAsia="Times New Roman" w:hAnsi="Times New Roman" w:cs="Times New Roman"/>
                <w:sz w:val="22"/>
                <w:szCs w:val="22"/>
              </w:rPr>
            </w:pPr>
          </w:p>
        </w:tc>
      </w:tr>
      <w:tr w:rsidR="00A105BE" w14:paraId="0BB8B47D"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2E7611F"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RF7.1</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185B822"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1F5A9F9"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8868315"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0B5F9D5D"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E24BF5D"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2CE5709" w14:textId="77777777" w:rsidR="00A105BE" w:rsidRDefault="00A105BE" w:rsidP="00A105BE">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Pr>
          <w:p w14:paraId="10EDBEAD"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r>
      <w:tr w:rsidR="00A105BE" w14:paraId="2A860BF7"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47F0D762"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RF7.2</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D839860"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C79898B"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1D9E7E47"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45F2908"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1B5FD6F"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DC869E3" w14:textId="77777777" w:rsidR="00A105BE" w:rsidRDefault="00A105BE" w:rsidP="00A105BE">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Pr>
          <w:p w14:paraId="7C92E5C7"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r>
      <w:tr w:rsidR="00A105BE" w14:paraId="2CC1F664"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7385C231"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RF7.3</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D77CC3B"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27E2EBFF"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47845327"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A76DDE1"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D2ACAFD"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DBA4C56" w14:textId="77777777" w:rsidR="00A105BE" w:rsidRDefault="00A105BE" w:rsidP="00A105BE">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Pr>
          <w:p w14:paraId="1F0F65D2"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r>
      <w:tr w:rsidR="00A105BE" w14:paraId="3EEAAAF8" w14:textId="77777777" w:rsidTr="00A105BE">
        <w:trPr>
          <w:trHeight w:val="375"/>
        </w:trPr>
        <w:tc>
          <w:tcPr>
            <w:tcW w:w="1150" w:type="dxa"/>
            <w:tcBorders>
              <w:top w:val="nil"/>
              <w:left w:val="single" w:sz="5" w:space="0" w:color="000000"/>
              <w:bottom w:val="single" w:sz="5" w:space="0" w:color="000000"/>
              <w:right w:val="single" w:sz="5" w:space="0" w:color="000000"/>
            </w:tcBorders>
            <w:shd w:val="clear" w:color="auto" w:fill="FFFFFF"/>
            <w:tcMar>
              <w:top w:w="80" w:type="dxa"/>
              <w:left w:w="100" w:type="dxa"/>
              <w:bottom w:w="80" w:type="dxa"/>
              <w:right w:w="100" w:type="dxa"/>
            </w:tcMar>
          </w:tcPr>
          <w:p w14:paraId="281630A6" w14:textId="77777777" w:rsidR="00A105BE" w:rsidRDefault="00A105BE" w:rsidP="00A105BE">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RF 7.4</w:t>
            </w:r>
          </w:p>
        </w:tc>
        <w:tc>
          <w:tcPr>
            <w:tcW w:w="12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76550D5E" w14:textId="77777777" w:rsidR="00A105BE" w:rsidRDefault="00A105BE" w:rsidP="00A105BE">
            <w:pPr>
              <w:spacing w:after="0" w:line="240" w:lineRule="auto"/>
              <w:jc w:val="center"/>
              <w:rPr>
                <w:rFonts w:ascii="Times New Roman" w:eastAsia="Times New Roman" w:hAnsi="Times New Roman" w:cs="Times New Roman"/>
                <w:sz w:val="22"/>
                <w:szCs w:val="22"/>
              </w:rPr>
            </w:pPr>
          </w:p>
        </w:tc>
        <w:tc>
          <w:tcPr>
            <w:tcW w:w="1179"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7EED0C6" w14:textId="77777777" w:rsidR="00A105BE" w:rsidRDefault="00A105BE" w:rsidP="00A105BE">
            <w:pPr>
              <w:spacing w:after="0" w:line="240" w:lineRule="auto"/>
              <w:jc w:val="center"/>
              <w:rPr>
                <w:rFonts w:ascii="Times New Roman" w:eastAsia="Times New Roman" w:hAnsi="Times New Roman" w:cs="Times New Roman"/>
                <w:sz w:val="22"/>
                <w:szCs w:val="22"/>
              </w:rPr>
            </w:pPr>
          </w:p>
        </w:tc>
        <w:tc>
          <w:tcPr>
            <w:tcW w:w="1478"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FCC1EE9" w14:textId="77777777" w:rsidR="00A105BE" w:rsidRDefault="00A105BE" w:rsidP="00A105BE">
            <w:pPr>
              <w:spacing w:after="0" w:line="240" w:lineRule="auto"/>
              <w:jc w:val="center"/>
              <w:rPr>
                <w:rFonts w:ascii="Times New Roman" w:eastAsia="Times New Roman" w:hAnsi="Times New Roman" w:cs="Times New Roman"/>
                <w:sz w:val="22"/>
                <w:szCs w:val="22"/>
              </w:rPr>
            </w:pPr>
          </w:p>
        </w:tc>
        <w:tc>
          <w:tcPr>
            <w:tcW w:w="1151"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34CAA876" w14:textId="77777777" w:rsidR="00A105BE" w:rsidRDefault="00A105BE" w:rsidP="00A105BE">
            <w:pPr>
              <w:spacing w:after="0" w:line="240" w:lineRule="auto"/>
              <w:jc w:val="center"/>
              <w:rPr>
                <w:rFonts w:ascii="Times New Roman" w:eastAsia="Times New Roman" w:hAnsi="Times New Roman" w:cs="Times New Roman"/>
                <w:sz w:val="22"/>
                <w:szCs w:val="22"/>
              </w:rPr>
            </w:pPr>
          </w:p>
        </w:tc>
        <w:tc>
          <w:tcPr>
            <w:tcW w:w="116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5DAD8C36" w14:textId="77777777" w:rsidR="00A105BE" w:rsidRDefault="00A105BE" w:rsidP="00A105BE">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Mar>
              <w:top w:w="80" w:type="dxa"/>
              <w:left w:w="100" w:type="dxa"/>
              <w:bottom w:w="80" w:type="dxa"/>
              <w:right w:w="100" w:type="dxa"/>
            </w:tcMar>
          </w:tcPr>
          <w:p w14:paraId="65E8C92F" w14:textId="77777777" w:rsidR="00A105BE" w:rsidRDefault="00A105BE" w:rsidP="00A105BE">
            <w:pPr>
              <w:spacing w:after="0" w:line="240" w:lineRule="auto"/>
              <w:jc w:val="center"/>
              <w:rPr>
                <w:rFonts w:ascii="Times New Roman" w:eastAsia="Times New Roman" w:hAnsi="Times New Roman" w:cs="Times New Roman"/>
                <w:sz w:val="22"/>
                <w:szCs w:val="22"/>
              </w:rPr>
            </w:pPr>
          </w:p>
        </w:tc>
        <w:tc>
          <w:tcPr>
            <w:tcW w:w="1436" w:type="dxa"/>
            <w:tcBorders>
              <w:top w:val="nil"/>
              <w:left w:val="nil"/>
              <w:bottom w:val="single" w:sz="5" w:space="0" w:color="000000"/>
              <w:right w:val="single" w:sz="5" w:space="0" w:color="000000"/>
            </w:tcBorders>
            <w:shd w:val="clear" w:color="auto" w:fill="FFFFFF"/>
          </w:tcPr>
          <w:p w14:paraId="2E7AFA8C" w14:textId="77777777" w:rsidR="00A105BE" w:rsidRDefault="00A105BE" w:rsidP="00A105BE">
            <w:pPr>
              <w:spacing w:after="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r>
    </w:tbl>
    <w:p w14:paraId="22D6F27A" w14:textId="77777777" w:rsidR="00081924" w:rsidRDefault="00081924">
      <w:pPr>
        <w:spacing w:after="0" w:line="240" w:lineRule="auto"/>
        <w:ind w:left="1428"/>
        <w:rPr>
          <w:rFonts w:ascii="Times New Roman" w:eastAsia="Times New Roman" w:hAnsi="Times New Roman" w:cs="Times New Roman"/>
          <w:sz w:val="22"/>
          <w:szCs w:val="22"/>
        </w:rPr>
      </w:pPr>
    </w:p>
    <w:p w14:paraId="23ACC623" w14:textId="77777777" w:rsidR="00081924" w:rsidRDefault="00081924">
      <w:pPr>
        <w:pBdr>
          <w:top w:val="nil"/>
          <w:left w:val="nil"/>
          <w:bottom w:val="nil"/>
          <w:right w:val="nil"/>
          <w:between w:val="nil"/>
        </w:pBdr>
        <w:spacing w:after="0" w:line="240" w:lineRule="auto"/>
        <w:ind w:left="1428"/>
        <w:rPr>
          <w:rFonts w:ascii="Arial" w:eastAsia="Arial" w:hAnsi="Arial" w:cs="Arial"/>
          <w:sz w:val="22"/>
          <w:szCs w:val="22"/>
        </w:rPr>
      </w:pPr>
    </w:p>
    <w:p w14:paraId="3639DF84" w14:textId="77777777" w:rsidR="00081924" w:rsidRDefault="00000000">
      <w:pPr>
        <w:pBdr>
          <w:top w:val="nil"/>
          <w:left w:val="nil"/>
          <w:bottom w:val="nil"/>
          <w:right w:val="nil"/>
          <w:between w:val="nil"/>
        </w:pBdr>
        <w:spacing w:after="0" w:line="240" w:lineRule="auto"/>
        <w:ind w:left="720"/>
        <w:rPr>
          <w:rFonts w:ascii="Arial" w:eastAsia="Arial" w:hAnsi="Arial" w:cs="Arial"/>
          <w:color w:val="000000"/>
          <w:sz w:val="22"/>
          <w:szCs w:val="22"/>
        </w:rPr>
      </w:pPr>
      <w:r>
        <w:rPr>
          <w:rFonts w:ascii="Arial" w:eastAsia="Arial" w:hAnsi="Arial" w:cs="Arial"/>
          <w:color w:val="000000"/>
          <w:sz w:val="22"/>
          <w:szCs w:val="22"/>
        </w:rPr>
        <w:t xml:space="preserve"> </w:t>
      </w:r>
    </w:p>
    <w:p w14:paraId="5B22E1EC" w14:textId="77777777" w:rsidR="00081924" w:rsidRDefault="00081924">
      <w:pPr>
        <w:pBdr>
          <w:top w:val="nil"/>
          <w:left w:val="nil"/>
          <w:bottom w:val="nil"/>
          <w:right w:val="nil"/>
          <w:between w:val="nil"/>
        </w:pBdr>
        <w:spacing w:after="0" w:line="240" w:lineRule="auto"/>
        <w:rPr>
          <w:rFonts w:ascii="Arial" w:eastAsia="Arial" w:hAnsi="Arial" w:cs="Arial"/>
          <w:sz w:val="22"/>
          <w:szCs w:val="22"/>
        </w:rPr>
      </w:pPr>
    </w:p>
    <w:p w14:paraId="6441EF67" w14:textId="27B632DD" w:rsidR="00081924" w:rsidRPr="00A105BE" w:rsidRDefault="00000000">
      <w:pPr>
        <w:numPr>
          <w:ilvl w:val="0"/>
          <w:numId w:val="7"/>
        </w:numPr>
        <w:pBdr>
          <w:top w:val="nil"/>
          <w:left w:val="nil"/>
          <w:bottom w:val="nil"/>
          <w:right w:val="nil"/>
          <w:between w:val="nil"/>
        </w:pBdr>
        <w:spacing w:after="0" w:line="240" w:lineRule="auto"/>
        <w:ind w:left="1440"/>
        <w:rPr>
          <w:rFonts w:ascii="Arial" w:eastAsia="Arial" w:hAnsi="Arial" w:cs="Arial"/>
          <w:b/>
          <w:bCs/>
          <w:color w:val="000000"/>
          <w:sz w:val="22"/>
          <w:szCs w:val="22"/>
        </w:rPr>
      </w:pPr>
      <w:r>
        <w:rPr>
          <w:rFonts w:ascii="Arial" w:eastAsia="Arial" w:hAnsi="Arial" w:cs="Arial"/>
          <w:b/>
          <w:bCs/>
          <w:color w:val="000000"/>
          <w:sz w:val="22"/>
          <w:szCs w:val="22"/>
        </w:rPr>
        <w:lastRenderedPageBreak/>
        <w:t>PESTLE - Ha</w:t>
      </w:r>
      <w:r>
        <w:rPr>
          <w:rFonts w:ascii="Arial" w:eastAsia="Arial" w:hAnsi="Arial" w:cs="Arial"/>
          <w:b/>
          <w:bCs/>
          <w:sz w:val="22"/>
          <w:szCs w:val="22"/>
        </w:rPr>
        <w:t>cer tabla con lo RF</w:t>
      </w:r>
      <w:r w:rsidR="00A105BE">
        <w:rPr>
          <w:rFonts w:ascii="Arial" w:eastAsia="Arial" w:hAnsi="Arial" w:cs="Arial"/>
          <w:b/>
          <w:bCs/>
          <w:sz w:val="22"/>
          <w:szCs w:val="22"/>
        </w:rPr>
        <w:br/>
      </w:r>
    </w:p>
    <w:p w14:paraId="4875A65F" w14:textId="77777777" w:rsidR="00A105BE" w:rsidRDefault="00A105BE" w:rsidP="00A105BE">
      <w:pPr>
        <w:pBdr>
          <w:top w:val="nil"/>
          <w:left w:val="nil"/>
          <w:bottom w:val="nil"/>
          <w:right w:val="nil"/>
          <w:between w:val="nil"/>
        </w:pBdr>
        <w:spacing w:after="0" w:line="240" w:lineRule="auto"/>
        <w:ind w:left="1080"/>
        <w:rPr>
          <w:rFonts w:ascii="Arial" w:eastAsia="Arial" w:hAnsi="Arial" w:cs="Arial"/>
          <w:b/>
          <w:bCs/>
          <w:color w:val="000000"/>
          <w:sz w:val="22"/>
          <w:szCs w:val="22"/>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1"/>
        <w:gridCol w:w="2915"/>
        <w:gridCol w:w="2916"/>
        <w:gridCol w:w="3314"/>
      </w:tblGrid>
      <w:tr w:rsidR="00A105BE" w:rsidRPr="00A105BE" w14:paraId="6B17568B" w14:textId="77777777" w:rsidTr="00125D29">
        <w:tblPrEx>
          <w:tblCellMar>
            <w:top w:w="0" w:type="dxa"/>
            <w:bottom w:w="0" w:type="dxa"/>
          </w:tblCellMar>
        </w:tblPrEx>
        <w:trPr>
          <w:tblHeader/>
        </w:trPr>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90" w:type="dxa"/>
              <w:left w:w="130" w:type="dxa"/>
              <w:bottom w:w="90" w:type="dxa"/>
              <w:right w:w="130" w:type="dxa"/>
            </w:tcMar>
            <w:vAlign w:val="center"/>
          </w:tcPr>
          <w:p w14:paraId="0A7889BC" w14:textId="77777777" w:rsidR="00A105BE" w:rsidRPr="00A105BE" w:rsidRDefault="00A105BE" w:rsidP="00125D29">
            <w:pPr>
              <w:rPr>
                <w:color w:val="FFFFFF" w:themeColor="background1"/>
              </w:rPr>
            </w:pPr>
            <w:r w:rsidRPr="00A105BE">
              <w:rPr>
                <w:rFonts w:ascii="Arial" w:eastAsia="Arial" w:hAnsi="Arial" w:cs="Arial"/>
                <w:b/>
                <w:bCs/>
                <w:color w:val="FFFFFF" w:themeColor="background1"/>
                <w:sz w:val="19"/>
                <w:szCs w:val="19"/>
              </w:rPr>
              <w:t>Dimensión</w:t>
            </w:r>
          </w:p>
        </w:tc>
        <w:tc>
          <w:tcPr>
            <w:tcW w:w="2922" w:type="dxa"/>
            <w:tcBorders>
              <w:top w:val="single" w:sz="4" w:space="0" w:color="CCCCCC"/>
              <w:left w:val="single" w:sz="4" w:space="0" w:color="CCCCCC"/>
              <w:bottom w:val="single" w:sz="4" w:space="0" w:color="CCCCCC"/>
              <w:right w:val="single" w:sz="4" w:space="0" w:color="CCCCCC"/>
            </w:tcBorders>
            <w:shd w:val="clear" w:color="auto" w:fill="1F3864"/>
            <w:tcMar>
              <w:top w:w="90" w:type="dxa"/>
              <w:left w:w="130" w:type="dxa"/>
              <w:bottom w:w="90" w:type="dxa"/>
              <w:right w:w="130" w:type="dxa"/>
            </w:tcMar>
            <w:vAlign w:val="center"/>
          </w:tcPr>
          <w:p w14:paraId="4D48B1BC" w14:textId="77777777" w:rsidR="00A105BE" w:rsidRPr="00A105BE" w:rsidRDefault="00A105BE" w:rsidP="00125D29">
            <w:pPr>
              <w:rPr>
                <w:color w:val="FFFFFF" w:themeColor="background1"/>
              </w:rPr>
            </w:pPr>
            <w:r w:rsidRPr="00A105BE">
              <w:rPr>
                <w:rFonts w:ascii="Arial" w:eastAsia="Arial" w:hAnsi="Arial" w:cs="Arial"/>
                <w:b/>
                <w:bCs/>
                <w:color w:val="FFFFFF" w:themeColor="background1"/>
                <w:sz w:val="19"/>
                <w:szCs w:val="19"/>
              </w:rPr>
              <w:t>Hallazgo</w:t>
            </w:r>
          </w:p>
        </w:tc>
        <w:tc>
          <w:tcPr>
            <w:tcW w:w="2922" w:type="dxa"/>
            <w:tcBorders>
              <w:top w:val="single" w:sz="4" w:space="0" w:color="CCCCCC"/>
              <w:left w:val="single" w:sz="4" w:space="0" w:color="CCCCCC"/>
              <w:bottom w:val="single" w:sz="4" w:space="0" w:color="CCCCCC"/>
              <w:right w:val="single" w:sz="4" w:space="0" w:color="CCCCCC"/>
            </w:tcBorders>
            <w:shd w:val="clear" w:color="auto" w:fill="1F3864"/>
            <w:tcMar>
              <w:top w:w="90" w:type="dxa"/>
              <w:left w:w="130" w:type="dxa"/>
              <w:bottom w:w="90" w:type="dxa"/>
              <w:right w:w="130" w:type="dxa"/>
            </w:tcMar>
            <w:vAlign w:val="center"/>
          </w:tcPr>
          <w:p w14:paraId="78D75B3A" w14:textId="77777777" w:rsidR="00A105BE" w:rsidRPr="00A105BE" w:rsidRDefault="00A105BE" w:rsidP="00125D29">
            <w:pPr>
              <w:rPr>
                <w:color w:val="FFFFFF" w:themeColor="background1"/>
              </w:rPr>
            </w:pPr>
            <w:r w:rsidRPr="00A105BE">
              <w:rPr>
                <w:rFonts w:ascii="Arial" w:eastAsia="Arial" w:hAnsi="Arial" w:cs="Arial"/>
                <w:b/>
                <w:bCs/>
                <w:color w:val="FFFFFF" w:themeColor="background1"/>
                <w:sz w:val="19"/>
                <w:szCs w:val="19"/>
              </w:rPr>
              <w:t>Impacto</w:t>
            </w:r>
          </w:p>
        </w:tc>
        <w:tc>
          <w:tcPr>
            <w:tcW w:w="3322" w:type="dxa"/>
            <w:tcBorders>
              <w:top w:val="single" w:sz="4" w:space="0" w:color="CCCCCC"/>
              <w:left w:val="single" w:sz="4" w:space="0" w:color="CCCCCC"/>
              <w:bottom w:val="single" w:sz="4" w:space="0" w:color="CCCCCC"/>
              <w:right w:val="single" w:sz="4" w:space="0" w:color="CCCCCC"/>
            </w:tcBorders>
            <w:shd w:val="clear" w:color="auto" w:fill="1F3864"/>
            <w:tcMar>
              <w:top w:w="90" w:type="dxa"/>
              <w:left w:w="130" w:type="dxa"/>
              <w:bottom w:w="90" w:type="dxa"/>
              <w:right w:w="130" w:type="dxa"/>
            </w:tcMar>
            <w:vAlign w:val="center"/>
          </w:tcPr>
          <w:p w14:paraId="78D3A96B" w14:textId="77777777" w:rsidR="00A105BE" w:rsidRPr="00A105BE" w:rsidRDefault="00A105BE" w:rsidP="00125D29">
            <w:pPr>
              <w:rPr>
                <w:color w:val="FFFFFF" w:themeColor="background1"/>
              </w:rPr>
            </w:pPr>
            <w:r w:rsidRPr="00A105BE">
              <w:rPr>
                <w:rFonts w:ascii="Arial" w:eastAsia="Arial" w:hAnsi="Arial" w:cs="Arial"/>
                <w:b/>
                <w:bCs/>
                <w:color w:val="FFFFFF" w:themeColor="background1"/>
                <w:sz w:val="19"/>
                <w:szCs w:val="19"/>
              </w:rPr>
              <w:t>Requerimiento derivado</w:t>
            </w:r>
          </w:p>
        </w:tc>
      </w:tr>
      <w:tr w:rsidR="00A105BE" w:rsidRPr="00A105BE" w14:paraId="47915BF8" w14:textId="77777777" w:rsidTr="00125D29">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9600941" w14:textId="77777777" w:rsidR="00A105BE" w:rsidRPr="00A105BE" w:rsidRDefault="00A105BE" w:rsidP="00125D29">
            <w:pPr>
              <w:rPr>
                <w:color w:val="000000" w:themeColor="text1"/>
              </w:rPr>
            </w:pPr>
            <w:r w:rsidRPr="00A105BE">
              <w:rPr>
                <w:rFonts w:ascii="Arial" w:eastAsia="Arial" w:hAnsi="Arial" w:cs="Arial"/>
                <w:b/>
                <w:bCs/>
                <w:color w:val="000000" w:themeColor="text1"/>
                <w:sz w:val="18"/>
                <w:szCs w:val="18"/>
              </w:rPr>
              <w:t>P — Político</w:t>
            </w:r>
          </w:p>
        </w:tc>
        <w:tc>
          <w:tcPr>
            <w:tcW w:w="29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44FFF11"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La autonomía configurable de la IA y la posibilidad de delegar decisiones según el historial de confianza están en una zona gris legal en Colombia. No queda claro quién responde si algo sale mal.</w:t>
            </w:r>
          </w:p>
        </w:tc>
        <w:tc>
          <w:tcPr>
            <w:tcW w:w="29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F92424"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Si la IA ejecuta una acción financiera sin que el usuario la haya aprobado manualmente, hay que definir de antemano quién asume la responsabilidad. Lo mismo aplica si el usuario aplica un cambio de segmentación sugerido por la IA y el resultado empeora.</w:t>
            </w:r>
          </w:p>
        </w:tc>
        <w:tc>
          <w:tcPr>
            <w:tcW w:w="33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FEC4162" w14:textId="77777777" w:rsidR="00A105BE" w:rsidRPr="00A105BE" w:rsidRDefault="00A105BE" w:rsidP="00125D29">
            <w:pPr>
              <w:spacing w:after="80"/>
              <w:rPr>
                <w:color w:val="000000" w:themeColor="text1"/>
              </w:rPr>
            </w:pPr>
            <w:r w:rsidRPr="00A105BE">
              <w:rPr>
                <w:rFonts w:ascii="Arial" w:eastAsia="Arial" w:hAnsi="Arial" w:cs="Arial"/>
                <w:b/>
                <w:bCs/>
                <w:color w:val="000000" w:themeColor="text1"/>
                <w:sz w:val="17"/>
                <w:szCs w:val="17"/>
              </w:rPr>
              <w:t xml:space="preserve">RNFP-7-01: </w:t>
            </w:r>
            <w:r w:rsidRPr="00A105BE">
              <w:rPr>
                <w:rFonts w:ascii="Arial" w:eastAsia="Arial" w:hAnsi="Arial" w:cs="Arial"/>
                <w:color w:val="000000" w:themeColor="text1"/>
                <w:sz w:val="17"/>
                <w:szCs w:val="17"/>
              </w:rPr>
              <w:t>Antes de activar el "Modo Autónomo", el sistema debe mostrar una cláusula de aceptación de riesgos vinculada al historial de confianza del usuario.</w:t>
            </w:r>
          </w:p>
          <w:p w14:paraId="0595314F" w14:textId="77777777" w:rsidR="00A105BE" w:rsidRPr="00A105BE" w:rsidRDefault="00A105BE" w:rsidP="00125D29">
            <w:pPr>
              <w:rPr>
                <w:color w:val="000000" w:themeColor="text1"/>
              </w:rPr>
            </w:pPr>
            <w:r w:rsidRPr="00A105BE">
              <w:rPr>
                <w:rFonts w:ascii="Arial" w:eastAsia="Arial" w:hAnsi="Arial" w:cs="Arial"/>
                <w:b/>
                <w:bCs/>
                <w:color w:val="000000" w:themeColor="text1"/>
                <w:sz w:val="17"/>
                <w:szCs w:val="17"/>
              </w:rPr>
              <w:t xml:space="preserve">RNFP-7-02: </w:t>
            </w:r>
            <w:r w:rsidRPr="00A105BE">
              <w:rPr>
                <w:rFonts w:ascii="Arial" w:eastAsia="Arial" w:hAnsi="Arial" w:cs="Arial"/>
                <w:color w:val="000000" w:themeColor="text1"/>
                <w:sz w:val="17"/>
                <w:szCs w:val="17"/>
              </w:rPr>
              <w:t>Cuando el sistema sugiera un cambio de segmentación vía Meta Advantage, debe advertir que la decisión y sus consecuencias son responsabilidad del usuario, y registrar su aceptación explícita antes de aplicar cualquier cambio.</w:t>
            </w:r>
          </w:p>
        </w:tc>
      </w:tr>
      <w:tr w:rsidR="00A105BE" w:rsidRPr="00A105BE" w14:paraId="222E722E" w14:textId="77777777" w:rsidTr="00125D29">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2E8222BE" w14:textId="77777777" w:rsidR="00A105BE" w:rsidRPr="00A105BE" w:rsidRDefault="00A105BE" w:rsidP="00125D29">
            <w:pPr>
              <w:rPr>
                <w:color w:val="000000" w:themeColor="text1"/>
              </w:rPr>
            </w:pPr>
            <w:r w:rsidRPr="00A105BE">
              <w:rPr>
                <w:rFonts w:ascii="Arial" w:eastAsia="Arial" w:hAnsi="Arial" w:cs="Arial"/>
                <w:b/>
                <w:bCs/>
                <w:color w:val="000000" w:themeColor="text1"/>
                <w:sz w:val="18"/>
                <w:szCs w:val="18"/>
              </w:rPr>
              <w:t>E — Económico</w:t>
            </w:r>
          </w:p>
        </w:tc>
        <w:tc>
          <w:tcPr>
            <w:tcW w:w="2922"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517BB135"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Las sugerencias de escalado de presupuesto en campañas ganadoras, combinadas con el delay de 24 h de Meta, pueden afectar el flujo de caja antes de ver si el dinero valió la pena. A esto se suma el riesgo de actuar sobre sugerencias de segmentación o tendencias externas sin medir el impacto económico previo.</w:t>
            </w:r>
          </w:p>
        </w:tc>
        <w:tc>
          <w:tcPr>
            <w:tcW w:w="2922"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114A2476"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Escalar sin considerar el delay puede generar sobrecostos antes de ver resultados. Cambiar la segmentación puede reducir el alcance y subir el CPM. Actuar sobre una tendencia de Google Trends que no se convierte en ventas es un gasto igualmente evitable.</w:t>
            </w:r>
          </w:p>
        </w:tc>
        <w:tc>
          <w:tcPr>
            <w:tcW w:w="3322"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64656D0D" w14:textId="77777777" w:rsidR="00A105BE" w:rsidRPr="00A105BE" w:rsidRDefault="00A105BE" w:rsidP="00125D29">
            <w:pPr>
              <w:spacing w:after="80"/>
              <w:rPr>
                <w:color w:val="000000" w:themeColor="text1"/>
              </w:rPr>
            </w:pPr>
            <w:r w:rsidRPr="00A105BE">
              <w:rPr>
                <w:rFonts w:ascii="Arial" w:eastAsia="Arial" w:hAnsi="Arial" w:cs="Arial"/>
                <w:b/>
                <w:bCs/>
                <w:color w:val="000000" w:themeColor="text1"/>
                <w:sz w:val="17"/>
                <w:szCs w:val="17"/>
              </w:rPr>
              <w:t xml:space="preserve">RNFE-7-02: </w:t>
            </w:r>
            <w:r w:rsidRPr="00A105BE">
              <w:rPr>
                <w:rFonts w:ascii="Arial" w:eastAsia="Arial" w:hAnsi="Arial" w:cs="Arial"/>
                <w:color w:val="000000" w:themeColor="text1"/>
                <w:sz w:val="17"/>
                <w:szCs w:val="17"/>
              </w:rPr>
              <w:t>Antes de sugerir escalar el presupuesto de una campaña en etapa de "madurez temprana", el sistema debe proyectar cuánto se va a gastar en las próximas 24 horas.</w:t>
            </w:r>
          </w:p>
          <w:p w14:paraId="22156FAE" w14:textId="77777777" w:rsidR="00A105BE" w:rsidRPr="00A105BE" w:rsidRDefault="00A105BE" w:rsidP="00125D29">
            <w:pPr>
              <w:spacing w:after="80"/>
              <w:rPr>
                <w:color w:val="000000" w:themeColor="text1"/>
              </w:rPr>
            </w:pPr>
            <w:r w:rsidRPr="00A105BE">
              <w:rPr>
                <w:rFonts w:ascii="Arial" w:eastAsia="Arial" w:hAnsi="Arial" w:cs="Arial"/>
                <w:b/>
                <w:bCs/>
                <w:color w:val="000000" w:themeColor="text1"/>
                <w:sz w:val="17"/>
                <w:szCs w:val="17"/>
              </w:rPr>
              <w:t xml:space="preserve">RNFE-7-03: </w:t>
            </w:r>
            <w:r w:rsidRPr="00A105BE">
              <w:rPr>
                <w:rFonts w:ascii="Arial" w:eastAsia="Arial" w:hAnsi="Arial" w:cs="Arial"/>
                <w:color w:val="000000" w:themeColor="text1"/>
                <w:sz w:val="17"/>
                <w:szCs w:val="17"/>
              </w:rPr>
              <w:t>Antes de sugerir un ajuste de segmentación vía Meta Advantage, el sistema debe estimar el impacto en alcance y CPM proyectado para que el usuario entienda el costo económico del cambio.</w:t>
            </w:r>
          </w:p>
          <w:p w14:paraId="2B6A2587" w14:textId="77777777" w:rsidR="00A105BE" w:rsidRPr="00A105BE" w:rsidRDefault="00A105BE" w:rsidP="00125D29">
            <w:pPr>
              <w:rPr>
                <w:color w:val="000000" w:themeColor="text1"/>
              </w:rPr>
            </w:pPr>
            <w:r w:rsidRPr="00A105BE">
              <w:rPr>
                <w:rFonts w:ascii="Arial" w:eastAsia="Arial" w:hAnsi="Arial" w:cs="Arial"/>
                <w:b/>
                <w:bCs/>
                <w:color w:val="000000" w:themeColor="text1"/>
                <w:sz w:val="17"/>
                <w:szCs w:val="17"/>
              </w:rPr>
              <w:t xml:space="preserve">RNFE-7-04: </w:t>
            </w:r>
            <w:r w:rsidRPr="00A105BE">
              <w:rPr>
                <w:rFonts w:ascii="Arial" w:eastAsia="Arial" w:hAnsi="Arial" w:cs="Arial"/>
                <w:color w:val="000000" w:themeColor="text1"/>
                <w:sz w:val="17"/>
                <w:szCs w:val="17"/>
              </w:rPr>
              <w:t>Cuando una recomendación se base en tendencias externas (Google Trends u otras), el sistema debe aclarar que es contextual y no garantiza conversiones, antes de sugerir cualquier aumento de presupuesto.</w:t>
            </w:r>
          </w:p>
        </w:tc>
      </w:tr>
      <w:tr w:rsidR="00A105BE" w:rsidRPr="00A105BE" w14:paraId="2D4D22D7" w14:textId="77777777" w:rsidTr="00125D29">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ADF02C9" w14:textId="77777777" w:rsidR="00A105BE" w:rsidRPr="00A105BE" w:rsidRDefault="00A105BE" w:rsidP="00125D29">
            <w:pPr>
              <w:rPr>
                <w:color w:val="000000" w:themeColor="text1"/>
              </w:rPr>
            </w:pPr>
            <w:r w:rsidRPr="00A105BE">
              <w:rPr>
                <w:rFonts w:ascii="Arial" w:eastAsia="Arial" w:hAnsi="Arial" w:cs="Arial"/>
                <w:b/>
                <w:bCs/>
                <w:color w:val="000000" w:themeColor="text1"/>
                <w:sz w:val="18"/>
                <w:szCs w:val="18"/>
              </w:rPr>
              <w:t>S — Social</w:t>
            </w:r>
          </w:p>
        </w:tc>
        <w:tc>
          <w:tcPr>
            <w:tcW w:w="29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87ABC14"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Pasar de tableros visuales a un chatbot por WhatsApp cambia radicalmente cómo el usuario consume los datos de su negocio. Además, el acceso fácil a sugerencias de audiencia puede hacer que con el tiempo el usuario deje de desarrollar su propio criterio de segmentación.</w:t>
            </w:r>
          </w:p>
        </w:tc>
        <w:tc>
          <w:tcPr>
            <w:tcW w:w="29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78E03AF"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Con respuestas puntuales por chat es fácil perder la visión completa del negocio. Ver una métrica suelta no es lo mismo que ver cómo se comporta frente al mes anterior.</w:t>
            </w:r>
          </w:p>
        </w:tc>
        <w:tc>
          <w:tcPr>
            <w:tcW w:w="33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304829" w14:textId="77777777" w:rsidR="00A105BE" w:rsidRPr="00A105BE" w:rsidRDefault="00A105BE" w:rsidP="00125D29">
            <w:pPr>
              <w:rPr>
                <w:color w:val="000000" w:themeColor="text1"/>
              </w:rPr>
            </w:pPr>
            <w:r w:rsidRPr="00A105BE">
              <w:rPr>
                <w:rFonts w:ascii="Arial" w:eastAsia="Arial" w:hAnsi="Arial" w:cs="Arial"/>
                <w:b/>
                <w:bCs/>
                <w:color w:val="000000" w:themeColor="text1"/>
                <w:sz w:val="17"/>
                <w:szCs w:val="17"/>
              </w:rPr>
              <w:t xml:space="preserve">RNFS-7-03: </w:t>
            </w:r>
            <w:r w:rsidRPr="00A105BE">
              <w:rPr>
                <w:rFonts w:ascii="Arial" w:eastAsia="Arial" w:hAnsi="Arial" w:cs="Arial"/>
                <w:color w:val="000000" w:themeColor="text1"/>
                <w:sz w:val="17"/>
                <w:szCs w:val="17"/>
              </w:rPr>
              <w:t>El chatbot debe permitir que el usuario solicite resúmenes ejecutivos en PDF o imagen, para que pueda revisar métricas de forma visual fuera del hilo de conversación.</w:t>
            </w:r>
          </w:p>
        </w:tc>
      </w:tr>
      <w:tr w:rsidR="00A105BE" w:rsidRPr="00A105BE" w14:paraId="54AF663D" w14:textId="77777777" w:rsidTr="00125D29">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033E52B3" w14:textId="77777777" w:rsidR="00A105BE" w:rsidRPr="00A105BE" w:rsidRDefault="00A105BE" w:rsidP="00125D29">
            <w:pPr>
              <w:rPr>
                <w:color w:val="000000" w:themeColor="text1"/>
              </w:rPr>
            </w:pPr>
            <w:r w:rsidRPr="00A105BE">
              <w:rPr>
                <w:rFonts w:ascii="Arial" w:eastAsia="Arial" w:hAnsi="Arial" w:cs="Arial"/>
                <w:b/>
                <w:bCs/>
                <w:color w:val="000000" w:themeColor="text1"/>
                <w:sz w:val="18"/>
                <w:szCs w:val="18"/>
              </w:rPr>
              <w:t>T — Tecnológico</w:t>
            </w:r>
          </w:p>
        </w:tc>
        <w:tc>
          <w:tcPr>
            <w:tcW w:w="2922"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08F7402C"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 xml:space="preserve">El sistema depende de tres APIs externas críticas: WhatsApp Business, Meta Ads para gestión de campañas y Meta Advantage para segmentación de públicos. </w:t>
            </w:r>
            <w:r w:rsidRPr="00A105BE">
              <w:rPr>
                <w:rFonts w:ascii="Arial" w:eastAsia="Arial" w:hAnsi="Arial" w:cs="Arial"/>
                <w:color w:val="000000" w:themeColor="text1"/>
                <w:sz w:val="18"/>
                <w:szCs w:val="18"/>
              </w:rPr>
              <w:lastRenderedPageBreak/>
              <w:t>A estas se suman Google Trends y las APIs públicas de Meta para datos de competencia, todas fuera del control del proyecto.</w:t>
            </w:r>
          </w:p>
        </w:tc>
        <w:tc>
          <w:tcPr>
            <w:tcW w:w="2922"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106592BC"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lastRenderedPageBreak/>
              <w:t xml:space="preserve">Si Meta cambia permisos, revoca acceso a la API de segmentación o WhatsApp Business se cae, el usuario queda sin gestión operativa </w:t>
            </w:r>
            <w:r w:rsidRPr="00A105BE">
              <w:rPr>
                <w:rFonts w:ascii="Arial" w:eastAsia="Arial" w:hAnsi="Arial" w:cs="Arial"/>
                <w:color w:val="000000" w:themeColor="text1"/>
                <w:sz w:val="18"/>
                <w:szCs w:val="18"/>
              </w:rPr>
              <w:lastRenderedPageBreak/>
              <w:t>móvil y sin sugerencias de audiencia. Y eso puede pasar en el peor momento.</w:t>
            </w:r>
          </w:p>
        </w:tc>
        <w:tc>
          <w:tcPr>
            <w:tcW w:w="3322"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23BAE9FD" w14:textId="77777777" w:rsidR="00A105BE" w:rsidRPr="00A105BE" w:rsidRDefault="00A105BE" w:rsidP="00125D29">
            <w:pPr>
              <w:rPr>
                <w:color w:val="000000" w:themeColor="text1"/>
              </w:rPr>
            </w:pPr>
            <w:r w:rsidRPr="00A105BE">
              <w:rPr>
                <w:rFonts w:ascii="Arial" w:eastAsia="Arial" w:hAnsi="Arial" w:cs="Arial"/>
                <w:b/>
                <w:bCs/>
                <w:color w:val="000000" w:themeColor="text1"/>
                <w:sz w:val="17"/>
                <w:szCs w:val="17"/>
              </w:rPr>
              <w:lastRenderedPageBreak/>
              <w:t xml:space="preserve">RNFT-7-04: </w:t>
            </w:r>
            <w:r w:rsidRPr="00A105BE">
              <w:rPr>
                <w:rFonts w:ascii="Arial" w:eastAsia="Arial" w:hAnsi="Arial" w:cs="Arial"/>
                <w:color w:val="000000" w:themeColor="text1"/>
                <w:sz w:val="17"/>
                <w:szCs w:val="17"/>
              </w:rPr>
              <w:t xml:space="preserve">El sistema debe tener un mecanismo de "Heartbeat" que avise al usuario por SMS o correo cuando falle cualquiera de estas conexiones: WhatsApp Business API, Meta Ads API, </w:t>
            </w:r>
            <w:r w:rsidRPr="00A105BE">
              <w:rPr>
                <w:rFonts w:ascii="Arial" w:eastAsia="Arial" w:hAnsi="Arial" w:cs="Arial"/>
                <w:color w:val="000000" w:themeColor="text1"/>
                <w:sz w:val="17"/>
                <w:szCs w:val="17"/>
              </w:rPr>
              <w:lastRenderedPageBreak/>
              <w:t>Meta Advantage Segmentation API o las fuentes de datos externos.</w:t>
            </w:r>
          </w:p>
        </w:tc>
      </w:tr>
      <w:tr w:rsidR="00A105BE" w:rsidRPr="00A105BE" w14:paraId="1F4D05B0" w14:textId="77777777" w:rsidTr="00125D29">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7F213C1" w14:textId="77777777" w:rsidR="00A105BE" w:rsidRPr="00A105BE" w:rsidRDefault="00A105BE" w:rsidP="00125D29">
            <w:pPr>
              <w:rPr>
                <w:color w:val="000000" w:themeColor="text1"/>
              </w:rPr>
            </w:pPr>
            <w:r w:rsidRPr="00A105BE">
              <w:rPr>
                <w:rFonts w:ascii="Arial" w:eastAsia="Arial" w:hAnsi="Arial" w:cs="Arial"/>
                <w:b/>
                <w:bCs/>
                <w:color w:val="000000" w:themeColor="text1"/>
                <w:sz w:val="18"/>
                <w:szCs w:val="18"/>
              </w:rPr>
              <w:lastRenderedPageBreak/>
              <w:t>L — Legal</w:t>
            </w:r>
          </w:p>
        </w:tc>
        <w:tc>
          <w:tcPr>
            <w:tcW w:w="29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CECB053"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Manejar datos de ventas por WhatsApp, acceder a audiencias de Meta Advantage y almacenar información financiera del negocio saca datos sensibles del entorno controlado de la plataforma y genera obligaciones adicionales bajo la Ley 1581.</w:t>
            </w:r>
          </w:p>
        </w:tc>
        <w:tc>
          <w:tcPr>
            <w:tcW w:w="29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F35387F"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Datos de clientes en chat, datos de comportamiento de audiencias y datos financieros como deudas o límites de caja requieren consentimiento explícito, cifrado y acceso restringido. Sin esto, el sistema es un riesgo legal activo.</w:t>
            </w:r>
          </w:p>
        </w:tc>
        <w:tc>
          <w:tcPr>
            <w:tcW w:w="33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7C51989" w14:textId="77777777" w:rsidR="00A105BE" w:rsidRPr="00A105BE" w:rsidRDefault="00A105BE" w:rsidP="00125D29">
            <w:pPr>
              <w:spacing w:after="80"/>
              <w:rPr>
                <w:color w:val="000000" w:themeColor="text1"/>
              </w:rPr>
            </w:pPr>
            <w:r w:rsidRPr="00A105BE">
              <w:rPr>
                <w:rFonts w:ascii="Arial" w:eastAsia="Arial" w:hAnsi="Arial" w:cs="Arial"/>
                <w:b/>
                <w:bCs/>
                <w:color w:val="000000" w:themeColor="text1"/>
                <w:sz w:val="17"/>
                <w:szCs w:val="17"/>
              </w:rPr>
              <w:t xml:space="preserve">RNFL-7-05: </w:t>
            </w:r>
            <w:r w:rsidRPr="00A105BE">
              <w:rPr>
                <w:rFonts w:ascii="Arial" w:eastAsia="Arial" w:hAnsi="Arial" w:cs="Arial"/>
                <w:color w:val="000000" w:themeColor="text1"/>
                <w:sz w:val="17"/>
                <w:szCs w:val="17"/>
              </w:rPr>
              <w:t>Cualquier mensaje del chatbot que contenga datos sensibles de clientes debe ir precedido de una confirmación de identidad del usuario en el dispositivo móvil.</w:t>
            </w:r>
          </w:p>
          <w:p w14:paraId="4F71557D" w14:textId="77777777" w:rsidR="00A105BE" w:rsidRPr="00A105BE" w:rsidRDefault="00A105BE" w:rsidP="00125D29">
            <w:pPr>
              <w:spacing w:after="80"/>
              <w:rPr>
                <w:color w:val="000000" w:themeColor="text1"/>
              </w:rPr>
            </w:pPr>
            <w:r w:rsidRPr="00A105BE">
              <w:rPr>
                <w:rFonts w:ascii="Arial" w:eastAsia="Arial" w:hAnsi="Arial" w:cs="Arial"/>
                <w:b/>
                <w:bCs/>
                <w:color w:val="000000" w:themeColor="text1"/>
                <w:sz w:val="17"/>
                <w:szCs w:val="17"/>
              </w:rPr>
              <w:t xml:space="preserve">RNFL-7-06: </w:t>
            </w:r>
            <w:r w:rsidRPr="00A105BE">
              <w:rPr>
                <w:rFonts w:ascii="Arial" w:eastAsia="Arial" w:hAnsi="Arial" w:cs="Arial"/>
                <w:color w:val="000000" w:themeColor="text1"/>
                <w:sz w:val="17"/>
                <w:szCs w:val="17"/>
              </w:rPr>
              <w:t>Antes de activar la integración con Meta Advantage, el sistema debe informar al usuario que se accederá a datos de audiencias bajo las políticas de Meta y la Ley 1581, y registrar su aceptación.</w:t>
            </w:r>
          </w:p>
          <w:p w14:paraId="49E98981" w14:textId="77777777" w:rsidR="00A105BE" w:rsidRPr="00A105BE" w:rsidRDefault="00A105BE" w:rsidP="00125D29">
            <w:pPr>
              <w:rPr>
                <w:color w:val="000000" w:themeColor="text1"/>
              </w:rPr>
            </w:pPr>
            <w:r w:rsidRPr="00A105BE">
              <w:rPr>
                <w:rFonts w:ascii="Arial" w:eastAsia="Arial" w:hAnsi="Arial" w:cs="Arial"/>
                <w:b/>
                <w:bCs/>
                <w:color w:val="000000" w:themeColor="text1"/>
                <w:sz w:val="17"/>
                <w:szCs w:val="17"/>
              </w:rPr>
              <w:t xml:space="preserve">RNFL-7-07: </w:t>
            </w:r>
            <w:r w:rsidRPr="00A105BE">
              <w:rPr>
                <w:rFonts w:ascii="Arial" w:eastAsia="Arial" w:hAnsi="Arial" w:cs="Arial"/>
                <w:color w:val="000000" w:themeColor="text1"/>
                <w:sz w:val="17"/>
                <w:szCs w:val="17"/>
              </w:rPr>
              <w:t>Los datos financieros registrados (deudas, límites de caja, presupuestos) deben tratarse con el mismo nivel de protección que los datos de clientes: cifrado TLS 1.3 y acceso restringido al rol Administrador.</w:t>
            </w:r>
          </w:p>
        </w:tc>
      </w:tr>
      <w:tr w:rsidR="00A105BE" w:rsidRPr="00A105BE" w14:paraId="256D3E9C" w14:textId="77777777" w:rsidTr="00125D29">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68DFF306" w14:textId="77777777" w:rsidR="00A105BE" w:rsidRPr="00A105BE" w:rsidRDefault="00A105BE" w:rsidP="00125D29">
            <w:pPr>
              <w:rPr>
                <w:color w:val="000000" w:themeColor="text1"/>
              </w:rPr>
            </w:pPr>
            <w:r w:rsidRPr="00A105BE">
              <w:rPr>
                <w:rFonts w:ascii="Arial" w:eastAsia="Arial" w:hAnsi="Arial" w:cs="Arial"/>
                <w:b/>
                <w:bCs/>
                <w:color w:val="000000" w:themeColor="text1"/>
                <w:sz w:val="18"/>
                <w:szCs w:val="18"/>
              </w:rPr>
              <w:t>É — Ético</w:t>
            </w:r>
          </w:p>
        </w:tc>
        <w:tc>
          <w:tcPr>
            <w:tcW w:w="2922"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727B0EF5"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La IA aprende los hábitos del usuario y puede reforzarlos aunque no sean los mejores. Además, las sugerencias de segmentación pueden introducir sesgos en la audiencia publicitaria, y la lógica de escalar campañas ganadoras puede incentivar un gasto mayor del que el negocio realmente soporta.</w:t>
            </w:r>
          </w:p>
        </w:tc>
        <w:tc>
          <w:tcPr>
            <w:tcW w:w="2922"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75F9CEC7" w14:textId="77777777" w:rsidR="00A105BE" w:rsidRPr="00A105BE" w:rsidRDefault="00A105BE" w:rsidP="00125D29">
            <w:pPr>
              <w:rPr>
                <w:color w:val="000000" w:themeColor="text1"/>
              </w:rPr>
            </w:pPr>
            <w:r w:rsidRPr="00A105BE">
              <w:rPr>
                <w:rFonts w:ascii="Arial" w:eastAsia="Arial" w:hAnsi="Arial" w:cs="Arial"/>
                <w:color w:val="000000" w:themeColor="text1"/>
                <w:sz w:val="18"/>
                <w:szCs w:val="18"/>
              </w:rPr>
              <w:t>Una IA que valida hábitos malos, sugiere públicos sesgados o empuja a gastar más sin verificar la salud financiera real del negocio termina siendo un problema, no una ayuda.</w:t>
            </w:r>
          </w:p>
        </w:tc>
        <w:tc>
          <w:tcPr>
            <w:tcW w:w="3322" w:type="dxa"/>
            <w:tcBorders>
              <w:top w:val="single" w:sz="4" w:space="0" w:color="CCCCCC"/>
              <w:left w:val="single" w:sz="4" w:space="0" w:color="CCCCCC"/>
              <w:bottom w:val="single" w:sz="4" w:space="0" w:color="CCCCCC"/>
              <w:right w:val="single" w:sz="4" w:space="0" w:color="CCCCCC"/>
            </w:tcBorders>
            <w:shd w:val="clear" w:color="auto" w:fill="F5F5F5"/>
            <w:tcMar>
              <w:top w:w="90" w:type="dxa"/>
              <w:left w:w="130" w:type="dxa"/>
              <w:bottom w:w="90" w:type="dxa"/>
              <w:right w:w="130" w:type="dxa"/>
            </w:tcMar>
          </w:tcPr>
          <w:p w14:paraId="0B7E9937" w14:textId="77777777" w:rsidR="00A105BE" w:rsidRPr="00A105BE" w:rsidRDefault="00A105BE" w:rsidP="00125D29">
            <w:pPr>
              <w:spacing w:after="80"/>
              <w:rPr>
                <w:color w:val="000000" w:themeColor="text1"/>
              </w:rPr>
            </w:pPr>
            <w:r w:rsidRPr="00A105BE">
              <w:rPr>
                <w:rFonts w:ascii="Arial" w:eastAsia="Arial" w:hAnsi="Arial" w:cs="Arial"/>
                <w:b/>
                <w:bCs/>
                <w:color w:val="000000" w:themeColor="text1"/>
                <w:sz w:val="17"/>
                <w:szCs w:val="17"/>
              </w:rPr>
              <w:t xml:space="preserve">RNFE-7-06: </w:t>
            </w:r>
            <w:r w:rsidRPr="00A105BE">
              <w:rPr>
                <w:rFonts w:ascii="Arial" w:eastAsia="Arial" w:hAnsi="Arial" w:cs="Arial"/>
                <w:color w:val="000000" w:themeColor="text1"/>
                <w:sz w:val="17"/>
                <w:szCs w:val="17"/>
              </w:rPr>
              <w:t>Cuando las automatizaciones basadas en hábitos del usuario vayan en contra de los KPIs de rentabilidad neta, el sistema debe emitir una "Alerta de Salud de Negocio".</w:t>
            </w:r>
          </w:p>
          <w:p w14:paraId="12C87C45" w14:textId="77777777" w:rsidR="00A105BE" w:rsidRPr="00A105BE" w:rsidRDefault="00A105BE" w:rsidP="00125D29">
            <w:pPr>
              <w:spacing w:after="80"/>
              <w:rPr>
                <w:color w:val="000000" w:themeColor="text1"/>
              </w:rPr>
            </w:pPr>
            <w:r w:rsidRPr="00A105BE">
              <w:rPr>
                <w:rFonts w:ascii="Arial" w:eastAsia="Arial" w:hAnsi="Arial" w:cs="Arial"/>
                <w:b/>
                <w:bCs/>
                <w:color w:val="000000" w:themeColor="text1"/>
                <w:sz w:val="17"/>
                <w:szCs w:val="17"/>
              </w:rPr>
              <w:t xml:space="preserve">RNFE-7-07: </w:t>
            </w:r>
            <w:r w:rsidRPr="00A105BE">
              <w:rPr>
                <w:rFonts w:ascii="Arial" w:eastAsia="Arial" w:hAnsi="Arial" w:cs="Arial"/>
                <w:color w:val="000000" w:themeColor="text1"/>
                <w:sz w:val="17"/>
                <w:szCs w:val="17"/>
              </w:rPr>
              <w:t>El sistema debe auditar periódicamente los públicos sugeridos para detectar si las recomendaciones excluyen sistemáticamente grupos demográficos sin justificación de rendimiento, y alertar al usuario si detecta un patrón.</w:t>
            </w:r>
          </w:p>
          <w:p w14:paraId="305419C4" w14:textId="77777777" w:rsidR="00A105BE" w:rsidRPr="00A105BE" w:rsidRDefault="00A105BE" w:rsidP="00125D29">
            <w:pPr>
              <w:rPr>
                <w:color w:val="000000" w:themeColor="text1"/>
              </w:rPr>
            </w:pPr>
            <w:r w:rsidRPr="00A105BE">
              <w:rPr>
                <w:rFonts w:ascii="Arial" w:eastAsia="Arial" w:hAnsi="Arial" w:cs="Arial"/>
                <w:b/>
                <w:bCs/>
                <w:color w:val="000000" w:themeColor="text1"/>
                <w:sz w:val="17"/>
                <w:szCs w:val="17"/>
              </w:rPr>
              <w:t xml:space="preserve">RNFE-7-08: </w:t>
            </w:r>
            <w:r w:rsidRPr="00A105BE">
              <w:rPr>
                <w:rFonts w:ascii="Arial" w:eastAsia="Arial" w:hAnsi="Arial" w:cs="Arial"/>
                <w:color w:val="000000" w:themeColor="text1"/>
                <w:sz w:val="17"/>
                <w:szCs w:val="17"/>
              </w:rPr>
              <w:t>Cuando sugiera escalar el presupuesto de una campaña ganadora, el sistema debe verificar primero que las métricas de rentabilidad neta del negocio (no solo de la campaña) soporten ese crecimiento.</w:t>
            </w:r>
          </w:p>
        </w:tc>
      </w:tr>
    </w:tbl>
    <w:p w14:paraId="46F88E34" w14:textId="77777777" w:rsidR="00A105BE" w:rsidRDefault="00A105BE" w:rsidP="00A105BE">
      <w:pPr>
        <w:pBdr>
          <w:top w:val="nil"/>
          <w:left w:val="nil"/>
          <w:bottom w:val="nil"/>
          <w:right w:val="nil"/>
          <w:between w:val="nil"/>
        </w:pBdr>
        <w:spacing w:after="0" w:line="240" w:lineRule="auto"/>
        <w:rPr>
          <w:rFonts w:ascii="Arial" w:eastAsia="Arial" w:hAnsi="Arial" w:cs="Arial"/>
          <w:b/>
          <w:bCs/>
          <w:color w:val="000000"/>
          <w:sz w:val="22"/>
          <w:szCs w:val="22"/>
        </w:rPr>
      </w:pPr>
    </w:p>
    <w:p w14:paraId="508A25FF" w14:textId="77777777" w:rsidR="00081924" w:rsidRDefault="00000000">
      <w:pPr>
        <w:spacing w:before="240" w:after="240" w:line="240" w:lineRule="auto"/>
        <w:ind w:left="720"/>
        <w:rPr>
          <w:rFonts w:ascii="Times New Roman" w:eastAsia="Times New Roman" w:hAnsi="Times New Roman" w:cs="Times New Roman"/>
          <w:sz w:val="22"/>
          <w:szCs w:val="22"/>
        </w:rPr>
      </w:pPr>
      <w:r>
        <w:br w:type="page"/>
      </w:r>
    </w:p>
    <w:p w14:paraId="5EE090D6" w14:textId="77777777" w:rsidR="00081924" w:rsidRDefault="00081924">
      <w:pPr>
        <w:spacing w:before="240" w:after="240" w:line="240" w:lineRule="auto"/>
        <w:ind w:left="720"/>
        <w:rPr>
          <w:rFonts w:ascii="Times New Roman" w:eastAsia="Times New Roman" w:hAnsi="Times New Roman" w:cs="Times New Roman"/>
          <w:sz w:val="22"/>
          <w:szCs w:val="22"/>
        </w:rPr>
      </w:pPr>
    </w:p>
    <w:p w14:paraId="68213C7A" w14:textId="77777777" w:rsidR="00081924" w:rsidRDefault="00081924">
      <w:pPr>
        <w:pBdr>
          <w:top w:val="nil"/>
          <w:left w:val="nil"/>
          <w:bottom w:val="nil"/>
          <w:right w:val="nil"/>
          <w:between w:val="nil"/>
        </w:pBdr>
        <w:spacing w:after="0" w:line="240" w:lineRule="auto"/>
        <w:rPr>
          <w:rFonts w:ascii="Arial" w:eastAsia="Arial" w:hAnsi="Arial" w:cs="Arial"/>
          <w:color w:val="000000"/>
          <w:sz w:val="22"/>
          <w:szCs w:val="22"/>
        </w:rPr>
      </w:pPr>
    </w:p>
    <w:p w14:paraId="5E1A133F" w14:textId="77777777" w:rsidR="00081924" w:rsidRDefault="00000000">
      <w:pPr>
        <w:numPr>
          <w:ilvl w:val="0"/>
          <w:numId w:val="7"/>
        </w:numPr>
        <w:pBdr>
          <w:top w:val="nil"/>
          <w:left w:val="nil"/>
          <w:bottom w:val="nil"/>
          <w:right w:val="nil"/>
          <w:between w:val="nil"/>
        </w:pBdr>
        <w:spacing w:after="0" w:line="240" w:lineRule="auto"/>
        <w:ind w:left="1440"/>
        <w:rPr>
          <w:rFonts w:ascii="Arial" w:eastAsia="Arial" w:hAnsi="Arial" w:cs="Arial"/>
          <w:b/>
          <w:bCs/>
          <w:color w:val="000000"/>
          <w:sz w:val="22"/>
          <w:szCs w:val="22"/>
        </w:rPr>
      </w:pPr>
      <w:r>
        <w:rPr>
          <w:rFonts w:ascii="Arial" w:eastAsia="Arial" w:hAnsi="Arial" w:cs="Arial"/>
          <w:b/>
          <w:bCs/>
          <w:sz w:val="22"/>
          <w:szCs w:val="22"/>
        </w:rPr>
        <w:t xml:space="preserve">RF1: Motor de Rentabilidad </w:t>
      </w:r>
    </w:p>
    <w:p w14:paraId="29614C8D" w14:textId="77777777" w:rsidR="00081924" w:rsidRDefault="00081924">
      <w:pPr>
        <w:pBdr>
          <w:top w:val="nil"/>
          <w:left w:val="nil"/>
          <w:bottom w:val="nil"/>
          <w:right w:val="nil"/>
          <w:between w:val="nil"/>
        </w:pBdr>
        <w:spacing w:after="0" w:line="240" w:lineRule="auto"/>
        <w:ind w:left="720"/>
        <w:rPr>
          <w:rFonts w:ascii="Arial" w:eastAsia="Arial" w:hAnsi="Arial" w:cs="Arial"/>
          <w:color w:val="000000"/>
          <w:sz w:val="22"/>
          <w:szCs w:val="22"/>
        </w:rPr>
      </w:pPr>
    </w:p>
    <w:p w14:paraId="14C28FF2" w14:textId="77777777" w:rsidR="00081924" w:rsidRDefault="00000000">
      <w:pPr>
        <w:numPr>
          <w:ilvl w:val="1"/>
          <w:numId w:val="7"/>
        </w:numPr>
        <w:pBdr>
          <w:top w:val="nil"/>
          <w:left w:val="nil"/>
          <w:bottom w:val="nil"/>
          <w:right w:val="nil"/>
          <w:between w:val="nil"/>
        </w:pBdr>
        <w:spacing w:after="0" w:line="240" w:lineRule="auto"/>
        <w:ind w:left="1808"/>
        <w:rPr>
          <w:rFonts w:ascii="Arial" w:eastAsia="Arial" w:hAnsi="Arial" w:cs="Arial"/>
          <w:b/>
          <w:bCs/>
          <w:color w:val="000000"/>
          <w:sz w:val="22"/>
          <w:szCs w:val="22"/>
        </w:rPr>
      </w:pPr>
      <w:r>
        <w:rPr>
          <w:rFonts w:ascii="Arial" w:eastAsia="Arial" w:hAnsi="Arial" w:cs="Arial"/>
          <w:b/>
          <w:bCs/>
          <w:color w:val="000000"/>
          <w:sz w:val="22"/>
          <w:szCs w:val="22"/>
          <w:highlight w:val="green"/>
        </w:rPr>
        <w:t>Historias de usuario</w:t>
      </w:r>
      <w:r>
        <w:rPr>
          <w:rFonts w:ascii="Arial" w:eastAsia="Arial" w:hAnsi="Arial" w:cs="Arial"/>
          <w:color w:val="000000"/>
          <w:sz w:val="22"/>
          <w:szCs w:val="22"/>
        </w:rPr>
        <w:t xml:space="preserve"> </w:t>
      </w:r>
    </w:p>
    <w:p w14:paraId="0718FEC6"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HU RF1.1 – Visualización de rentabilidad real por campaña</w:t>
      </w:r>
    </w:p>
    <w:tbl>
      <w:tblPr>
        <w:tblStyle w:val="a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5"/>
        <w:gridCol w:w="6583"/>
      </w:tblGrid>
      <w:tr w:rsidR="00081924" w14:paraId="524926B4" w14:textId="77777777">
        <w:trPr>
          <w:trHeight w:val="480"/>
        </w:trPr>
        <w:tc>
          <w:tcPr>
            <w:tcW w:w="225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4F2ACD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82"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4CDCEBA6"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RF1.1</w:t>
            </w:r>
          </w:p>
        </w:tc>
      </w:tr>
      <w:tr w:rsidR="00081924" w14:paraId="57B35606" w14:textId="77777777">
        <w:trPr>
          <w:trHeight w:val="480"/>
        </w:trPr>
        <w:tc>
          <w:tcPr>
            <w:tcW w:w="2255"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B5EBAB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8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C2D7A22"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2B4968D1" w14:textId="77777777">
        <w:trPr>
          <w:trHeight w:val="735"/>
        </w:trPr>
        <w:tc>
          <w:tcPr>
            <w:tcW w:w="2255"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5F7FEB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8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5F2B65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que el sistema cruce automáticamente mis datos de inversión en Meta Ads con las ventas reales de mi tienda</w:t>
            </w:r>
          </w:p>
        </w:tc>
      </w:tr>
      <w:tr w:rsidR="00081924" w14:paraId="4A7C25CB" w14:textId="77777777">
        <w:trPr>
          <w:trHeight w:val="735"/>
        </w:trPr>
        <w:tc>
          <w:tcPr>
            <w:tcW w:w="2255"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A46EB86"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82"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DC6461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saber en tiempo real cuánto estoy ganando o perdiendo por cada campaña activa, sin tener que hacer los cálculos yo mismo</w:t>
            </w:r>
          </w:p>
        </w:tc>
      </w:tr>
    </w:tbl>
    <w:p w14:paraId="17C2A820" w14:textId="77777777" w:rsidR="00081924" w:rsidRDefault="00000000">
      <w:pPr>
        <w:spacing w:before="160" w:after="0" w:line="240" w:lineRule="auto"/>
        <w:rPr>
          <w:rFonts w:ascii="Arial" w:eastAsia="Arial" w:hAnsi="Arial" w:cs="Arial"/>
          <w:sz w:val="22"/>
          <w:szCs w:val="22"/>
        </w:rPr>
      </w:pPr>
      <w:r>
        <w:rPr>
          <w:rFonts w:ascii="Arial" w:eastAsia="Arial" w:hAnsi="Arial" w:cs="Arial"/>
          <w:sz w:val="22"/>
          <w:szCs w:val="22"/>
        </w:rPr>
        <w:t xml:space="preserve"> </w:t>
      </w:r>
    </w:p>
    <w:p w14:paraId="21B8A320" w14:textId="77777777" w:rsidR="00081924" w:rsidRDefault="00000000">
      <w:pPr>
        <w:spacing w:before="240" w:after="120" w:line="240" w:lineRule="auto"/>
        <w:rPr>
          <w:rFonts w:ascii="Arial" w:eastAsia="Arial" w:hAnsi="Arial" w:cs="Arial"/>
          <w:sz w:val="22"/>
          <w:szCs w:val="22"/>
        </w:rPr>
      </w:pPr>
      <w:r>
        <w:rPr>
          <w:rFonts w:ascii="Arial" w:eastAsia="Arial" w:hAnsi="Arial" w:cs="Arial"/>
          <w:sz w:val="22"/>
          <w:szCs w:val="22"/>
        </w:rPr>
        <w:t>Escenario RF1.1.1</w:t>
      </w:r>
    </w:p>
    <w:tbl>
      <w:tblPr>
        <w:tblStyle w:val="a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74B98565"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356D1C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Cálculo del margen neto real por campaña</w:t>
            </w:r>
          </w:p>
        </w:tc>
      </w:tr>
      <w:tr w:rsidR="00081924" w14:paraId="4B79DF15"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C3F5AF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590B4ED"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dropshipper tiene sesión iniciada y ha integrado su cuenta de Meta Ads y su tienda en ROAX</w:t>
            </w:r>
          </w:p>
        </w:tc>
      </w:tr>
      <w:tr w:rsidR="00081924" w14:paraId="0AD7642B"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D70138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FAAE9C7"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accede al dashboard de rentabilidad</w:t>
            </w:r>
          </w:p>
        </w:tc>
      </w:tr>
      <w:tr w:rsidR="00081924" w14:paraId="6EC85EA8"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42A764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C074AA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sistema muestra el margen neto real por campaña usando órdenes efectivamente entregadas, no solo las vendidas</w:t>
            </w:r>
          </w:p>
        </w:tc>
      </w:tr>
      <w:tr w:rsidR="00081924" w14:paraId="40B5C877"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7E43976"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97D230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dashboard distingue entre órdenes entregadas, pendientes y devueltas</w:t>
            </w:r>
          </w:p>
        </w:tc>
      </w:tr>
    </w:tbl>
    <w:p w14:paraId="18D85FEA" w14:textId="77777777" w:rsidR="00081924" w:rsidRDefault="00000000">
      <w:pPr>
        <w:spacing w:before="160" w:after="0" w:line="240" w:lineRule="auto"/>
        <w:rPr>
          <w:rFonts w:ascii="Arial" w:eastAsia="Arial" w:hAnsi="Arial" w:cs="Arial"/>
          <w:sz w:val="22"/>
          <w:szCs w:val="22"/>
        </w:rPr>
      </w:pPr>
      <w:r>
        <w:rPr>
          <w:rFonts w:ascii="Arial" w:eastAsia="Arial" w:hAnsi="Arial" w:cs="Arial"/>
          <w:sz w:val="22"/>
          <w:szCs w:val="22"/>
        </w:rPr>
        <w:t xml:space="preserve"> </w:t>
      </w:r>
    </w:p>
    <w:p w14:paraId="3FE44FF3" w14:textId="77777777" w:rsidR="00081924" w:rsidRDefault="00000000">
      <w:pPr>
        <w:spacing w:before="240" w:after="120" w:line="240" w:lineRule="auto"/>
        <w:rPr>
          <w:rFonts w:ascii="Arial" w:eastAsia="Arial" w:hAnsi="Arial" w:cs="Arial"/>
          <w:sz w:val="22"/>
          <w:szCs w:val="22"/>
        </w:rPr>
      </w:pPr>
      <w:r>
        <w:rPr>
          <w:rFonts w:ascii="Arial" w:eastAsia="Arial" w:hAnsi="Arial" w:cs="Arial"/>
          <w:sz w:val="22"/>
          <w:szCs w:val="22"/>
        </w:rPr>
        <w:t>Escenario RF1.1.2</w:t>
      </w:r>
    </w:p>
    <w:tbl>
      <w:tblPr>
        <w:tblStyle w:val="a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776FF6E0"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4DC031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Actualización de datos con retraso máximo de 15 minutos</w:t>
            </w:r>
          </w:p>
        </w:tc>
      </w:tr>
      <w:tr w:rsidR="00081924" w14:paraId="2F9F9B1A"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D5EE7F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CF49FB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dropshipper tiene campañas activas con datos en Meta Ads y Shopify/Dropi</w:t>
            </w:r>
          </w:p>
        </w:tc>
      </w:tr>
      <w:tr w:rsidR="00081924" w14:paraId="5EAA9FEE"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90DFEB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8F0F317"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consulta el dashboard de rentabilidad</w:t>
            </w:r>
          </w:p>
        </w:tc>
      </w:tr>
      <w:tr w:rsidR="00081924" w14:paraId="4D646E0C"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2C660D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F7E5A8C"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sistema muestra información actualizada con un máximo de 15 minutos de retraso respecto a las fuentes de datos</w:t>
            </w:r>
          </w:p>
        </w:tc>
      </w:tr>
      <w:tr w:rsidR="00081924" w14:paraId="0ED5A264"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0DE9D4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743606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se indica la hora de la última actualización</w:t>
            </w:r>
          </w:p>
        </w:tc>
      </w:tr>
    </w:tbl>
    <w:p w14:paraId="34C38370" w14:textId="77777777" w:rsidR="00081924" w:rsidRDefault="00081924">
      <w:pPr>
        <w:pBdr>
          <w:top w:val="nil"/>
          <w:left w:val="nil"/>
          <w:bottom w:val="nil"/>
          <w:right w:val="nil"/>
          <w:between w:val="nil"/>
        </w:pBdr>
        <w:spacing w:after="0" w:line="240" w:lineRule="auto"/>
        <w:ind w:left="1088"/>
        <w:rPr>
          <w:rFonts w:ascii="Arial" w:eastAsia="Arial" w:hAnsi="Arial" w:cs="Arial"/>
          <w:sz w:val="22"/>
          <w:szCs w:val="22"/>
        </w:rPr>
      </w:pPr>
    </w:p>
    <w:p w14:paraId="4B96208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 </w:t>
      </w:r>
    </w:p>
    <w:p w14:paraId="5969ACE9" w14:textId="77777777" w:rsidR="00081924" w:rsidRDefault="00081924">
      <w:pPr>
        <w:pBdr>
          <w:top w:val="nil"/>
          <w:left w:val="nil"/>
          <w:bottom w:val="nil"/>
          <w:right w:val="nil"/>
          <w:between w:val="nil"/>
        </w:pBdr>
        <w:spacing w:after="0" w:line="240" w:lineRule="auto"/>
        <w:ind w:left="1088"/>
        <w:rPr>
          <w:rFonts w:ascii="Arial" w:eastAsia="Arial" w:hAnsi="Arial" w:cs="Arial"/>
          <w:b/>
          <w:bCs/>
          <w:sz w:val="22"/>
          <w:szCs w:val="22"/>
          <w:highlight w:val="green"/>
        </w:rPr>
      </w:pPr>
    </w:p>
    <w:p w14:paraId="461B3B63"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HU RF1.2 – Detección proactiva de campañas deficitarias</w:t>
      </w:r>
    </w:p>
    <w:tbl>
      <w:tblPr>
        <w:tblStyle w:val="a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1505103D"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DC22F8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3DA599A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RF1.2</w:t>
            </w:r>
          </w:p>
        </w:tc>
      </w:tr>
      <w:tr w:rsidR="00081924" w14:paraId="47CA09DA"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E4CA2D6"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D0FF22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4FA820E5"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CE8CCC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A05E827"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recibir una alerta automática cuando alguna campaña activa esté por debajo del punto de equilibrio real de mi producto</w:t>
            </w:r>
          </w:p>
        </w:tc>
      </w:tr>
      <w:tr w:rsidR="00081924" w14:paraId="772346E0"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002CD48"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689FFB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poder actuar antes de perder más dinero del necesario</w:t>
            </w:r>
          </w:p>
        </w:tc>
      </w:tr>
    </w:tbl>
    <w:p w14:paraId="1F62E6AD"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3038396A"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RF1.2.1</w:t>
      </w:r>
    </w:p>
    <w:tbl>
      <w:tblPr>
        <w:tblStyle w:val="a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1BC66ADD"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7FF64A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Alerta por campaña bajo el punto de equilibrio</w:t>
            </w:r>
          </w:p>
        </w:tc>
      </w:tr>
      <w:tr w:rsidR="00081924" w14:paraId="1C32E3E4"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5FE594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9B4E7F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dropshipper tiene una campaña activa con el margen del producto registrado en ROAX</w:t>
            </w:r>
          </w:p>
        </w:tc>
      </w:tr>
      <w:tr w:rsidR="00081924" w14:paraId="2E6C0B9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75D656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5086735"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ROAS de la campaña cae por debajo del umbral de equilibrio durante más de 2 horas continuas</w:t>
            </w:r>
          </w:p>
        </w:tc>
      </w:tr>
      <w:tr w:rsidR="00081924" w14:paraId="304F671B"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20631B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2AE35B6"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sistema genera una alerta automática indicando qué campaña está afectada</w:t>
            </w:r>
          </w:p>
        </w:tc>
      </w:tr>
      <w:tr w:rsidR="00081924" w14:paraId="7E4B3571"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133351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487F19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la alerta muestra cuánto dinero se está perdiendo por hora y desde cuándo ocurre la caída</w:t>
            </w:r>
          </w:p>
        </w:tc>
      </w:tr>
    </w:tbl>
    <w:p w14:paraId="264E343A"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2136586F"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RF1.2.2</w:t>
      </w:r>
    </w:p>
    <w:tbl>
      <w:tblPr>
        <w:tblStyle w:val="a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2BC68F9E"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CEB591D"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Cálculo automático del ROAS de equilibrio</w:t>
            </w:r>
          </w:p>
        </w:tc>
      </w:tr>
      <w:tr w:rsidR="00081924" w14:paraId="49BB56DB"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B80715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988373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dropshipper ha registrado el margen del producto en ROAX</w:t>
            </w:r>
          </w:p>
        </w:tc>
      </w:tr>
      <w:tr w:rsidR="00081924" w14:paraId="7B4B21CF"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2FFDE8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D08F27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sistema analiza el rendimiento de la campaña</w:t>
            </w:r>
          </w:p>
        </w:tc>
      </w:tr>
      <w:tr w:rsidR="00081924" w14:paraId="0B18EAE0"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C5D0D3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8CFE88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calcula automáticamente el ROAS de equilibrio a partir del margen del producto registrado</w:t>
            </w:r>
          </w:p>
        </w:tc>
      </w:tr>
      <w:tr w:rsidR="00081924" w14:paraId="26634C42"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5F746B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A602B2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usa ese umbral como referencia para activar alertas de déficit</w:t>
            </w:r>
          </w:p>
        </w:tc>
      </w:tr>
    </w:tbl>
    <w:p w14:paraId="4A714D74" w14:textId="77777777" w:rsidR="00081924" w:rsidRDefault="00081924">
      <w:pPr>
        <w:pBdr>
          <w:top w:val="nil"/>
          <w:left w:val="nil"/>
          <w:bottom w:val="nil"/>
          <w:right w:val="nil"/>
          <w:between w:val="nil"/>
        </w:pBdr>
        <w:spacing w:after="0" w:line="240" w:lineRule="auto"/>
        <w:ind w:left="1088"/>
        <w:rPr>
          <w:rFonts w:ascii="Arial" w:eastAsia="Arial" w:hAnsi="Arial" w:cs="Arial"/>
          <w:b/>
          <w:bCs/>
          <w:sz w:val="22"/>
          <w:szCs w:val="22"/>
          <w:highlight w:val="green"/>
        </w:rPr>
      </w:pPr>
    </w:p>
    <w:p w14:paraId="77B52DEF" w14:textId="77777777" w:rsidR="00081924" w:rsidRDefault="00081924">
      <w:pPr>
        <w:spacing w:after="0" w:line="240" w:lineRule="auto"/>
        <w:rPr>
          <w:rFonts w:ascii="Arial" w:eastAsia="Arial" w:hAnsi="Arial" w:cs="Arial"/>
          <w:b/>
          <w:bCs/>
          <w:sz w:val="22"/>
          <w:szCs w:val="22"/>
        </w:rPr>
      </w:pPr>
    </w:p>
    <w:p w14:paraId="7CB01F02" w14:textId="77777777" w:rsidR="00081924" w:rsidRDefault="00081924">
      <w:pPr>
        <w:spacing w:after="0" w:line="240" w:lineRule="auto"/>
        <w:rPr>
          <w:rFonts w:ascii="Arial" w:eastAsia="Arial" w:hAnsi="Arial" w:cs="Arial"/>
          <w:b/>
          <w:bCs/>
          <w:sz w:val="22"/>
          <w:szCs w:val="22"/>
        </w:rPr>
      </w:pPr>
    </w:p>
    <w:p w14:paraId="0BA2933B" w14:textId="77777777" w:rsidR="00081924" w:rsidRDefault="00081924">
      <w:pPr>
        <w:spacing w:after="0" w:line="240" w:lineRule="auto"/>
        <w:rPr>
          <w:rFonts w:ascii="Arial" w:eastAsia="Arial" w:hAnsi="Arial" w:cs="Arial"/>
          <w:b/>
          <w:bCs/>
          <w:sz w:val="22"/>
          <w:szCs w:val="22"/>
        </w:rPr>
      </w:pPr>
    </w:p>
    <w:p w14:paraId="76F6E984" w14:textId="77777777" w:rsidR="00081924" w:rsidRDefault="00081924">
      <w:pPr>
        <w:spacing w:after="0" w:line="240" w:lineRule="auto"/>
        <w:rPr>
          <w:rFonts w:ascii="Arial" w:eastAsia="Arial" w:hAnsi="Arial" w:cs="Arial"/>
          <w:b/>
          <w:bCs/>
          <w:sz w:val="22"/>
          <w:szCs w:val="22"/>
        </w:rPr>
      </w:pPr>
    </w:p>
    <w:p w14:paraId="796957CC" w14:textId="77777777" w:rsidR="00081924" w:rsidRDefault="00081924">
      <w:pPr>
        <w:spacing w:after="0" w:line="240" w:lineRule="auto"/>
        <w:rPr>
          <w:rFonts w:ascii="Arial" w:eastAsia="Arial" w:hAnsi="Arial" w:cs="Arial"/>
          <w:b/>
          <w:bCs/>
          <w:sz w:val="22"/>
          <w:szCs w:val="22"/>
        </w:rPr>
      </w:pPr>
    </w:p>
    <w:p w14:paraId="595A2E0F" w14:textId="77777777" w:rsidR="00081924" w:rsidRDefault="00081924">
      <w:pPr>
        <w:spacing w:after="0" w:line="240" w:lineRule="auto"/>
        <w:rPr>
          <w:rFonts w:ascii="Arial" w:eastAsia="Arial" w:hAnsi="Arial" w:cs="Arial"/>
          <w:b/>
          <w:bCs/>
          <w:sz w:val="22"/>
          <w:szCs w:val="22"/>
        </w:rPr>
      </w:pPr>
    </w:p>
    <w:p w14:paraId="73A5E68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HU RF3.1 — Configuración de reglas de automatización personalizadas</w:t>
      </w:r>
    </w:p>
    <w:p w14:paraId="3E893377" w14:textId="77777777" w:rsidR="00081924" w:rsidRDefault="00081924">
      <w:pPr>
        <w:spacing w:after="0" w:line="240" w:lineRule="auto"/>
        <w:rPr>
          <w:rFonts w:ascii="Arial" w:eastAsia="Arial" w:hAnsi="Arial" w:cs="Arial"/>
          <w:b/>
          <w:bCs/>
          <w:sz w:val="22"/>
          <w:szCs w:val="22"/>
        </w:rPr>
      </w:pPr>
    </w:p>
    <w:tbl>
      <w:tblPr>
        <w:tblStyle w:val="a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461E1C80"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0882A1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72C336E6"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RF3.1</w:t>
            </w:r>
          </w:p>
        </w:tc>
      </w:tr>
      <w:tr w:rsidR="00081924" w14:paraId="53C3D487"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C383996"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405F63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69EC98FF"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ABD277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5A0EE8E"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poder configurar mis propias reglas de automatización, como pausar campañas o ajustar presupuestos, basadas en la rentabilidad real de mi negocio</w:t>
            </w:r>
          </w:p>
        </w:tc>
      </w:tr>
      <w:tr w:rsidR="00081924" w14:paraId="6E32ECFC"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4B65F8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37C9A2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tener control sobre las acciones automáticas del sistema sin depender solo de las métricas de Meta </w:t>
            </w:r>
          </w:p>
        </w:tc>
      </w:tr>
    </w:tbl>
    <w:p w14:paraId="32BA7470"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3611ADF3"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RF3.1.1</w:t>
      </w:r>
    </w:p>
    <w:tbl>
      <w:tblPr>
        <w:tblStyle w:val="a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60DC6BBB"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F4B252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Creación de una regla para pausar campaña por CPA alto</w:t>
            </w:r>
          </w:p>
        </w:tc>
      </w:tr>
      <w:tr w:rsidR="00081924" w14:paraId="6D582AA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31DD1BC"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A03C2E2"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el dropshipper tiene sesión iniciada y tiene campañas activas integradas en ROAX</w:t>
            </w:r>
          </w:p>
        </w:tc>
      </w:tr>
      <w:tr w:rsidR="00081924" w14:paraId="54141612"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A69FFC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F8608FF"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accede al módulo de automatización y define una regla del tipo “Si el CPA supera X valor durante más de Y horas pausar la campaña”</w:t>
            </w:r>
          </w:p>
        </w:tc>
      </w:tr>
      <w:tr w:rsidR="00081924" w14:paraId="2FFE2614"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19F9EE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3A0197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guarda la regla y la asocia a las campañas seleccionadas </w:t>
            </w:r>
          </w:p>
        </w:tc>
      </w:tr>
      <w:tr w:rsidR="00081924" w14:paraId="540FE92B"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4078F0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107D1FE"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muestra una confirmación con el resumen de la regla creada y las campañas afectadas </w:t>
            </w:r>
          </w:p>
        </w:tc>
      </w:tr>
    </w:tbl>
    <w:p w14:paraId="0171060B"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68018B4B"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RF3.1.2</w:t>
      </w:r>
    </w:p>
    <w:tbl>
      <w:tblPr>
        <w:tblStyle w:val="a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085A63C5"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E49980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Edición y desactivación de una regla existente </w:t>
            </w:r>
          </w:p>
        </w:tc>
      </w:tr>
      <w:tr w:rsidR="00081924" w14:paraId="787C7F46"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EB22F8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4D5C892"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al menos una regla de automatización configurada </w:t>
            </w:r>
          </w:p>
        </w:tc>
      </w:tr>
      <w:tr w:rsidR="00081924" w14:paraId="4B4B8EB7"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B2B926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19C112C"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 la lista de reglas y selecciona una para editarla o desactivarla </w:t>
            </w:r>
          </w:p>
        </w:tc>
      </w:tr>
      <w:tr w:rsidR="00081924" w14:paraId="698DD220"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CAED22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9C0190D"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actualiza la regla con los nuevos parámetros o la marca como inactiva </w:t>
            </w:r>
          </w:p>
        </w:tc>
      </w:tr>
      <w:tr w:rsidR="00081924" w14:paraId="407299A5"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0C2FDA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388C175"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las campañas asociadas dejan de estar sujetas a esa regla hasta que el usuario la reactive </w:t>
            </w:r>
          </w:p>
        </w:tc>
      </w:tr>
    </w:tbl>
    <w:p w14:paraId="077D22B7" w14:textId="77777777" w:rsidR="00081924" w:rsidRDefault="00081924">
      <w:pPr>
        <w:spacing w:after="0" w:line="240" w:lineRule="auto"/>
        <w:ind w:left="1088"/>
        <w:rPr>
          <w:rFonts w:ascii="Arial" w:eastAsia="Arial" w:hAnsi="Arial" w:cs="Arial"/>
          <w:b/>
          <w:bCs/>
          <w:sz w:val="22"/>
          <w:szCs w:val="22"/>
        </w:rPr>
      </w:pPr>
    </w:p>
    <w:p w14:paraId="66A97CCD" w14:textId="77777777" w:rsidR="00081924" w:rsidRDefault="00081924">
      <w:pPr>
        <w:spacing w:after="0" w:line="240" w:lineRule="auto"/>
        <w:rPr>
          <w:rFonts w:ascii="Arial" w:eastAsia="Arial" w:hAnsi="Arial" w:cs="Arial"/>
          <w:b/>
          <w:bCs/>
          <w:sz w:val="22"/>
          <w:szCs w:val="22"/>
        </w:rPr>
      </w:pPr>
    </w:p>
    <w:p w14:paraId="0F25B8C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HU RF3.2 — Registro auditado de acciones automáticas</w:t>
      </w:r>
    </w:p>
    <w:p w14:paraId="352DE715" w14:textId="77777777" w:rsidR="00081924" w:rsidRDefault="00081924">
      <w:pPr>
        <w:spacing w:after="0" w:line="240" w:lineRule="auto"/>
        <w:rPr>
          <w:rFonts w:ascii="Arial" w:eastAsia="Arial" w:hAnsi="Arial" w:cs="Arial"/>
          <w:b/>
          <w:bCs/>
          <w:sz w:val="22"/>
          <w:szCs w:val="22"/>
        </w:rPr>
      </w:pPr>
    </w:p>
    <w:sdt>
      <w:sdtPr>
        <w:tag w:val="goog_rdk_0"/>
        <w:id w:val="-1634649362"/>
        <w:lock w:val="contentLocked"/>
      </w:sdtPr>
      <w:sdtContent>
        <w:tbl>
          <w:tblPr>
            <w:tblStyle w:val="a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3685B744"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D06ED1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4DC26ABD"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RF3.2</w:t>
                </w:r>
              </w:p>
            </w:tc>
          </w:tr>
          <w:tr w:rsidR="00081924" w14:paraId="2C7E4BD3"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2D4870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E4D749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73EB4EB4"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42FB37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503F56E"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registre cada acción automática que ejecute, indicando qué hizo, cuándo y por qué </w:t>
                </w:r>
              </w:p>
            </w:tc>
          </w:tr>
          <w:tr w:rsidR="00081924" w14:paraId="385B3FB5"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537561D"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6EF60A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poder revisar el historial de decisiones del sistema y entender si está actuando correctamente sobre mis campañas </w:t>
                </w:r>
              </w:p>
            </w:tc>
          </w:tr>
        </w:tbl>
      </w:sdtContent>
    </w:sdt>
    <w:p w14:paraId="1FA7CB36"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lastRenderedPageBreak/>
        <w:t xml:space="preserve"> </w:t>
      </w:r>
    </w:p>
    <w:p w14:paraId="032BA2E6"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RF3.2.1</w:t>
      </w:r>
    </w:p>
    <w:sdt>
      <w:sdtPr>
        <w:tag w:val="goog_rdk_1"/>
        <w:id w:val="1357586639"/>
        <w:lock w:val="contentLocked"/>
      </w:sdtPr>
      <w:sdtContent>
        <w:tbl>
          <w:tblPr>
            <w:tblStyle w:val="a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0CEA9B88"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C150196"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Consulta del historial de acciones automáticas </w:t>
                </w:r>
              </w:p>
            </w:tc>
          </w:tr>
          <w:tr w:rsidR="00081924" w14:paraId="150DEBB1"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F5D783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FD8A3B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sesión iniciada y el sistema ha ejecutado al menos una acción automática </w:t>
                </w:r>
              </w:p>
            </w:tc>
          </w:tr>
          <w:tr w:rsidR="00081924" w14:paraId="660838E0"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217A5F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046C53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al módulo de historial de automatización </w:t>
                </w:r>
              </w:p>
            </w:tc>
          </w:tr>
          <w:tr w:rsidR="00081924" w14:paraId="443CF2A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47AD33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7070AF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muestra una lista cronológica de todas las acciones ejecutadas, con la fecha, la campaña afectada, la acción tomada y la regla o condición que la disparó </w:t>
                </w:r>
              </w:p>
            </w:tc>
          </w:tr>
          <w:tr w:rsidR="00081924" w14:paraId="363D00FA"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1360F1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1ECD89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cada entrada incluye el estado anterior y posterior de la campaña para que el usuario pueda comparar </w:t>
                </w:r>
              </w:p>
            </w:tc>
          </w:tr>
        </w:tbl>
      </w:sdtContent>
    </w:sdt>
    <w:p w14:paraId="5D5B498A"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1221215B"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RF3.2.2</w:t>
      </w:r>
    </w:p>
    <w:sdt>
      <w:sdtPr>
        <w:tag w:val="goog_rdk_2"/>
        <w:id w:val="-1452318091"/>
        <w:lock w:val="contentLocked"/>
      </w:sdtPr>
      <w:sdtContent>
        <w:tbl>
          <w:tblPr>
            <w:tblStyle w:val="a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2DF313A4"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C095AF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Detalle de una acción automática específica </w:t>
                </w:r>
              </w:p>
            </w:tc>
          </w:tr>
          <w:tr w:rsidR="00081924" w14:paraId="6260EA13"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1453B9D"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80CE95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está consultando el historial de acciones automáticas </w:t>
                </w:r>
              </w:p>
            </w:tc>
          </w:tr>
          <w:tr w:rsidR="00081924" w14:paraId="440B2E08"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B00C69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7CECFE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selecciona una acción específica de la lista </w:t>
                </w:r>
              </w:p>
            </w:tc>
          </w:tr>
          <w:tr w:rsidR="00081924" w14:paraId="67F504B5"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BF1C39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4E889A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muestra el detalle completo: hora exacta, métricas que activaron la regla (por ejemplo, CPA en ese momento), la decisión tomada y si el usuario la revirtió manualmente después </w:t>
                </w:r>
              </w:p>
            </w:tc>
          </w:tr>
          <w:tr w:rsidR="00081924" w14:paraId="23B4B401"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DC2936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C9ED09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ofrece la opción de deshacer la acción si aún es posible hacerlo </w:t>
                </w:r>
              </w:p>
            </w:tc>
          </w:tr>
        </w:tbl>
      </w:sdtContent>
    </w:sdt>
    <w:p w14:paraId="666A55F7" w14:textId="77777777" w:rsidR="00081924" w:rsidRDefault="00081924">
      <w:pPr>
        <w:spacing w:after="0" w:line="240" w:lineRule="auto"/>
        <w:ind w:left="1088"/>
        <w:rPr>
          <w:rFonts w:ascii="Arial" w:eastAsia="Arial" w:hAnsi="Arial" w:cs="Arial"/>
          <w:b/>
          <w:bCs/>
          <w:sz w:val="22"/>
          <w:szCs w:val="22"/>
        </w:rPr>
      </w:pPr>
    </w:p>
    <w:p w14:paraId="1870C923" w14:textId="77777777" w:rsidR="00081924" w:rsidRDefault="00081924">
      <w:pPr>
        <w:spacing w:before="400" w:after="200" w:line="240" w:lineRule="auto"/>
        <w:rPr>
          <w:rFonts w:ascii="Arial" w:eastAsia="Arial" w:hAnsi="Arial" w:cs="Arial"/>
          <w:b/>
          <w:bCs/>
          <w:sz w:val="26"/>
          <w:szCs w:val="26"/>
        </w:rPr>
      </w:pPr>
    </w:p>
    <w:p w14:paraId="39E1067A"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RF4.1 – Monitoreo continuo del negocio </w:t>
      </w:r>
    </w:p>
    <w:tbl>
      <w:tblPr>
        <w:tblStyle w:val="a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62E340EB"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8C24A18"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20A1310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RF4.1</w:t>
            </w:r>
          </w:p>
        </w:tc>
      </w:tr>
      <w:tr w:rsidR="00081924" w14:paraId="28A11B8B"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33E73F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DF41A48"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03BE1097"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7AA5FBD"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E27B0FF"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monitoree continuamente mis campañas en Meta Ads evaluando su rendimiento según la fase en que se encuentran (Testeo, Optimización o Escalado) y considerando el delay de 24 horas propio de la plataforma </w:t>
            </w:r>
          </w:p>
        </w:tc>
      </w:tr>
      <w:tr w:rsidR="00081924" w14:paraId="3AE7E994"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D8F1E3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685ED27"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recibir alertas precisas que no confundan una campaña inmadura con una campaña fallida, y poder tomar decisiones correctas en el momento adecuado  </w:t>
            </w:r>
          </w:p>
        </w:tc>
      </w:tr>
    </w:tbl>
    <w:p w14:paraId="6DF8A8A2" w14:textId="77777777" w:rsidR="00081924" w:rsidRDefault="00081924">
      <w:pPr>
        <w:spacing w:before="160" w:after="0" w:line="240" w:lineRule="auto"/>
        <w:rPr>
          <w:rFonts w:ascii="Arial" w:eastAsia="Arial" w:hAnsi="Arial" w:cs="Arial"/>
          <w:b/>
          <w:bCs/>
          <w:sz w:val="22"/>
          <w:szCs w:val="22"/>
        </w:rPr>
      </w:pPr>
    </w:p>
    <w:p w14:paraId="776A2ED5"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RF4.1.1</w:t>
      </w:r>
    </w:p>
    <w:tbl>
      <w:tblPr>
        <w:tblStyle w:val="a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1BD8F7D4"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F93957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Evaluación de campaña en fase de Testeo con indicadores correctos </w:t>
            </w:r>
          </w:p>
        </w:tc>
      </w:tr>
      <w:tr w:rsidR="00081924" w14:paraId="348232D8"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DA8497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C16748D"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una campaña activa clasificada en fase de Testeo y el sistema ha recopilado datos con al menos 24 horas de antigüedad </w:t>
            </w:r>
          </w:p>
        </w:tc>
      </w:tr>
      <w:tr w:rsidR="00081924" w14:paraId="34257656"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1E5586C"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67DD37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evalúa el rendimiento de esa campaña </w:t>
            </w:r>
          </w:p>
        </w:tc>
      </w:tr>
      <w:tr w:rsidR="00081924" w14:paraId="5D5278E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C399B6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90AC5C8"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analiza los indicadores propios de Testeo: Hook rate, Tasas de retención de atención, Retention rate y Click rate </w:t>
            </w:r>
          </w:p>
        </w:tc>
      </w:tr>
      <w:tr w:rsidR="00081924" w14:paraId="2B72FF13"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FF5EBD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864BB5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no emite alertas de CPA o ROAS hasta que la campaña haya superado la fase de madurez mínima </w:t>
            </w:r>
          </w:p>
        </w:tc>
      </w:tr>
    </w:tbl>
    <w:p w14:paraId="75B03DE9" w14:textId="77777777" w:rsidR="00081924" w:rsidRDefault="00081924">
      <w:pPr>
        <w:spacing w:before="160" w:after="0" w:line="240" w:lineRule="auto"/>
        <w:rPr>
          <w:rFonts w:ascii="Arial" w:eastAsia="Arial" w:hAnsi="Arial" w:cs="Arial"/>
          <w:b/>
          <w:bCs/>
          <w:sz w:val="22"/>
          <w:szCs w:val="22"/>
        </w:rPr>
      </w:pPr>
    </w:p>
    <w:p w14:paraId="054414D3" w14:textId="77777777" w:rsidR="00081924" w:rsidRDefault="00081924">
      <w:pPr>
        <w:spacing w:before="160" w:after="0" w:line="240" w:lineRule="auto"/>
        <w:rPr>
          <w:rFonts w:ascii="Arial" w:eastAsia="Arial" w:hAnsi="Arial" w:cs="Arial"/>
          <w:b/>
          <w:bCs/>
          <w:sz w:val="22"/>
          <w:szCs w:val="22"/>
        </w:rPr>
      </w:pPr>
    </w:p>
    <w:p w14:paraId="1FDF9BD3" w14:textId="77777777" w:rsidR="00081924" w:rsidRDefault="00081924">
      <w:pPr>
        <w:spacing w:before="160" w:after="0" w:line="240" w:lineRule="auto"/>
        <w:rPr>
          <w:rFonts w:ascii="Arial" w:eastAsia="Arial" w:hAnsi="Arial" w:cs="Arial"/>
          <w:b/>
          <w:bCs/>
          <w:sz w:val="22"/>
          <w:szCs w:val="22"/>
        </w:rPr>
      </w:pPr>
    </w:p>
    <w:p w14:paraId="6069B7D4"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RF4.1.2</w:t>
      </w:r>
    </w:p>
    <w:sdt>
      <w:sdtPr>
        <w:tag w:val="goog_rdk_3"/>
        <w:id w:val="1134953420"/>
        <w:lock w:val="contentLocked"/>
      </w:sdtPr>
      <w:sdtContent>
        <w:tbl>
          <w:tblPr>
            <w:tblStyle w:val="ae"/>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66AFC1A7"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2BE397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Detección de bajo rendimiento en fase de Escalado </w:t>
                </w:r>
              </w:p>
            </w:tc>
          </w:tr>
          <w:tr w:rsidR="00081924" w14:paraId="47F18D35"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FA516A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B640A7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una campaña en fase de Escalado con umbrales de CPA y ROAS neto configurados </w:t>
                </w:r>
              </w:p>
            </w:tc>
          </w:tr>
          <w:tr w:rsidR="00081924" w14:paraId="782058CF"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8C3035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C641FB0"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detecta que el CPA supera el umbral definido o que el ROAS neto cae por debajo del punto de equilibrio </w:t>
                </w:r>
              </w:p>
            </w:tc>
          </w:tr>
          <w:tr w:rsidR="00081924" w14:paraId="0D39C22A"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BFBEE0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AE7E49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genera una alerta indicando la campaña afectada, la fase en que se encuentra y el indicador crítico que falló </w:t>
                </w:r>
              </w:p>
            </w:tc>
          </w:tr>
          <w:tr w:rsidR="00081924" w14:paraId="6CDB9D8A"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BDA6D0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5962A26"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registra el evento con la hora, los valores detectados y el contexto de madurez de la campaña para que el usuario pueda interpretar correctamente la situación </w:t>
                </w:r>
              </w:p>
            </w:tc>
          </w:tr>
        </w:tbl>
      </w:sdtContent>
    </w:sdt>
    <w:p w14:paraId="403797A4" w14:textId="77777777" w:rsidR="00081924" w:rsidRDefault="00081924">
      <w:pPr>
        <w:spacing w:before="400" w:after="200" w:line="240" w:lineRule="auto"/>
        <w:rPr>
          <w:rFonts w:ascii="Arial" w:eastAsia="Arial" w:hAnsi="Arial" w:cs="Arial"/>
          <w:b/>
          <w:bCs/>
          <w:sz w:val="26"/>
          <w:szCs w:val="26"/>
        </w:rPr>
      </w:pPr>
    </w:p>
    <w:p w14:paraId="2FC1469F" w14:textId="77777777" w:rsidR="00081924" w:rsidRDefault="00081924">
      <w:pPr>
        <w:spacing w:after="0" w:line="240" w:lineRule="auto"/>
        <w:rPr>
          <w:rFonts w:ascii="Arial" w:eastAsia="Arial" w:hAnsi="Arial" w:cs="Arial"/>
          <w:b/>
          <w:bCs/>
          <w:sz w:val="22"/>
          <w:szCs w:val="22"/>
        </w:rPr>
      </w:pPr>
    </w:p>
    <w:p w14:paraId="24BF05A6"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RF5.1 – Protección de datos bajo Ley de Habeas Data </w:t>
      </w:r>
    </w:p>
    <w:tbl>
      <w:tblPr>
        <w:tblStyle w:val="a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0D0F4A33"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F487A8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2A90B8D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RF5.1</w:t>
            </w:r>
          </w:p>
        </w:tc>
      </w:tr>
      <w:tr w:rsidR="00081924" w14:paraId="392BED08"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E9E4E5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A2F06FD"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3A5F3794"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5310C9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5BC0D8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cifre y proteja los datos personales de mis clientes y pedidos provenientes de Shopify o Dropi, cumpliendo con la Ley de Habeas Data </w:t>
            </w:r>
          </w:p>
        </w:tc>
      </w:tr>
      <w:tr w:rsidR="00081924" w14:paraId="442E5A57"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1E3EC3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FE94CA6"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garantizar que la información privada de mis compradores esté segura y que mi negocio opere dentro del marco legal colombiano </w:t>
            </w:r>
          </w:p>
        </w:tc>
      </w:tr>
    </w:tbl>
    <w:p w14:paraId="414C93DF" w14:textId="77777777" w:rsidR="00081924" w:rsidRDefault="00081924">
      <w:pPr>
        <w:spacing w:before="160" w:after="0" w:line="240" w:lineRule="auto"/>
        <w:rPr>
          <w:rFonts w:ascii="Arial" w:eastAsia="Arial" w:hAnsi="Arial" w:cs="Arial"/>
          <w:b/>
          <w:bCs/>
          <w:sz w:val="22"/>
          <w:szCs w:val="22"/>
        </w:rPr>
      </w:pPr>
    </w:p>
    <w:p w14:paraId="31D1AACE"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RF5.1.1</w:t>
      </w:r>
    </w:p>
    <w:tbl>
      <w:tblPr>
        <w:tblStyle w:val="a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3120A292"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3925DAD"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Cifrado de datos personales en tránsito </w:t>
            </w:r>
          </w:p>
        </w:tc>
      </w:tr>
      <w:tr w:rsidR="00081924" w14:paraId="29407D23"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C09840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41A8A8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está recibiendo datos de clientes y pedidos desde Shopify o Dropi mediante la integración configurada por el dropshipper  </w:t>
            </w:r>
          </w:p>
        </w:tc>
      </w:tr>
      <w:tr w:rsidR="00081924" w14:paraId="7B9D375A"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A0D6E6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050175D"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los datos se transmiten entre las plataformas externas y ROAX </w:t>
            </w:r>
          </w:p>
        </w:tc>
      </w:tr>
      <w:tr w:rsidR="00081924" w14:paraId="6D42456A"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9617F7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C63D72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aplica cifrado TLS 1.3 sobre toda la comunicación que contenga información personal como nombres, direcciones y datos de contacto de compradores  </w:t>
            </w:r>
          </w:p>
        </w:tc>
      </w:tr>
      <w:tr w:rsidR="00081924" w14:paraId="2554225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26DE79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D59B3D0"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cualquier intento de conexión con protocolos de menor versión es rechazado automáticamente </w:t>
            </w:r>
          </w:p>
        </w:tc>
      </w:tr>
    </w:tbl>
    <w:p w14:paraId="27B6D733" w14:textId="77777777" w:rsidR="00081924" w:rsidRDefault="00081924">
      <w:pPr>
        <w:spacing w:before="160" w:after="0" w:line="240" w:lineRule="auto"/>
        <w:rPr>
          <w:rFonts w:ascii="Arial" w:eastAsia="Arial" w:hAnsi="Arial" w:cs="Arial"/>
          <w:b/>
          <w:bCs/>
          <w:sz w:val="22"/>
          <w:szCs w:val="22"/>
        </w:rPr>
      </w:pPr>
    </w:p>
    <w:p w14:paraId="2C6A86B6"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RF5.1.2</w:t>
      </w:r>
    </w:p>
    <w:sdt>
      <w:sdtPr>
        <w:tag w:val="goog_rdk_4"/>
        <w:id w:val="-2015877697"/>
        <w:lock w:val="contentLocked"/>
      </w:sdtPr>
      <w:sdtContent>
        <w:tbl>
          <w:tblPr>
            <w:tblStyle w:val="a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69665EE7"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DBEBD0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Datos personales no expuestos en logs ni interfaces no autorizadas </w:t>
                </w:r>
              </w:p>
            </w:tc>
          </w:tr>
          <w:tr w:rsidR="00081924" w14:paraId="7519E552"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753A7F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F5EDB8E"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ha procesado órdenes con datos personales de clientes </w:t>
                </w:r>
              </w:p>
            </w:tc>
          </w:tr>
          <w:tr w:rsidR="00081924" w14:paraId="3E184EB8"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D7F7C0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EC67236"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se generan registros internos de actividad, errores o auditoría  </w:t>
                </w:r>
              </w:p>
            </w:tc>
          </w:tr>
          <w:tr w:rsidR="00081924" w14:paraId="40DC2A6A"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590BF2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D026B5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omite o enmascara los datos personales identificables (nombre, teléfono, dirección) en los logs del sistema  </w:t>
                </w:r>
              </w:p>
            </w:tc>
          </w:tr>
          <w:tr w:rsidR="00081924" w14:paraId="0A846C6B"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954077D"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7B01E3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los datos completos solo son accesibles desde las vistas habilitadas para roles con permiso explícito </w:t>
                </w:r>
              </w:p>
            </w:tc>
          </w:tr>
        </w:tbl>
      </w:sdtContent>
    </w:sdt>
    <w:p w14:paraId="153FF414"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RF5.2 – Control de acceso diferenciado por roles </w:t>
      </w:r>
    </w:p>
    <w:sdt>
      <w:sdtPr>
        <w:tag w:val="goog_rdk_5"/>
        <w:id w:val="632454647"/>
        <w:lock w:val="contentLocked"/>
      </w:sdtPr>
      <w:sdtContent>
        <w:tbl>
          <w:tblPr>
            <w:tblStyle w:val="af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5BCFC1C8"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183676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3921ABFC"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RF5.2</w:t>
                </w:r>
              </w:p>
            </w:tc>
          </w:tr>
          <w:tr w:rsidR="00081924" w14:paraId="4378D022"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C49EA5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AAF55B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dropshipper con equipo de trabajo </w:t>
                </w:r>
              </w:p>
            </w:tc>
          </w:tr>
          <w:tr w:rsidR="00081924" w14:paraId="4D71E909"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CD58318"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612E1E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restrinja el acceso a la información financiera según el rol de cada miembro del equipo, diferenciando entre Administrador y Vendedor </w:t>
                </w:r>
              </w:p>
            </w:tc>
          </w:tr>
          <w:tr w:rsidR="00081924" w14:paraId="4C010523"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605D11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8324800"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que los datos sensibles de mi negocio solo los vea quien realmente debe verlos, y no queden expuestos a todo el equipo </w:t>
                </w:r>
              </w:p>
            </w:tc>
          </w:tr>
        </w:tbl>
      </w:sdtContent>
    </w:sdt>
    <w:p w14:paraId="5E2EE116" w14:textId="77777777" w:rsidR="00081924" w:rsidRDefault="00081924">
      <w:pPr>
        <w:spacing w:before="160" w:after="0" w:line="240" w:lineRule="auto"/>
        <w:rPr>
          <w:rFonts w:ascii="Arial" w:eastAsia="Arial" w:hAnsi="Arial" w:cs="Arial"/>
          <w:b/>
          <w:bCs/>
          <w:sz w:val="22"/>
          <w:szCs w:val="22"/>
        </w:rPr>
      </w:pPr>
    </w:p>
    <w:p w14:paraId="477DECDF"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RF5.2.1</w:t>
      </w:r>
    </w:p>
    <w:sdt>
      <w:sdtPr>
        <w:tag w:val="goog_rdk_6"/>
        <w:id w:val="23621658"/>
        <w:lock w:val="contentLocked"/>
      </w:sdtPr>
      <w:sdtContent>
        <w:tbl>
          <w:tblPr>
            <w:tblStyle w:val="a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06E95477"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4F505B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Acceso restringido del rol Vendedor a datos financieros </w:t>
                </w:r>
              </w:p>
            </w:tc>
          </w:tr>
          <w:tr w:rsidR="00081924" w14:paraId="26C865A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05A0CE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9AEED0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un miembro del equipo tiene el rol de Vendedor y ha iniciado sesión en ROAX </w:t>
                </w:r>
              </w:p>
            </w:tc>
          </w:tr>
          <w:tr w:rsidR="00081924" w14:paraId="03476D4B"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0F0D3B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1F8079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intenta acceder a las secciones de rentabilidad por campaña, costos de pauta o márgenes del producto </w:t>
                </w:r>
              </w:p>
            </w:tc>
          </w:tr>
          <w:tr w:rsidR="00081924" w14:paraId="006942A8"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638966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3EE1A07"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le deniega el acceso y muestra un mensaje indicando que esa información solo está disponible para Administradores </w:t>
                </w:r>
              </w:p>
            </w:tc>
          </w:tr>
          <w:tr w:rsidR="00081924" w14:paraId="599BB91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12EDEC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E255787"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intento de acceso queda registrado en el log de actividad de la cuenta </w:t>
                </w:r>
              </w:p>
            </w:tc>
          </w:tr>
        </w:tbl>
      </w:sdtContent>
    </w:sdt>
    <w:p w14:paraId="4618D2DE" w14:textId="77777777" w:rsidR="00081924" w:rsidRDefault="00081924">
      <w:pPr>
        <w:spacing w:before="160" w:after="0" w:line="240" w:lineRule="auto"/>
        <w:rPr>
          <w:rFonts w:ascii="Arial" w:eastAsia="Arial" w:hAnsi="Arial" w:cs="Arial"/>
          <w:b/>
          <w:bCs/>
          <w:sz w:val="22"/>
          <w:szCs w:val="22"/>
        </w:rPr>
      </w:pPr>
    </w:p>
    <w:p w14:paraId="415E5FDF"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RF5.2.2</w:t>
      </w:r>
    </w:p>
    <w:sdt>
      <w:sdtPr>
        <w:tag w:val="goog_rdk_7"/>
        <w:id w:val="-1709770908"/>
        <w:lock w:val="contentLocked"/>
      </w:sdtPr>
      <w:sdtContent>
        <w:tbl>
          <w:tblPr>
            <w:tblStyle w:val="af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38BA4E98"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C90C3F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Asignación de roles por parte del Administrador  </w:t>
                </w:r>
              </w:p>
            </w:tc>
          </w:tr>
          <w:tr w:rsidR="00081924" w14:paraId="72846E7C"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E65E6B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651285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rol de Administrador y tiene al menos un colaborador registrado en su cuenta de ROAX </w:t>
                </w:r>
              </w:p>
            </w:tc>
          </w:tr>
          <w:tr w:rsidR="00081924" w14:paraId="374DB84A"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D8F7AB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462A480"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al módulo de gestión de equipo y asigna o modifica el rol de un colaborador </w:t>
                </w:r>
              </w:p>
            </w:tc>
          </w:tr>
          <w:tr w:rsidR="00081924" w14:paraId="4ABB1CEE"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BA3B70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2B1D167"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aplica los nuevos permisos de forma inmediata sin necesidad de reiniciar sesión </w:t>
                </w:r>
              </w:p>
            </w:tc>
          </w:tr>
          <w:tr w:rsidR="00081924" w14:paraId="03DCF65C"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751BF5D"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62711A6"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colaborador solo puede ver y operar las secciones habilitadas para su rol desde ese momento </w:t>
                </w:r>
              </w:p>
            </w:tc>
          </w:tr>
        </w:tbl>
      </w:sdtContent>
    </w:sdt>
    <w:p w14:paraId="4EE3CDDC" w14:textId="77777777" w:rsidR="00081924" w:rsidRDefault="00081924">
      <w:pPr>
        <w:spacing w:before="400" w:after="200" w:line="240" w:lineRule="auto"/>
        <w:rPr>
          <w:rFonts w:ascii="Arial" w:eastAsia="Arial" w:hAnsi="Arial" w:cs="Arial"/>
          <w:b/>
          <w:bCs/>
          <w:sz w:val="22"/>
          <w:szCs w:val="22"/>
        </w:rPr>
      </w:pPr>
    </w:p>
    <w:p w14:paraId="145D51BB"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RF6.1 – </w:t>
      </w:r>
      <w:r>
        <w:rPr>
          <w:rFonts w:ascii="Arial" w:eastAsia="Arial" w:hAnsi="Arial" w:cs="Arial"/>
          <w:b/>
          <w:bCs/>
          <w:highlight w:val="white"/>
        </w:rPr>
        <w:t xml:space="preserve">Transparencia de costos antes de ejecutar cambios de presupuesto </w:t>
      </w:r>
    </w:p>
    <w:tbl>
      <w:tblPr>
        <w:tblStyle w:val="af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13DA2C45"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B15407C"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5957AECF"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RF6.1</w:t>
            </w:r>
          </w:p>
        </w:tc>
      </w:tr>
      <w:tr w:rsidR="00081924" w14:paraId="678693A7"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3E10A3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B51ADD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3E89E61B"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0DB4E4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855CC42" w14:textId="77777777" w:rsidR="00081924" w:rsidRDefault="00000000">
            <w:pPr>
              <w:spacing w:after="0" w:line="240" w:lineRule="auto"/>
              <w:rPr>
                <w:rFonts w:ascii="Arial" w:eastAsia="Arial" w:hAnsi="Arial" w:cs="Arial"/>
                <w:sz w:val="22"/>
                <w:szCs w:val="22"/>
              </w:rPr>
            </w:pPr>
            <w:r>
              <w:rPr>
                <w:rFonts w:ascii="Arial" w:eastAsia="Arial" w:hAnsi="Arial" w:cs="Arial"/>
                <w:highlight w:val="white"/>
              </w:rPr>
              <w:t xml:space="preserve">que el sistema me informe previamente sobre cualquier costo adicional, comisión o cargo asociado a cambios automáticos de presupuesto o integraciones externas </w:t>
            </w:r>
          </w:p>
        </w:tc>
      </w:tr>
      <w:tr w:rsidR="00081924" w14:paraId="313025F0"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B4D636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2EAB50A" w14:textId="77777777" w:rsidR="00081924" w:rsidRDefault="00000000">
            <w:pPr>
              <w:spacing w:after="0" w:line="240" w:lineRule="auto"/>
              <w:rPr>
                <w:rFonts w:ascii="Arial" w:eastAsia="Arial" w:hAnsi="Arial" w:cs="Arial"/>
                <w:sz w:val="22"/>
                <w:szCs w:val="22"/>
              </w:rPr>
            </w:pPr>
            <w:r>
              <w:rPr>
                <w:rFonts w:ascii="Arial" w:eastAsia="Arial" w:hAnsi="Arial" w:cs="Arial"/>
                <w:highlight w:val="white"/>
              </w:rPr>
              <w:t xml:space="preserve">tomar decisiones informadas y evitar gastos inesperados en mi operación publicitaria </w:t>
            </w:r>
          </w:p>
        </w:tc>
      </w:tr>
    </w:tbl>
    <w:p w14:paraId="1F2C31D8" w14:textId="77777777" w:rsidR="00081924" w:rsidRDefault="00081924">
      <w:pPr>
        <w:spacing w:before="160" w:after="0" w:line="240" w:lineRule="auto"/>
        <w:rPr>
          <w:rFonts w:ascii="Arial" w:eastAsia="Arial" w:hAnsi="Arial" w:cs="Arial"/>
          <w:b/>
          <w:bCs/>
          <w:sz w:val="22"/>
          <w:szCs w:val="22"/>
        </w:rPr>
      </w:pPr>
    </w:p>
    <w:p w14:paraId="7D80F425"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RF6.1.1</w:t>
      </w:r>
    </w:p>
    <w:tbl>
      <w:tblPr>
        <w:tblStyle w:val="af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7D015203"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72336FC"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 xml:space="preserve">Scenario: </w:t>
            </w:r>
            <w:r>
              <w:rPr>
                <w:rFonts w:ascii="Arial" w:eastAsia="Arial" w:hAnsi="Arial" w:cs="Arial"/>
                <w:b/>
                <w:bCs/>
                <w:highlight w:val="white"/>
              </w:rPr>
              <w:t xml:space="preserve">Notificación de costo adicional antes de aumentar presupuesto </w:t>
            </w:r>
          </w:p>
        </w:tc>
      </w:tr>
      <w:tr w:rsidR="00081924" w14:paraId="383859C5"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6B42F9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9922F96" w14:textId="77777777" w:rsidR="00081924" w:rsidRDefault="00000000">
            <w:pPr>
              <w:spacing w:after="0" w:line="240" w:lineRule="auto"/>
              <w:rPr>
                <w:rFonts w:ascii="Arial" w:eastAsia="Arial" w:hAnsi="Arial" w:cs="Arial"/>
                <w:sz w:val="22"/>
                <w:szCs w:val="22"/>
              </w:rPr>
            </w:pPr>
            <w:r>
              <w:rPr>
                <w:rFonts w:ascii="Arial" w:eastAsia="Arial" w:hAnsi="Arial" w:cs="Arial"/>
                <w:highlight w:val="white"/>
              </w:rPr>
              <w:t xml:space="preserve">el dropshipper tiene campañas activas y el sistema detecta una oportunidad de aumentar automáticamente el presupuesto de pauta </w:t>
            </w:r>
          </w:p>
        </w:tc>
      </w:tr>
      <w:tr w:rsidR="00081924" w14:paraId="521BF38F"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4D8B0F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8099166" w14:textId="77777777" w:rsidR="00081924" w:rsidRDefault="00000000">
            <w:pPr>
              <w:spacing w:after="0" w:line="240" w:lineRule="auto"/>
              <w:rPr>
                <w:rFonts w:ascii="Arial" w:eastAsia="Arial" w:hAnsi="Arial" w:cs="Arial"/>
                <w:sz w:val="22"/>
                <w:szCs w:val="22"/>
              </w:rPr>
            </w:pPr>
            <w:r>
              <w:rPr>
                <w:rFonts w:ascii="Arial" w:eastAsia="Arial" w:hAnsi="Arial" w:cs="Arial"/>
                <w:highlight w:val="white"/>
              </w:rPr>
              <w:t xml:space="preserve">la acción implica costos adicionales por integración, procesamiento o comisiones de terceros </w:t>
            </w:r>
          </w:p>
        </w:tc>
      </w:tr>
      <w:tr w:rsidR="00081924" w14:paraId="62C75396"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55B984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5EEBCA1" w14:textId="77777777" w:rsidR="00081924" w:rsidRDefault="00000000">
            <w:pPr>
              <w:spacing w:after="0" w:line="240" w:lineRule="auto"/>
              <w:rPr>
                <w:rFonts w:ascii="Arial" w:eastAsia="Arial" w:hAnsi="Arial" w:cs="Arial"/>
                <w:sz w:val="22"/>
                <w:szCs w:val="22"/>
              </w:rPr>
            </w:pPr>
            <w:r>
              <w:rPr>
                <w:rFonts w:ascii="Arial" w:eastAsia="Arial" w:hAnsi="Arial" w:cs="Arial"/>
                <w:highlight w:val="white"/>
              </w:rPr>
              <w:t xml:space="preserve">el sistema muestra una notificación detallando el costo estimado antes de ejecutar el cambio </w:t>
            </w:r>
          </w:p>
        </w:tc>
      </w:tr>
      <w:tr w:rsidR="00081924" w14:paraId="2202AF22"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3DE9F4D"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E91FF79" w14:textId="77777777" w:rsidR="00081924" w:rsidRDefault="00000000">
            <w:pPr>
              <w:spacing w:before="240" w:after="240" w:line="240" w:lineRule="auto"/>
              <w:rPr>
                <w:rFonts w:ascii="Arial" w:eastAsia="Arial" w:hAnsi="Arial" w:cs="Arial"/>
                <w:highlight w:val="white"/>
              </w:rPr>
            </w:pPr>
            <w:r>
              <w:rPr>
                <w:rFonts w:ascii="Arial" w:eastAsia="Arial" w:hAnsi="Arial" w:cs="Arial"/>
                <w:highlight w:val="white"/>
              </w:rPr>
              <w:t>solicita confirmación explícita del usuario para continuar con la operación</w:t>
            </w:r>
          </w:p>
        </w:tc>
      </w:tr>
    </w:tbl>
    <w:p w14:paraId="5C056D96" w14:textId="77777777" w:rsidR="00081924" w:rsidRDefault="00081924">
      <w:pPr>
        <w:spacing w:before="160" w:after="0" w:line="240" w:lineRule="auto"/>
        <w:rPr>
          <w:rFonts w:ascii="Arial" w:eastAsia="Arial" w:hAnsi="Arial" w:cs="Arial"/>
          <w:b/>
          <w:bCs/>
          <w:sz w:val="22"/>
          <w:szCs w:val="22"/>
        </w:rPr>
      </w:pPr>
    </w:p>
    <w:p w14:paraId="574A0336"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RF6.1.2</w:t>
      </w:r>
    </w:p>
    <w:sdt>
      <w:sdtPr>
        <w:tag w:val="goog_rdk_8"/>
        <w:id w:val="1829346333"/>
        <w:lock w:val="contentLocked"/>
      </w:sdtPr>
      <w:sdtContent>
        <w:tbl>
          <w:tblPr>
            <w:tblStyle w:val="af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76D36DAF"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D6A01C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w:t>
                </w:r>
                <w:r>
                  <w:rPr>
                    <w:rFonts w:ascii="Arial" w:eastAsia="Arial" w:hAnsi="Arial" w:cs="Arial"/>
                    <w:b/>
                    <w:bCs/>
                    <w:highlight w:val="white"/>
                  </w:rPr>
                  <w:t xml:space="preserve"> Visualización de costos asociados a integraciones externas </w:t>
                </w:r>
              </w:p>
            </w:tc>
          </w:tr>
          <w:tr w:rsidR="00081924" w14:paraId="70816960"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823C178"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EC1EBD6" w14:textId="77777777" w:rsidR="00081924" w:rsidRDefault="00000000">
                <w:pPr>
                  <w:spacing w:after="0" w:line="240" w:lineRule="auto"/>
                  <w:rPr>
                    <w:rFonts w:ascii="Arial" w:eastAsia="Arial" w:hAnsi="Arial" w:cs="Arial"/>
                    <w:sz w:val="22"/>
                    <w:szCs w:val="22"/>
                  </w:rPr>
                </w:pPr>
                <w:r>
                  <w:rPr>
                    <w:rFonts w:ascii="Arial" w:eastAsia="Arial" w:hAnsi="Arial" w:cs="Arial"/>
                    <w:highlight w:val="white"/>
                  </w:rPr>
                  <w:t xml:space="preserve">el dropshipper desea conectar una nueva integración externa dentro de ROAX </w:t>
                </w:r>
              </w:p>
            </w:tc>
          </w:tr>
          <w:tr w:rsidR="00081924" w14:paraId="4B4EBBB8"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FB472A6"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89F1E00" w14:textId="77777777" w:rsidR="00081924" w:rsidRDefault="00000000">
                <w:pPr>
                  <w:spacing w:after="0" w:line="240" w:lineRule="auto"/>
                  <w:rPr>
                    <w:rFonts w:ascii="Arial" w:eastAsia="Arial" w:hAnsi="Arial" w:cs="Arial"/>
                    <w:sz w:val="22"/>
                    <w:szCs w:val="22"/>
                  </w:rPr>
                </w:pPr>
                <w:r>
                  <w:rPr>
                    <w:rFonts w:ascii="Arial" w:eastAsia="Arial" w:hAnsi="Arial" w:cs="Arial"/>
                    <w:highlight w:val="white"/>
                  </w:rPr>
                  <w:t xml:space="preserve">el dropshipper inicia el proceso de conexión con una nueva integración dentro de ROAX </w:t>
                </w:r>
              </w:p>
            </w:tc>
          </w:tr>
          <w:tr w:rsidR="00081924" w14:paraId="5166B7A5"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68453E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D9327B2" w14:textId="77777777" w:rsidR="00081924" w:rsidRDefault="00000000">
                <w:pPr>
                  <w:spacing w:after="0" w:line="240" w:lineRule="auto"/>
                  <w:rPr>
                    <w:rFonts w:ascii="Arial" w:eastAsia="Arial" w:hAnsi="Arial" w:cs="Arial"/>
                    <w:sz w:val="22"/>
                    <w:szCs w:val="22"/>
                  </w:rPr>
                </w:pPr>
                <w:r>
                  <w:rPr>
                    <w:rFonts w:ascii="Arial" w:eastAsia="Arial" w:hAnsi="Arial" w:cs="Arial"/>
                    <w:highlight w:val="white"/>
                  </w:rPr>
                  <w:t xml:space="preserve">el sistema informa claramente el tipo de costo, su frecuencia y el servicio asociado antes de completar la integración </w:t>
                </w:r>
              </w:p>
            </w:tc>
          </w:tr>
          <w:tr w:rsidR="00081924" w14:paraId="0FA02BD3"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CA028E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74F1331" w14:textId="77777777" w:rsidR="00081924" w:rsidRDefault="00000000">
                <w:pPr>
                  <w:spacing w:after="0" w:line="240" w:lineRule="auto"/>
                  <w:rPr>
                    <w:rFonts w:ascii="Arial" w:eastAsia="Arial" w:hAnsi="Arial" w:cs="Arial"/>
                    <w:sz w:val="22"/>
                    <w:szCs w:val="22"/>
                  </w:rPr>
                </w:pPr>
                <w:r>
                  <w:rPr>
                    <w:rFonts w:ascii="Arial" w:eastAsia="Arial" w:hAnsi="Arial" w:cs="Arial"/>
                    <w:highlight w:val="white"/>
                  </w:rPr>
                  <w:t xml:space="preserve">el usuario puede aceptar o cancelar el proceso antes de que se genere cualquier cargo </w:t>
                </w:r>
              </w:p>
            </w:tc>
          </w:tr>
        </w:tbl>
      </w:sdtContent>
    </w:sdt>
    <w:p w14:paraId="0EBDFC25" w14:textId="77777777" w:rsidR="00081924" w:rsidRDefault="00081924">
      <w:pPr>
        <w:spacing w:before="400" w:after="200" w:line="240" w:lineRule="auto"/>
        <w:rPr>
          <w:rFonts w:ascii="Arial" w:eastAsia="Arial" w:hAnsi="Arial" w:cs="Arial"/>
          <w:b/>
          <w:bCs/>
          <w:sz w:val="26"/>
          <w:szCs w:val="26"/>
        </w:rPr>
      </w:pPr>
    </w:p>
    <w:p w14:paraId="297EDDA7"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RF6.2 – </w:t>
      </w:r>
      <w:r>
        <w:rPr>
          <w:rFonts w:ascii="Arial" w:eastAsia="Arial" w:hAnsi="Arial" w:cs="Arial"/>
          <w:b/>
          <w:bCs/>
          <w:color w:val="303030"/>
          <w:highlight w:val="white"/>
        </w:rPr>
        <w:t xml:space="preserve">Interfaz Conversacional de ROAX vía WhatsApp </w:t>
      </w:r>
    </w:p>
    <w:tbl>
      <w:tblPr>
        <w:tblStyle w:val="af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30661CE3"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30A0AB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3349C70D"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RF6.2</w:t>
            </w:r>
          </w:p>
        </w:tc>
      </w:tr>
      <w:tr w:rsidR="00081924" w14:paraId="5EDF6C3E"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86EEEC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2CC337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4C23DC8D"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C4864B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04C59F5" w14:textId="77777777" w:rsidR="00081924"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interactuar con el sistema a través de un chatbot inteligente en WhatsApp</w:t>
            </w:r>
          </w:p>
        </w:tc>
      </w:tr>
      <w:tr w:rsidR="00081924" w14:paraId="56829FAD"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6D0F12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8C13106" w14:textId="77777777" w:rsidR="00081924"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supervisar mis campañas, recibir diagnósticos y ejecutar acciones usando lenguaje natural, sin tener que entrar a una plataforma externa o interpretar gráficos complejos.</w:t>
            </w:r>
          </w:p>
        </w:tc>
      </w:tr>
    </w:tbl>
    <w:p w14:paraId="6C348A49"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36A9F593"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RF6.2.1</w:t>
      </w:r>
    </w:p>
    <w:tbl>
      <w:tblPr>
        <w:tblStyle w:val="af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5537EDA9"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13EE73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Ejecución de acción inmediata mediante comando en WhatsApp</w:t>
            </w:r>
          </w:p>
        </w:tc>
      </w:tr>
      <w:tr w:rsidR="00081924" w14:paraId="0DE97BA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DA54256"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7EEC432" w14:textId="77777777" w:rsidR="00081924" w:rsidRDefault="00000000">
            <w:pPr>
              <w:spacing w:after="0" w:line="240" w:lineRule="auto"/>
              <w:rPr>
                <w:rFonts w:ascii="Arial" w:eastAsia="Arial" w:hAnsi="Arial" w:cs="Arial"/>
                <w:sz w:val="22"/>
                <w:szCs w:val="22"/>
              </w:rPr>
            </w:pPr>
            <w:r>
              <w:rPr>
                <w:rFonts w:ascii="Arial" w:eastAsia="Arial" w:hAnsi="Arial" w:cs="Arial"/>
                <w:color w:val="202124"/>
                <w:sz w:val="22"/>
                <w:szCs w:val="22"/>
              </w:rPr>
              <w:t>que el usuario recibe un mensaje de alerta del bot en WhatsApp informando que una campaña tiene un rendimiento deficiente</w:t>
            </w:r>
            <w:r>
              <w:rPr>
                <w:rFonts w:ascii="Arial" w:eastAsia="Arial" w:hAnsi="Arial" w:cs="Arial"/>
                <w:sz w:val="22"/>
                <w:szCs w:val="22"/>
              </w:rPr>
              <w:t xml:space="preserve"> .</w:t>
            </w:r>
          </w:p>
        </w:tc>
      </w:tr>
      <w:tr w:rsidR="00081924" w14:paraId="32F4736B"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13A303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0590A7F" w14:textId="77777777" w:rsidR="00081924"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el usuario responde al chat con un comando natural como "Pausa esa campaña".</w:t>
            </w:r>
          </w:p>
        </w:tc>
      </w:tr>
      <w:tr w:rsidR="00081924" w14:paraId="023BE2AD"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6FC9C1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3FC5455" w14:textId="77777777" w:rsidR="00081924" w:rsidRDefault="00000000">
            <w:pPr>
              <w:spacing w:after="0" w:line="240" w:lineRule="auto"/>
              <w:rPr>
                <w:rFonts w:ascii="Arial" w:eastAsia="Arial" w:hAnsi="Arial" w:cs="Arial"/>
                <w:sz w:val="22"/>
                <w:szCs w:val="22"/>
              </w:rPr>
            </w:pPr>
            <w:r>
              <w:rPr>
                <w:rFonts w:ascii="Arial" w:eastAsia="Arial" w:hAnsi="Arial" w:cs="Arial"/>
                <w:color w:val="202124"/>
                <w:sz w:val="22"/>
                <w:szCs w:val="22"/>
              </w:rPr>
              <w:t>el sistema procesa el lenguaje y ejecuta la instrucción de pausa en la plataforma publicitaria de forma instantánea.</w:t>
            </w:r>
            <w:r>
              <w:rPr>
                <w:rFonts w:ascii="Arial" w:eastAsia="Arial" w:hAnsi="Arial" w:cs="Arial"/>
                <w:sz w:val="22"/>
                <w:szCs w:val="22"/>
              </w:rPr>
              <w:t xml:space="preserve"> </w:t>
            </w:r>
          </w:p>
        </w:tc>
      </w:tr>
      <w:tr w:rsidR="00081924" w14:paraId="58E74087"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E73B74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849F921" w14:textId="77777777" w:rsidR="00081924"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el bot responde confirmando: "Listo, campaña pausada exitosamente."</w:t>
            </w:r>
          </w:p>
        </w:tc>
      </w:tr>
    </w:tbl>
    <w:p w14:paraId="3AA35735"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27554FC4" w14:textId="77777777" w:rsidR="00081924" w:rsidRDefault="00081924">
      <w:pPr>
        <w:spacing w:before="240" w:after="120" w:line="240" w:lineRule="auto"/>
        <w:rPr>
          <w:rFonts w:ascii="Arial" w:eastAsia="Arial" w:hAnsi="Arial" w:cs="Arial"/>
          <w:b/>
          <w:bCs/>
          <w:sz w:val="22"/>
          <w:szCs w:val="22"/>
        </w:rPr>
      </w:pPr>
    </w:p>
    <w:p w14:paraId="0EE1DEEF" w14:textId="77777777" w:rsidR="00081924" w:rsidRDefault="00081924">
      <w:pPr>
        <w:spacing w:before="240" w:after="120" w:line="240" w:lineRule="auto"/>
        <w:rPr>
          <w:rFonts w:ascii="Arial" w:eastAsia="Arial" w:hAnsi="Arial" w:cs="Arial"/>
          <w:b/>
          <w:bCs/>
          <w:sz w:val="22"/>
          <w:szCs w:val="22"/>
        </w:rPr>
      </w:pPr>
    </w:p>
    <w:p w14:paraId="0A322A4E"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RF6.2.2</w:t>
      </w:r>
    </w:p>
    <w:sdt>
      <w:sdtPr>
        <w:tag w:val="goog_rdk_9"/>
        <w:id w:val="-933051202"/>
        <w:lock w:val="contentLocked"/>
      </w:sdtPr>
      <w:sdtContent>
        <w:tbl>
          <w:tblPr>
            <w:tblStyle w:val="af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70E59C54"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18D9DA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Scenario:   Consulta de métricas de forma conversacional</w:t>
                </w:r>
              </w:p>
            </w:tc>
          </w:tr>
          <w:tr w:rsidR="00081924" w14:paraId="7233AA49"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3AB371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A6DD290" w14:textId="77777777" w:rsidR="00081924" w:rsidRDefault="00000000">
                <w:pPr>
                  <w:spacing w:after="0" w:line="240" w:lineRule="auto"/>
                  <w:rPr>
                    <w:rFonts w:ascii="Arial" w:eastAsia="Arial" w:hAnsi="Arial" w:cs="Arial"/>
                    <w:sz w:val="22"/>
                    <w:szCs w:val="22"/>
                  </w:rPr>
                </w:pPr>
                <w:r>
                  <w:rPr>
                    <w:rFonts w:ascii="Arial" w:eastAsia="Arial" w:hAnsi="Arial" w:cs="Arial"/>
                    <w:color w:val="303030"/>
                    <w:highlight w:val="white"/>
                  </w:rPr>
                  <w:t>que el usuario ha iniciado sesión en la aplicación móvil de ROAX.</w:t>
                </w:r>
                <w:r>
                  <w:rPr>
                    <w:rFonts w:ascii="Arial" w:eastAsia="Arial" w:hAnsi="Arial" w:cs="Arial"/>
                    <w:sz w:val="22"/>
                    <w:szCs w:val="22"/>
                  </w:rPr>
                  <w:t xml:space="preserve"> </w:t>
                </w:r>
              </w:p>
            </w:tc>
          </w:tr>
          <w:tr w:rsidR="00081924" w14:paraId="331036B9"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318B9C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69B68CD" w14:textId="77777777" w:rsidR="00081924"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envía un mensaje al bot preguntando: "¿Cómo vamos hoy de rentabilidad?" o "¿Cuál es el margen neto?"</w:t>
                </w:r>
              </w:p>
            </w:tc>
          </w:tr>
          <w:tr w:rsidR="00081924" w14:paraId="2D64AEDA"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0101E2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5620B9F" w14:textId="77777777" w:rsidR="00081924"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el sistema interpreta la intención y cruza los datos del negocio en tiempo real</w:t>
                </w:r>
              </w:p>
            </w:tc>
          </w:tr>
          <w:tr w:rsidR="00081924" w14:paraId="3DDC50B1"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A949DB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2742C83" w14:textId="77777777" w:rsidR="00081924" w:rsidRDefault="00000000">
                <w:pPr>
                  <w:widowControl w:val="0"/>
                  <w:spacing w:before="180" w:after="180" w:line="240" w:lineRule="auto"/>
                  <w:rPr>
                    <w:rFonts w:ascii="Arial" w:eastAsia="Arial" w:hAnsi="Arial" w:cs="Arial"/>
                    <w:sz w:val="22"/>
                    <w:szCs w:val="22"/>
                  </w:rPr>
                </w:pPr>
                <w:r>
                  <w:rPr>
                    <w:rFonts w:ascii="Arial" w:eastAsia="Arial" w:hAnsi="Arial" w:cs="Arial"/>
                    <w:color w:val="202124"/>
                    <w:sz w:val="22"/>
                    <w:szCs w:val="22"/>
                  </w:rPr>
                  <w:t>el bot responde con un resumen conciso y fácil de leer detallando las métricas directamente en el chat.</w:t>
                </w:r>
              </w:p>
            </w:tc>
          </w:tr>
        </w:tbl>
      </w:sdtContent>
    </w:sdt>
    <w:p w14:paraId="48106B7F" w14:textId="77777777" w:rsidR="00081924" w:rsidRDefault="00000000">
      <w:pPr>
        <w:spacing w:after="0" w:line="240" w:lineRule="auto"/>
        <w:rPr>
          <w:rFonts w:ascii="Arial" w:eastAsia="Arial" w:hAnsi="Arial" w:cs="Arial"/>
          <w:b/>
          <w:bCs/>
          <w:sz w:val="22"/>
          <w:szCs w:val="22"/>
        </w:rPr>
      </w:pPr>
      <w:r>
        <w:br w:type="page"/>
      </w:r>
    </w:p>
    <w:p w14:paraId="38F8C5C6" w14:textId="77777777" w:rsidR="00081924" w:rsidRDefault="00081924">
      <w:pPr>
        <w:spacing w:after="0" w:line="240" w:lineRule="auto"/>
        <w:rPr>
          <w:rFonts w:ascii="Arial" w:eastAsia="Arial" w:hAnsi="Arial" w:cs="Arial"/>
          <w:b/>
          <w:bCs/>
          <w:sz w:val="22"/>
          <w:szCs w:val="22"/>
        </w:rPr>
      </w:pPr>
    </w:p>
    <w:p w14:paraId="3AC80037"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RF7.1 – Registro de inventario para decisiones contextualizadas </w:t>
      </w:r>
    </w:p>
    <w:sdt>
      <w:sdtPr>
        <w:tag w:val="goog_rdk_10"/>
        <w:id w:val="-929489872"/>
        <w:lock w:val="contentLocked"/>
      </w:sdtPr>
      <w:sdtContent>
        <w:tbl>
          <w:tblPr>
            <w:tblStyle w:val="af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6D84486A"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5BD1C2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62EE5D75"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RF7.1 </w:t>
                </w:r>
              </w:p>
            </w:tc>
          </w:tr>
          <w:tr w:rsidR="00081924" w14:paraId="14D062FF"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6DAEE7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7FB0A8C"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711DFFC4"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97284B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95A1D2C"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que el sistema se sincronice automáticamente con el inventario real de mis productos en mis plataformas de venta y pause las campañas cuando el stock se agote </w:t>
                </w:r>
              </w:p>
            </w:tc>
          </w:tr>
          <w:tr w:rsidR="00081924" w14:paraId="714DA71A"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6E9F9C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920905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no seguir gastando presupuesto en publicidad de productos que ya no puedo entregar y reactivar las campañas en cuanto reabastezca el inventario </w:t>
                </w:r>
              </w:p>
            </w:tc>
          </w:tr>
        </w:tbl>
      </w:sdtContent>
    </w:sdt>
    <w:p w14:paraId="4B108050"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53175E3E"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RF7.1.1 </w:t>
      </w:r>
    </w:p>
    <w:sdt>
      <w:sdtPr>
        <w:tag w:val="goog_rdk_11"/>
        <w:id w:val="-494868015"/>
        <w:lock w:val="contentLocked"/>
      </w:sdtPr>
      <w:sdtContent>
        <w:tbl>
          <w:tblPr>
            <w:tblStyle w:val="af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5E9DDC87"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28760E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Pausa automática de campaña por agotamiento de stock </w:t>
                </w:r>
              </w:p>
            </w:tc>
          </w:tr>
          <w:tr w:rsidR="00081924" w14:paraId="5CF0A9B1"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92219F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C4BA47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una campaña activa promocionando un producto que aún tiene stock en su tienda integrada </w:t>
                </w:r>
              </w:p>
            </w:tc>
          </w:tr>
          <w:tr w:rsidR="00081924" w14:paraId="63EA4BE3"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7AAC3F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D2BC9D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detecta que el stock disponible del producto cae a cero o por debajo del umbral mínimo configurado </w:t>
                </w:r>
              </w:p>
            </w:tc>
          </w:tr>
          <w:tr w:rsidR="00081924" w14:paraId="4B4EB8D4"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E6E320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483472F"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pausa automáticamente la campaña asociada a ese producto </w:t>
                </w:r>
              </w:p>
            </w:tc>
          </w:tr>
          <w:tr w:rsidR="00081924" w14:paraId="467CC34D"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615864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2CDA697"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registra la acción en el historial indicando el motivo (agotamiento de inventario) y notifica al dropshipper para que reabastezca </w:t>
                </w:r>
              </w:p>
            </w:tc>
          </w:tr>
        </w:tbl>
      </w:sdtContent>
    </w:sdt>
    <w:p w14:paraId="3B5D2FA6"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00F9C282"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RF7.1.2 </w:t>
      </w:r>
    </w:p>
    <w:sdt>
      <w:sdtPr>
        <w:tag w:val="goog_rdk_12"/>
        <w:id w:val="1502100108"/>
        <w:lock w:val="contentLocked"/>
      </w:sdtPr>
      <w:sdtContent>
        <w:tbl>
          <w:tblPr>
            <w:tblStyle w:val="af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22F73374"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8A7A87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Reactivación de campaña tras reposición de inventario </w:t>
                </w:r>
              </w:p>
            </w:tc>
          </w:tr>
          <w:tr w:rsidR="00081924" w14:paraId="01EB6DC4"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07DB40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17072A7"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tenía una campaña pausada automáticamente por falta de stock y ha reabastecido el producto en su tienda  </w:t>
                </w:r>
              </w:p>
            </w:tc>
          </w:tr>
          <w:tr w:rsidR="00081924" w14:paraId="33D4D2DF"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FDEAD7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CB200C8"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detecta que el inventario del producto vuelve a estar por encima del umbral mínimo configurado </w:t>
                </w:r>
              </w:p>
            </w:tc>
          </w:tr>
          <w:tr w:rsidR="00081924" w14:paraId="20F32119"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6AA832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676A70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reactiva automáticamente la campaña previamente pausada </w:t>
                </w:r>
              </w:p>
            </w:tc>
          </w:tr>
          <w:tr w:rsidR="00081924" w14:paraId="1E05876C"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A49763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nil"/>
                  <w:right w:val="nil"/>
                </w:tcBorders>
                <w:tcMar>
                  <w:top w:w="100" w:type="dxa"/>
                  <w:left w:w="100" w:type="dxa"/>
                  <w:bottom w:w="100" w:type="dxa"/>
                  <w:right w:w="100" w:type="dxa"/>
                </w:tcMar>
              </w:tcPr>
              <w:p w14:paraId="5F49671C"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notifica al dropshipper que la campaña ha vuelto a estar activa, indicando la fecha y la cantidad de stock detectada </w:t>
                </w:r>
              </w:p>
            </w:tc>
          </w:tr>
        </w:tbl>
      </w:sdtContent>
    </w:sdt>
    <w:p w14:paraId="55290370"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RF7.2 – Registro de restricciones financieras del negocio </w:t>
      </w:r>
    </w:p>
    <w:sdt>
      <w:sdtPr>
        <w:tag w:val="goog_rdk_13"/>
        <w:id w:val="1632904261"/>
        <w:lock w:val="contentLocked"/>
      </w:sdtPr>
      <w:sdtContent>
        <w:tbl>
          <w:tblPr>
            <w:tblStyle w:val="afe"/>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2B24EAF5"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175CB4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3F04831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RF7.2 </w:t>
                </w:r>
              </w:p>
            </w:tc>
          </w:tr>
          <w:tr w:rsidR="00081924" w14:paraId="3305CBD0"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256934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E5D795E"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administrador </w:t>
                </w:r>
              </w:p>
            </w:tc>
          </w:tr>
          <w:tr w:rsidR="00081924" w14:paraId="348E186A"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068BB0A"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CDC254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poder registrar las restricciones financieras de mi negocio como deudas activas, límites de flujo de caja y presupuesto máximo mensual de pauta </w:t>
                </w:r>
              </w:p>
            </w:tc>
          </w:tr>
          <w:tr w:rsidR="00081924" w14:paraId="2E782C10"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A4B6EA7"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AE0D5D5"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que la IA no me recomiende aumentos de presupuesto que mi negocio no puede asumir </w:t>
                </w:r>
              </w:p>
            </w:tc>
          </w:tr>
        </w:tbl>
      </w:sdtContent>
    </w:sdt>
    <w:p w14:paraId="533F39ED"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3B9E2A51"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RF7.2.1 </w:t>
      </w:r>
    </w:p>
    <w:sdt>
      <w:sdtPr>
        <w:tag w:val="goog_rdk_14"/>
        <w:id w:val="-1162650582"/>
        <w:lock w:val="contentLocked"/>
      </w:sdtPr>
      <w:sdtContent>
        <w:tbl>
          <w:tblPr>
            <w:tblStyle w:val="af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0FCDA934"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DCA2A8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Registro de parámetros financieros del negocio </w:t>
                </w:r>
              </w:p>
            </w:tc>
          </w:tr>
          <w:tr w:rsidR="00081924" w14:paraId="305D4801"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FE0D98D"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006CFC3"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administrador tiene sesión iniciada en ROAX </w:t>
                </w:r>
              </w:p>
            </w:tc>
          </w:tr>
          <w:tr w:rsidR="00081924" w14:paraId="23173E4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5A011E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8DA8B1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al módulo de configuración financiera y registra el presupuesto máximo de pauta, el flujo de caja disponible y las deudas activas </w:t>
                </w:r>
              </w:p>
            </w:tc>
          </w:tr>
          <w:tr w:rsidR="00081924" w14:paraId="70757B06"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DBD483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1875930"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guarda esos parámetros como restricciones del negocio </w:t>
                </w:r>
              </w:p>
            </w:tc>
          </w:tr>
          <w:tr w:rsidR="00081924" w14:paraId="03A34D40"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5FD874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4A3C3AA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los toma como referencia para validar futuras recomendaciones de la IA </w:t>
                </w:r>
              </w:p>
            </w:tc>
          </w:tr>
        </w:tbl>
      </w:sdtContent>
    </w:sdt>
    <w:p w14:paraId="2AD73A49"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1DE3D88A"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RF7.2.2 </w:t>
      </w:r>
    </w:p>
    <w:sdt>
      <w:sdtPr>
        <w:tag w:val="goog_rdk_15"/>
        <w:id w:val="-1878770972"/>
        <w:lock w:val="contentLocked"/>
      </w:sdtPr>
      <w:sdtContent>
        <w:tbl>
          <w:tblPr>
            <w:tblStyle w:val="af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440964AF"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8F6EDB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Bloqueo de recomendación que excede el límite financiero </w:t>
                </w:r>
              </w:p>
            </w:tc>
          </w:tr>
          <w:tr w:rsidR="00081924" w14:paraId="154B31F3"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7686F0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C7951FD"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administrador ha registrado un presupuesto máximo mensual de pauta </w:t>
                </w:r>
              </w:p>
            </w:tc>
          </w:tr>
          <w:tr w:rsidR="00081924" w14:paraId="61C03298"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0C8055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48231E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la IA evalúa una recomendación de aumento de presupuesto que superaría ese límite </w:t>
                </w:r>
              </w:p>
            </w:tc>
          </w:tr>
          <w:tr w:rsidR="00081924" w14:paraId="7C0CBB9E"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561DCD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36628172"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bloquea automáticamente la recomendación </w:t>
                </w:r>
              </w:p>
            </w:tc>
          </w:tr>
          <w:tr w:rsidR="00081924" w14:paraId="4B6573DB"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F86880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nil"/>
                  <w:right w:val="nil"/>
                </w:tcBorders>
                <w:tcMar>
                  <w:top w:w="100" w:type="dxa"/>
                  <w:left w:w="100" w:type="dxa"/>
                  <w:bottom w:w="100" w:type="dxa"/>
                  <w:right w:w="100" w:type="dxa"/>
                </w:tcMar>
              </w:tcPr>
              <w:p w14:paraId="371C152F"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muestra al administrador una explicación clara indicando que la propuesta fue restringida por el techo financiero configurado </w:t>
                </w:r>
              </w:p>
            </w:tc>
          </w:tr>
        </w:tbl>
      </w:sdtContent>
    </w:sdt>
    <w:p w14:paraId="0E1A72DA" w14:textId="77777777" w:rsidR="00081924" w:rsidRDefault="00081924">
      <w:pPr>
        <w:spacing w:after="0" w:line="240" w:lineRule="auto"/>
        <w:rPr>
          <w:rFonts w:ascii="Arial" w:eastAsia="Arial" w:hAnsi="Arial" w:cs="Arial"/>
          <w:b/>
          <w:bCs/>
          <w:sz w:val="22"/>
          <w:szCs w:val="22"/>
        </w:rPr>
      </w:pPr>
    </w:p>
    <w:p w14:paraId="27B4C3F4" w14:textId="77777777" w:rsidR="00081924" w:rsidRDefault="00081924">
      <w:pPr>
        <w:spacing w:after="0" w:line="240" w:lineRule="auto"/>
        <w:rPr>
          <w:rFonts w:ascii="Arial" w:eastAsia="Arial" w:hAnsi="Arial" w:cs="Arial"/>
          <w:b/>
          <w:bCs/>
          <w:sz w:val="22"/>
          <w:szCs w:val="22"/>
        </w:rPr>
      </w:pPr>
    </w:p>
    <w:p w14:paraId="5CCE284D"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 xml:space="preserve">HU RF7.3 – Definición de buyer persona para alineamiento de recomendaciones </w:t>
      </w:r>
    </w:p>
    <w:sdt>
      <w:sdtPr>
        <w:tag w:val="goog_rdk_16"/>
        <w:id w:val="901931416"/>
        <w:lock w:val="contentLocked"/>
      </w:sdtPr>
      <w:sdtContent>
        <w:tbl>
          <w:tblPr>
            <w:tblStyle w:val="af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319456F3"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BED08C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7F77CA2F"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RF7.3 </w:t>
                </w:r>
              </w:p>
            </w:tc>
          </w:tr>
          <w:tr w:rsidR="00081924" w14:paraId="4068E374"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2D8751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5106112"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dropshipper</w:t>
                </w:r>
              </w:p>
            </w:tc>
          </w:tr>
          <w:tr w:rsidR="00081924" w14:paraId="783CF90E"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2EAB2E8"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0DE38FC"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poder definir el perfil cualitativo de mi cliente ideal (buyer persona) </w:t>
                </w:r>
              </w:p>
            </w:tc>
          </w:tr>
          <w:tr w:rsidR="00081924" w14:paraId="554A9857"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62B824C"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E329352"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que las recomendaciones de creativos, segmentación y mensajes que me dé la IA estén alineadas con ese perfil y no sean genéricas </w:t>
                </w:r>
              </w:p>
            </w:tc>
          </w:tr>
        </w:tbl>
      </w:sdtContent>
    </w:sdt>
    <w:p w14:paraId="29C31C7F"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3D28F447"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RF7.3.1 </w:t>
      </w:r>
    </w:p>
    <w:sdt>
      <w:sdtPr>
        <w:tag w:val="goog_rdk_17"/>
        <w:id w:val="1172364286"/>
        <w:lock w:val="contentLocked"/>
      </w:sdtPr>
      <w:sdtContent>
        <w:tbl>
          <w:tblPr>
            <w:tblStyle w:val="aff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399037AB"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7300DD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Registro de atributos del buyer persona </w:t>
                </w:r>
              </w:p>
            </w:tc>
          </w:tr>
          <w:tr w:rsidR="00081924" w14:paraId="1B89D88B"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CB45BE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E37BE3B"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tiene sesión iniciada en ROAX </w:t>
                </w:r>
              </w:p>
            </w:tc>
          </w:tr>
          <w:tr w:rsidR="00081924" w14:paraId="06199A00"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24510A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E9DC84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accede al módulo de buyer persona y registra rango de edad, intereses principales, ubicación geográfica y comportamiento de compra esperado </w:t>
                </w:r>
              </w:p>
            </w:tc>
          </w:tr>
          <w:tr w:rsidR="00081924" w14:paraId="388A12A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1F35A0A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lastRenderedPageBreak/>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762134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guarda el perfil del cliente ideal asociado al negocio </w:t>
                </w:r>
              </w:p>
            </w:tc>
          </w:tr>
          <w:tr w:rsidR="00081924" w14:paraId="00E704F1"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3FABA0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4BEA5AF"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ese perfil queda disponible para que la IA lo considere en sus recomendaciones  </w:t>
                </w:r>
              </w:p>
            </w:tc>
          </w:tr>
        </w:tbl>
      </w:sdtContent>
    </w:sdt>
    <w:p w14:paraId="39B54746"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7A7C2B55"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RF7.3.2 </w:t>
      </w:r>
    </w:p>
    <w:sdt>
      <w:sdtPr>
        <w:tag w:val="goog_rdk_18"/>
        <w:id w:val="-1487269743"/>
        <w:lock w:val="contentLocked"/>
      </w:sdtPr>
      <w:sdtContent>
        <w:tbl>
          <w:tblPr>
            <w:tblStyle w:val="af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1"/>
            <w:gridCol w:w="6597"/>
          </w:tblGrid>
          <w:tr w:rsidR="00081924" w14:paraId="32133F09"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8975E8F"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Recomendaciones alineadas al buyer persona definido </w:t>
                </w:r>
              </w:p>
            </w:tc>
          </w:tr>
          <w:tr w:rsidR="00081924" w14:paraId="69CEB204"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76600C1"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F37C6B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dropshipper ha registrado el buyer persona de su negocio </w:t>
                </w:r>
              </w:p>
            </w:tc>
          </w:tr>
          <w:tr w:rsidR="00081924" w14:paraId="584A8097"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990405C"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E01DB6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la IA genera una recomendación sobre creativos, segmentación o horarios de pauta </w:t>
                </w:r>
              </w:p>
            </w:tc>
          </w:tr>
          <w:tr w:rsidR="00081924" w14:paraId="3A7CE18B" w14:textId="77777777">
            <w:trPr>
              <w:trHeight w:val="735"/>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D340509"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9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FB1FE7E"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evalúa la pertinencia de la recomendación contra los atributos del buyer persona registrado </w:t>
                </w:r>
              </w:p>
            </w:tc>
          </w:tr>
          <w:tr w:rsidR="00081924" w14:paraId="50B1D4E2" w14:textId="77777777">
            <w:trPr>
              <w:trHeight w:val="480"/>
            </w:trPr>
            <w:tc>
              <w:tcPr>
                <w:tcW w:w="224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3E56D0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96" w:type="dxa"/>
                <w:tcBorders>
                  <w:top w:val="nil"/>
                  <w:left w:val="nil"/>
                  <w:bottom w:val="nil"/>
                  <w:right w:val="nil"/>
                </w:tcBorders>
                <w:tcMar>
                  <w:top w:w="100" w:type="dxa"/>
                  <w:left w:w="100" w:type="dxa"/>
                  <w:bottom w:w="100" w:type="dxa"/>
                  <w:right w:w="100" w:type="dxa"/>
                </w:tcMar>
              </w:tcPr>
              <w:p w14:paraId="7395B0F0"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cada recomendación incluye una breve explicación de cómo se alinea con ese perfil </w:t>
                </w:r>
              </w:p>
            </w:tc>
          </w:tr>
        </w:tbl>
      </w:sdtContent>
    </w:sdt>
    <w:p w14:paraId="5140B8F1" w14:textId="77777777" w:rsidR="00081924" w:rsidRDefault="00081924">
      <w:pPr>
        <w:spacing w:after="0" w:line="240" w:lineRule="auto"/>
        <w:rPr>
          <w:rFonts w:ascii="Arial" w:eastAsia="Arial" w:hAnsi="Arial" w:cs="Arial"/>
          <w:b/>
          <w:bCs/>
          <w:sz w:val="22"/>
          <w:szCs w:val="22"/>
        </w:rPr>
      </w:pPr>
    </w:p>
    <w:p w14:paraId="3B03E365" w14:textId="77777777" w:rsidR="00081924" w:rsidRDefault="00081924">
      <w:pPr>
        <w:spacing w:after="0" w:line="240" w:lineRule="auto"/>
        <w:rPr>
          <w:rFonts w:ascii="Arial" w:eastAsia="Arial" w:hAnsi="Arial" w:cs="Arial"/>
          <w:b/>
          <w:bCs/>
          <w:sz w:val="22"/>
          <w:szCs w:val="22"/>
        </w:rPr>
      </w:pPr>
    </w:p>
    <w:p w14:paraId="1F377E79" w14:textId="77777777" w:rsidR="00081924" w:rsidRDefault="00000000">
      <w:pPr>
        <w:spacing w:before="400" w:after="200" w:line="240" w:lineRule="auto"/>
        <w:rPr>
          <w:rFonts w:ascii="Arial" w:eastAsia="Arial" w:hAnsi="Arial" w:cs="Arial"/>
          <w:b/>
          <w:bCs/>
          <w:sz w:val="26"/>
          <w:szCs w:val="26"/>
        </w:rPr>
      </w:pPr>
      <w:r>
        <w:rPr>
          <w:rFonts w:ascii="Arial" w:eastAsia="Arial" w:hAnsi="Arial" w:cs="Arial"/>
          <w:b/>
          <w:bCs/>
          <w:sz w:val="26"/>
          <w:szCs w:val="26"/>
        </w:rPr>
        <w:t>HU RF7.4</w:t>
      </w:r>
    </w:p>
    <w:sdt>
      <w:sdtPr>
        <w:tag w:val="goog_rdk_19"/>
        <w:id w:val="306088365"/>
        <w:lock w:val="contentLocked"/>
      </w:sdtPr>
      <w:sdtContent>
        <w:tbl>
          <w:tblPr>
            <w:tblStyle w:val="aff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572"/>
          </w:tblGrid>
          <w:tr w:rsidR="00081924" w14:paraId="3F227ADC" w14:textId="77777777">
            <w:trPr>
              <w:trHeight w:val="480"/>
            </w:trPr>
            <w:tc>
              <w:tcPr>
                <w:tcW w:w="2266"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EFBA73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Historia N°:</w:t>
                </w:r>
              </w:p>
            </w:tc>
            <w:tc>
              <w:tcPr>
                <w:tcW w:w="6571" w:type="dxa"/>
                <w:tcBorders>
                  <w:top w:val="single" w:sz="5" w:space="0" w:color="000000"/>
                  <w:left w:val="nil"/>
                  <w:bottom w:val="single" w:sz="5" w:space="0" w:color="000000"/>
                  <w:right w:val="single" w:sz="5" w:space="0" w:color="000000"/>
                </w:tcBorders>
                <w:shd w:val="clear" w:color="auto" w:fill="FFFFFF"/>
                <w:tcMar>
                  <w:top w:w="100" w:type="dxa"/>
                  <w:left w:w="160" w:type="dxa"/>
                  <w:bottom w:w="100" w:type="dxa"/>
                  <w:right w:w="160" w:type="dxa"/>
                </w:tcMar>
              </w:tcPr>
              <w:p w14:paraId="074A0EB2"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RF7.4 </w:t>
                </w:r>
              </w:p>
            </w:tc>
          </w:tr>
          <w:tr w:rsidR="00081924" w14:paraId="5D996713"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28D02C9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Yo como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554BF240"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dropshipper </w:t>
                </w:r>
              </w:p>
            </w:tc>
          </w:tr>
          <w:tr w:rsidR="00081924" w14:paraId="30FD1B7E" w14:textId="77777777">
            <w:trPr>
              <w:trHeight w:val="735"/>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61143E55"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Quiero</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0A83B70"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que la IA considere tendencias externas del mercado, como variaciones estacionales, picos de búsqueda en Google Trends y comportamiento publicitario de mi competencia </w:t>
                </w:r>
              </w:p>
            </w:tc>
          </w:tr>
          <w:tr w:rsidR="00081924" w14:paraId="7DBAB634" w14:textId="77777777">
            <w:trPr>
              <w:trHeight w:val="480"/>
            </w:trPr>
            <w:tc>
              <w:tcPr>
                <w:tcW w:w="2266"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914888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Para</w:t>
                </w:r>
              </w:p>
            </w:tc>
            <w:tc>
              <w:tcPr>
                <w:tcW w:w="6571"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3C5FE55"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recibir recomendaciones de pauta que se anticipen a oportunidades o riesgos del contexto externo, y no solo basadas en mi histórico interno </w:t>
                </w:r>
              </w:p>
            </w:tc>
          </w:tr>
        </w:tbl>
      </w:sdtContent>
    </w:sdt>
    <w:p w14:paraId="7EECD2FC" w14:textId="77777777" w:rsidR="00081924" w:rsidRDefault="00000000">
      <w:pPr>
        <w:spacing w:before="160" w:after="0" w:line="240" w:lineRule="auto"/>
        <w:rPr>
          <w:rFonts w:ascii="Arial" w:eastAsia="Arial" w:hAnsi="Arial" w:cs="Arial"/>
          <w:b/>
          <w:bCs/>
          <w:sz w:val="22"/>
          <w:szCs w:val="22"/>
        </w:rPr>
      </w:pPr>
      <w:r>
        <w:rPr>
          <w:rFonts w:ascii="Arial" w:eastAsia="Arial" w:hAnsi="Arial" w:cs="Arial"/>
          <w:b/>
          <w:bCs/>
          <w:sz w:val="22"/>
          <w:szCs w:val="22"/>
        </w:rPr>
        <w:t xml:space="preserve"> </w:t>
      </w:r>
    </w:p>
    <w:p w14:paraId="5E67158A"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 xml:space="preserve">Escenario RF7.4.1 </w:t>
      </w:r>
    </w:p>
    <w:sdt>
      <w:sdtPr>
        <w:tag w:val="goog_rdk_20"/>
        <w:id w:val="-8345757"/>
        <w:lock w:val="contentLocked"/>
      </w:sdtPr>
      <w:sdtContent>
        <w:tbl>
          <w:tblPr>
            <w:tblStyle w:val="aff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58C2FD1F"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3B2430C"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Recomendación de aumento de presupuesto por pico estacional detectado </w:t>
                </w:r>
              </w:p>
            </w:tc>
          </w:tr>
          <w:tr w:rsidR="00081924" w14:paraId="7988B564"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B757F5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5A29706"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está conectado a fuentes externas de tendencias del mercado y el dropshipper tiene campañas activas </w:t>
                </w:r>
              </w:p>
            </w:tc>
          </w:tr>
          <w:tr w:rsidR="00081924" w14:paraId="674ABBD5"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0CA3B30B"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F186E41"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detecta un pico de demanda estacional para una categoría de producto que el dropshipper está promocionando </w:t>
                </w:r>
              </w:p>
            </w:tc>
          </w:tr>
          <w:tr w:rsidR="00081924" w14:paraId="19468C62"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914BCC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B9A4B45"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la IA genera una recomendación de aumento de presupuesto justificada con el dato externo detectado </w:t>
                </w:r>
              </w:p>
            </w:tc>
          </w:tr>
          <w:tr w:rsidR="00081924" w14:paraId="4BC02213"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428437E2"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6560C05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la recomendación incluye una explicación clara del contexto que la motivó (por ejemplo, aumento del 60% en búsquedas de la categoría en Google Trends durante los últimos 7 días) </w:t>
                </w:r>
              </w:p>
            </w:tc>
          </w:tr>
        </w:tbl>
      </w:sdtContent>
    </w:sdt>
    <w:p w14:paraId="24E80387" w14:textId="77777777" w:rsidR="00081924" w:rsidRDefault="00081924">
      <w:pPr>
        <w:spacing w:before="160" w:after="0" w:line="240" w:lineRule="auto"/>
        <w:rPr>
          <w:rFonts w:ascii="Arial" w:eastAsia="Arial" w:hAnsi="Arial" w:cs="Arial"/>
          <w:b/>
          <w:bCs/>
          <w:sz w:val="22"/>
          <w:szCs w:val="22"/>
        </w:rPr>
      </w:pPr>
    </w:p>
    <w:p w14:paraId="73DC1699" w14:textId="77777777" w:rsidR="00081924" w:rsidRDefault="00000000">
      <w:pPr>
        <w:spacing w:before="240" w:after="120" w:line="240" w:lineRule="auto"/>
        <w:rPr>
          <w:rFonts w:ascii="Arial" w:eastAsia="Arial" w:hAnsi="Arial" w:cs="Arial"/>
          <w:b/>
          <w:bCs/>
          <w:sz w:val="22"/>
          <w:szCs w:val="22"/>
        </w:rPr>
      </w:pPr>
      <w:r>
        <w:rPr>
          <w:rFonts w:ascii="Arial" w:eastAsia="Arial" w:hAnsi="Arial" w:cs="Arial"/>
          <w:b/>
          <w:bCs/>
          <w:sz w:val="22"/>
          <w:szCs w:val="22"/>
        </w:rPr>
        <w:t>Escenario RF7.4.2</w:t>
      </w:r>
    </w:p>
    <w:sdt>
      <w:sdtPr>
        <w:tag w:val="goog_rdk_21"/>
        <w:id w:val="1358323012"/>
        <w:lock w:val="contentLocked"/>
      </w:sdtPr>
      <w:sdtContent>
        <w:tbl>
          <w:tblPr>
            <w:tblStyle w:val="aff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1"/>
            <w:gridCol w:w="6587"/>
          </w:tblGrid>
          <w:tr w:rsidR="00081924" w14:paraId="2B99625F" w14:textId="77777777">
            <w:trPr>
              <w:trHeight w:val="480"/>
            </w:trPr>
            <w:tc>
              <w:tcPr>
                <w:tcW w:w="8837" w:type="dxa"/>
                <w:gridSpan w:val="2"/>
                <w:tcBorders>
                  <w:top w:val="single" w:sz="5" w:space="0" w:color="000000"/>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D5BF380"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 xml:space="preserve">Scenario: Alerta por movimiento publicitario agresivo de la competencia </w:t>
                </w:r>
              </w:p>
            </w:tc>
          </w:tr>
          <w:tr w:rsidR="00081924" w14:paraId="349453CE"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65FAD6E"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Given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0F8D236A"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el sistema monitorea el comportamiento publicitario de competidores definidos por el dropshipper a través de APIs públicas  </w:t>
                </w:r>
              </w:p>
            </w:tc>
          </w:tr>
          <w:tr w:rsidR="00081924" w14:paraId="290C1EFA"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395FC57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When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2A26AEC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detecta que un competidor directo aumentó significativamente su inversión publicitaria sobre un producto similar </w:t>
                </w:r>
              </w:p>
            </w:tc>
          </w:tr>
          <w:tr w:rsidR="00081924" w14:paraId="5C279AE9"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510D1B03"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Then</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7ED212C9"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la IA genera una alerta contextual al dropshipper informando del movimiento de la competencia </w:t>
                </w:r>
              </w:p>
            </w:tc>
          </w:tr>
          <w:tr w:rsidR="00081924" w14:paraId="4F333AFC" w14:textId="77777777">
            <w:trPr>
              <w:trHeight w:val="735"/>
            </w:trPr>
            <w:tc>
              <w:tcPr>
                <w:tcW w:w="2251" w:type="dxa"/>
                <w:tcBorders>
                  <w:top w:val="nil"/>
                  <w:left w:val="single" w:sz="5" w:space="0" w:color="000000"/>
                  <w:bottom w:val="single" w:sz="5" w:space="0" w:color="000000"/>
                  <w:right w:val="single" w:sz="5" w:space="0" w:color="000000"/>
                </w:tcBorders>
                <w:shd w:val="clear" w:color="auto" w:fill="FFFFFF"/>
                <w:tcMar>
                  <w:top w:w="100" w:type="dxa"/>
                  <w:left w:w="160" w:type="dxa"/>
                  <w:bottom w:w="100" w:type="dxa"/>
                  <w:right w:w="160" w:type="dxa"/>
                </w:tcMar>
              </w:tcPr>
              <w:p w14:paraId="766EBA14" w14:textId="77777777" w:rsidR="00081924" w:rsidRDefault="00000000">
                <w:pPr>
                  <w:spacing w:after="0" w:line="240" w:lineRule="auto"/>
                  <w:rPr>
                    <w:rFonts w:ascii="Arial" w:eastAsia="Arial" w:hAnsi="Arial" w:cs="Arial"/>
                    <w:b/>
                    <w:bCs/>
                    <w:sz w:val="22"/>
                    <w:szCs w:val="22"/>
                  </w:rPr>
                </w:pPr>
                <w:r>
                  <w:rPr>
                    <w:rFonts w:ascii="Arial" w:eastAsia="Arial" w:hAnsi="Arial" w:cs="Arial"/>
                    <w:b/>
                    <w:bCs/>
                    <w:sz w:val="22"/>
                    <w:szCs w:val="22"/>
                  </w:rPr>
                  <w:t>And</w:t>
                </w:r>
              </w:p>
            </w:tc>
            <w:tc>
              <w:tcPr>
                <w:tcW w:w="6586" w:type="dxa"/>
                <w:tcBorders>
                  <w:top w:val="nil"/>
                  <w:left w:val="nil"/>
                  <w:bottom w:val="single" w:sz="5" w:space="0" w:color="000000"/>
                  <w:right w:val="single" w:sz="5" w:space="0" w:color="000000"/>
                </w:tcBorders>
                <w:shd w:val="clear" w:color="auto" w:fill="FFFFFF"/>
                <w:tcMar>
                  <w:top w:w="100" w:type="dxa"/>
                  <w:left w:w="160" w:type="dxa"/>
                  <w:bottom w:w="100" w:type="dxa"/>
                  <w:right w:w="160" w:type="dxa"/>
                </w:tcMar>
              </w:tcPr>
              <w:p w14:paraId="10E57E84" w14:textId="77777777" w:rsidR="00081924" w:rsidRDefault="00000000">
                <w:pPr>
                  <w:spacing w:after="0" w:line="240" w:lineRule="auto"/>
                  <w:rPr>
                    <w:rFonts w:ascii="Arial" w:eastAsia="Arial" w:hAnsi="Arial" w:cs="Arial"/>
                    <w:sz w:val="22"/>
                    <w:szCs w:val="22"/>
                  </w:rPr>
                </w:pPr>
                <w:r>
                  <w:rPr>
                    <w:rFonts w:ascii="Arial" w:eastAsia="Arial" w:hAnsi="Arial" w:cs="Arial"/>
                    <w:sz w:val="22"/>
                    <w:szCs w:val="22"/>
                  </w:rPr>
                  <w:t xml:space="preserve">propone ajustes posibles en su propia estrategia de pauta para no perder visibilidad en el mercado </w:t>
                </w:r>
              </w:p>
            </w:tc>
          </w:tr>
        </w:tbl>
      </w:sdtContent>
    </w:sdt>
    <w:p w14:paraId="7B6AB5C0" w14:textId="77777777" w:rsidR="00081924" w:rsidRDefault="00081924">
      <w:pPr>
        <w:spacing w:before="160" w:after="0" w:line="240" w:lineRule="auto"/>
        <w:rPr>
          <w:rFonts w:ascii="Arial" w:eastAsia="Arial" w:hAnsi="Arial" w:cs="Arial"/>
          <w:b/>
          <w:bCs/>
          <w:sz w:val="22"/>
          <w:szCs w:val="22"/>
        </w:rPr>
      </w:pPr>
    </w:p>
    <w:p w14:paraId="47CB8FA5" w14:textId="77777777" w:rsidR="00081924" w:rsidRDefault="00081924">
      <w:pPr>
        <w:spacing w:after="0" w:line="240" w:lineRule="auto"/>
        <w:rPr>
          <w:rFonts w:ascii="Arial" w:eastAsia="Arial" w:hAnsi="Arial" w:cs="Arial"/>
          <w:b/>
          <w:bCs/>
          <w:sz w:val="22"/>
          <w:szCs w:val="22"/>
        </w:rPr>
      </w:pPr>
    </w:p>
    <w:p w14:paraId="67528162" w14:textId="77777777" w:rsidR="00081924" w:rsidRDefault="00081924">
      <w:pPr>
        <w:spacing w:after="0" w:line="240" w:lineRule="auto"/>
        <w:rPr>
          <w:rFonts w:ascii="Arial" w:eastAsia="Arial" w:hAnsi="Arial" w:cs="Arial"/>
          <w:b/>
          <w:bCs/>
          <w:sz w:val="22"/>
          <w:szCs w:val="22"/>
        </w:rPr>
      </w:pPr>
    </w:p>
    <w:p w14:paraId="633A81A3" w14:textId="77777777" w:rsidR="00081924" w:rsidRDefault="00000000">
      <w:pPr>
        <w:numPr>
          <w:ilvl w:val="1"/>
          <w:numId w:val="7"/>
        </w:numPr>
        <w:spacing w:after="0" w:line="240" w:lineRule="auto"/>
        <w:rPr>
          <w:rFonts w:ascii="Arial" w:eastAsia="Arial" w:hAnsi="Arial" w:cs="Arial"/>
          <w:sz w:val="22"/>
          <w:szCs w:val="22"/>
        </w:rPr>
      </w:pPr>
      <w:r>
        <w:rPr>
          <w:rFonts w:ascii="Arial" w:eastAsia="Arial" w:hAnsi="Arial" w:cs="Arial"/>
          <w:b/>
          <w:bCs/>
          <w:sz w:val="22"/>
          <w:szCs w:val="22"/>
        </w:rPr>
        <w:t>Casos de uso</w:t>
      </w:r>
    </w:p>
    <w:p w14:paraId="568C3FC7" w14:textId="77777777" w:rsidR="00081924" w:rsidRDefault="00081924">
      <w:pPr>
        <w:spacing w:after="0" w:line="240" w:lineRule="auto"/>
        <w:ind w:left="720"/>
        <w:rPr>
          <w:rFonts w:ascii="Arial" w:eastAsia="Arial" w:hAnsi="Arial" w:cs="Arial"/>
          <w:b/>
          <w:bCs/>
          <w:sz w:val="22"/>
          <w:szCs w:val="22"/>
        </w:rPr>
      </w:pPr>
    </w:p>
    <w:p w14:paraId="5D778EE8" w14:textId="77777777" w:rsidR="00081924" w:rsidRDefault="00000000">
      <w:pPr>
        <w:numPr>
          <w:ilvl w:val="2"/>
          <w:numId w:val="7"/>
        </w:numPr>
        <w:spacing w:after="0" w:line="240" w:lineRule="auto"/>
        <w:rPr>
          <w:rFonts w:ascii="Arial" w:eastAsia="Arial" w:hAnsi="Arial" w:cs="Arial"/>
          <w:sz w:val="22"/>
          <w:szCs w:val="22"/>
        </w:rPr>
      </w:pPr>
      <w:r>
        <w:rPr>
          <w:rFonts w:ascii="Arial" w:eastAsia="Arial" w:hAnsi="Arial" w:cs="Arial"/>
          <w:b/>
          <w:bCs/>
          <w:sz w:val="22"/>
          <w:szCs w:val="22"/>
        </w:rPr>
        <w:t>&lt;&lt;PONER AQUI LA IMAGEN DEL DIAGRAMA DE CASO DE USO DEL SUBSISTEMA: INTEGRACIÓN DE CONTEXTO OPERATIVO EXTERNO&gt;&gt;</w:t>
      </w:r>
    </w:p>
    <w:p w14:paraId="4EB23D69" w14:textId="77777777" w:rsidR="00081924" w:rsidRDefault="00081924">
      <w:pPr>
        <w:spacing w:after="0" w:line="240" w:lineRule="auto"/>
        <w:ind w:left="720"/>
        <w:rPr>
          <w:rFonts w:ascii="Arial" w:eastAsia="Arial" w:hAnsi="Arial" w:cs="Arial"/>
          <w:b/>
          <w:bCs/>
          <w:sz w:val="22"/>
          <w:szCs w:val="22"/>
        </w:rPr>
      </w:pPr>
    </w:p>
    <w:p w14:paraId="26EACAE6" w14:textId="77777777" w:rsidR="00081924" w:rsidRDefault="00000000">
      <w:pPr>
        <w:numPr>
          <w:ilvl w:val="2"/>
          <w:numId w:val="7"/>
        </w:numPr>
        <w:spacing w:after="0" w:line="240" w:lineRule="auto"/>
        <w:rPr>
          <w:rFonts w:ascii="Arial" w:eastAsia="Arial" w:hAnsi="Arial" w:cs="Arial"/>
          <w:sz w:val="22"/>
          <w:szCs w:val="22"/>
        </w:rPr>
      </w:pPr>
      <w:r>
        <w:rPr>
          <w:rFonts w:ascii="Arial" w:eastAsia="Arial" w:hAnsi="Arial" w:cs="Arial"/>
          <w:b/>
          <w:bCs/>
          <w:sz w:val="22"/>
          <w:szCs w:val="22"/>
        </w:rPr>
        <w:t>Formatos Bicolumnares.</w:t>
      </w:r>
    </w:p>
    <w:p w14:paraId="1876A6A9" w14:textId="77777777" w:rsidR="00081924" w:rsidRDefault="00000000">
      <w:pPr>
        <w:spacing w:after="0" w:line="240" w:lineRule="auto"/>
        <w:ind w:left="720" w:firstLine="720"/>
        <w:rPr>
          <w:rFonts w:ascii="Arial" w:eastAsia="Arial" w:hAnsi="Arial" w:cs="Arial"/>
          <w:b/>
          <w:bCs/>
          <w:sz w:val="22"/>
          <w:szCs w:val="22"/>
        </w:rPr>
      </w:pPr>
      <w:r>
        <w:rPr>
          <w:rFonts w:ascii="Arial" w:eastAsia="Arial" w:hAnsi="Arial" w:cs="Arial"/>
          <w:b/>
          <w:bCs/>
          <w:sz w:val="22"/>
          <w:szCs w:val="22"/>
        </w:rPr>
        <w:t>&lt;&lt; Enlace Formatos bicolumnares&gt;&gt;</w:t>
      </w:r>
    </w:p>
    <w:p w14:paraId="1AE4515A" w14:textId="77777777" w:rsidR="00081924" w:rsidRDefault="00081924">
      <w:pPr>
        <w:spacing w:after="0" w:line="240" w:lineRule="auto"/>
        <w:ind w:left="720" w:firstLine="720"/>
        <w:rPr>
          <w:rFonts w:ascii="Arial" w:eastAsia="Arial" w:hAnsi="Arial" w:cs="Arial"/>
          <w:b/>
          <w:bCs/>
          <w:sz w:val="22"/>
          <w:szCs w:val="22"/>
        </w:rPr>
      </w:pPr>
    </w:p>
    <w:p w14:paraId="4411A6C3" w14:textId="77777777" w:rsidR="00081924" w:rsidRDefault="00081924">
      <w:pPr>
        <w:spacing w:after="0" w:line="240" w:lineRule="auto"/>
        <w:ind w:left="720" w:firstLine="720"/>
        <w:rPr>
          <w:rFonts w:ascii="Arial" w:eastAsia="Arial" w:hAnsi="Arial" w:cs="Arial"/>
          <w:b/>
          <w:bCs/>
          <w:sz w:val="22"/>
          <w:szCs w:val="22"/>
        </w:rPr>
      </w:pPr>
    </w:p>
    <w:p w14:paraId="7437621A" w14:textId="77777777" w:rsidR="00081924" w:rsidRDefault="00081924">
      <w:pPr>
        <w:spacing w:after="0" w:line="240" w:lineRule="auto"/>
        <w:ind w:left="720" w:firstLine="720"/>
        <w:rPr>
          <w:rFonts w:ascii="Arial" w:eastAsia="Arial" w:hAnsi="Arial" w:cs="Arial"/>
          <w:b/>
          <w:bCs/>
          <w:sz w:val="22"/>
          <w:szCs w:val="22"/>
        </w:rPr>
      </w:pPr>
    </w:p>
    <w:p w14:paraId="0BBB626E" w14:textId="77777777" w:rsidR="00081924" w:rsidRDefault="00081924">
      <w:pPr>
        <w:pBdr>
          <w:top w:val="nil"/>
          <w:left w:val="nil"/>
          <w:bottom w:val="nil"/>
          <w:right w:val="nil"/>
          <w:between w:val="nil"/>
        </w:pBdr>
        <w:spacing w:after="0" w:line="240" w:lineRule="auto"/>
        <w:ind w:left="720"/>
        <w:rPr>
          <w:rFonts w:ascii="Arial" w:eastAsia="Arial" w:hAnsi="Arial" w:cs="Arial"/>
          <w:b/>
          <w:bCs/>
          <w:sz w:val="22"/>
          <w:szCs w:val="22"/>
        </w:rPr>
      </w:pPr>
    </w:p>
    <w:p w14:paraId="2EBBC77D" w14:textId="77777777" w:rsidR="00081924" w:rsidRDefault="00000000">
      <w:pPr>
        <w:numPr>
          <w:ilvl w:val="0"/>
          <w:numId w:val="7"/>
        </w:numPr>
        <w:pBdr>
          <w:top w:val="nil"/>
          <w:left w:val="nil"/>
          <w:bottom w:val="nil"/>
          <w:right w:val="nil"/>
          <w:between w:val="nil"/>
        </w:pBdr>
        <w:spacing w:after="0" w:line="240" w:lineRule="auto"/>
        <w:ind w:left="1440"/>
        <w:rPr>
          <w:rFonts w:ascii="Arial" w:eastAsia="Arial" w:hAnsi="Arial" w:cs="Arial"/>
          <w:b/>
          <w:bCs/>
          <w:color w:val="000000"/>
          <w:sz w:val="22"/>
          <w:szCs w:val="22"/>
        </w:rPr>
      </w:pPr>
      <w:r>
        <w:rPr>
          <w:rFonts w:ascii="Arial" w:eastAsia="Arial" w:hAnsi="Arial" w:cs="Arial"/>
          <w:b/>
          <w:bCs/>
          <w:color w:val="000000"/>
          <w:sz w:val="22"/>
          <w:szCs w:val="22"/>
        </w:rPr>
        <w:t>Plantilla para Backlog</w:t>
      </w:r>
    </w:p>
    <w:p w14:paraId="74E0E2B8" w14:textId="77777777" w:rsidR="00081924" w:rsidRDefault="00081924">
      <w:pPr>
        <w:pBdr>
          <w:top w:val="nil"/>
          <w:left w:val="nil"/>
          <w:bottom w:val="nil"/>
          <w:right w:val="nil"/>
          <w:between w:val="nil"/>
        </w:pBdr>
        <w:spacing w:after="0" w:line="240" w:lineRule="auto"/>
        <w:ind w:left="1440"/>
        <w:rPr>
          <w:rFonts w:ascii="Arial" w:eastAsia="Arial" w:hAnsi="Arial" w:cs="Arial"/>
          <w:b/>
          <w:bCs/>
          <w:color w:val="000000"/>
          <w:sz w:val="22"/>
          <w:szCs w:val="22"/>
        </w:rPr>
      </w:pPr>
    </w:p>
    <w:tbl>
      <w:tblPr>
        <w:tblStyle w:val="aff7"/>
        <w:tblW w:w="5370" w:type="dxa"/>
        <w:tblInd w:w="1303"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676"/>
        <w:gridCol w:w="2904"/>
        <w:gridCol w:w="1790"/>
      </w:tblGrid>
      <w:tr w:rsidR="00081924" w14:paraId="772A2FE2" w14:textId="77777777">
        <w:trPr>
          <w:trHeight w:val="103"/>
        </w:trPr>
        <w:tc>
          <w:tcPr>
            <w:tcW w:w="676" w:type="dxa"/>
            <w:shd w:val="clear" w:color="auto" w:fill="CCCCCC"/>
          </w:tcPr>
          <w:p w14:paraId="7266A4A7" w14:textId="77777777" w:rsidR="00081924" w:rsidRDefault="00000000">
            <w:pPr>
              <w:pBdr>
                <w:top w:val="nil"/>
                <w:left w:val="nil"/>
                <w:bottom w:val="nil"/>
                <w:right w:val="nil"/>
                <w:between w:val="nil"/>
              </w:pBdr>
              <w:spacing w:after="0" w:line="240" w:lineRule="auto"/>
              <w:ind w:left="435"/>
              <w:rPr>
                <w:rFonts w:ascii="Arial" w:eastAsia="Arial" w:hAnsi="Arial" w:cs="Arial"/>
                <w:b/>
                <w:bCs/>
                <w:sz w:val="20"/>
                <w:szCs w:val="20"/>
              </w:rPr>
            </w:pPr>
            <w:r>
              <w:rPr>
                <w:rFonts w:ascii="Arial" w:eastAsia="Arial" w:hAnsi="Arial" w:cs="Arial"/>
                <w:b/>
                <w:bCs/>
                <w:sz w:val="20"/>
                <w:szCs w:val="20"/>
              </w:rPr>
              <w:t xml:space="preserve">ID </w:t>
            </w:r>
          </w:p>
        </w:tc>
        <w:tc>
          <w:tcPr>
            <w:tcW w:w="2904" w:type="dxa"/>
            <w:shd w:val="clear" w:color="auto" w:fill="CCCCCC"/>
          </w:tcPr>
          <w:p w14:paraId="66C78597" w14:textId="77777777" w:rsidR="00081924" w:rsidRDefault="00000000">
            <w:pPr>
              <w:pBdr>
                <w:top w:val="nil"/>
                <w:left w:val="nil"/>
                <w:bottom w:val="nil"/>
                <w:right w:val="nil"/>
                <w:between w:val="nil"/>
              </w:pBdr>
              <w:spacing w:after="0" w:line="240" w:lineRule="auto"/>
              <w:ind w:left="720"/>
              <w:rPr>
                <w:rFonts w:ascii="Arial" w:eastAsia="Arial" w:hAnsi="Arial" w:cs="Arial"/>
                <w:b/>
                <w:bCs/>
                <w:sz w:val="20"/>
                <w:szCs w:val="20"/>
              </w:rPr>
            </w:pPr>
            <w:r>
              <w:rPr>
                <w:rFonts w:ascii="Arial" w:eastAsia="Arial" w:hAnsi="Arial" w:cs="Arial"/>
                <w:b/>
                <w:bCs/>
                <w:sz w:val="20"/>
                <w:szCs w:val="20"/>
              </w:rPr>
              <w:t>Historia de  Usuario</w:t>
            </w:r>
          </w:p>
        </w:tc>
        <w:tc>
          <w:tcPr>
            <w:tcW w:w="1790" w:type="dxa"/>
            <w:shd w:val="clear" w:color="auto" w:fill="CCCCCC"/>
          </w:tcPr>
          <w:p w14:paraId="0F5CD37E" w14:textId="77777777" w:rsidR="00081924" w:rsidRDefault="00000000">
            <w:pPr>
              <w:pBdr>
                <w:top w:val="nil"/>
                <w:left w:val="nil"/>
                <w:bottom w:val="nil"/>
                <w:right w:val="nil"/>
                <w:between w:val="nil"/>
              </w:pBdr>
              <w:spacing w:after="0" w:line="240" w:lineRule="auto"/>
              <w:ind w:left="720"/>
              <w:rPr>
                <w:rFonts w:ascii="Arial" w:eastAsia="Arial" w:hAnsi="Arial" w:cs="Arial"/>
                <w:b/>
                <w:bCs/>
                <w:sz w:val="20"/>
                <w:szCs w:val="20"/>
              </w:rPr>
            </w:pPr>
            <w:r>
              <w:rPr>
                <w:rFonts w:ascii="Arial" w:eastAsia="Arial" w:hAnsi="Arial" w:cs="Arial"/>
                <w:b/>
                <w:bCs/>
                <w:sz w:val="20"/>
                <w:szCs w:val="20"/>
              </w:rPr>
              <w:t>Prioridad</w:t>
            </w:r>
          </w:p>
        </w:tc>
      </w:tr>
      <w:tr w:rsidR="00081924" w14:paraId="704AAD3F" w14:textId="77777777">
        <w:trPr>
          <w:trHeight w:val="103"/>
        </w:trPr>
        <w:tc>
          <w:tcPr>
            <w:tcW w:w="676" w:type="dxa"/>
          </w:tcPr>
          <w:p w14:paraId="287BEA43"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 xml:space="preserve">1 </w:t>
            </w:r>
          </w:p>
          <w:p w14:paraId="34D6DB3E" w14:textId="77777777" w:rsidR="00081924" w:rsidRDefault="00081924">
            <w:pPr>
              <w:pBdr>
                <w:top w:val="nil"/>
                <w:left w:val="nil"/>
                <w:bottom w:val="nil"/>
                <w:right w:val="nil"/>
                <w:between w:val="nil"/>
              </w:pBdr>
              <w:spacing w:after="0" w:line="240" w:lineRule="auto"/>
              <w:ind w:left="435"/>
              <w:rPr>
                <w:rFonts w:ascii="Arial" w:eastAsia="Arial" w:hAnsi="Arial" w:cs="Arial"/>
                <w:b/>
                <w:bCs/>
                <w:sz w:val="16"/>
                <w:szCs w:val="16"/>
              </w:rPr>
            </w:pPr>
          </w:p>
        </w:tc>
        <w:tc>
          <w:tcPr>
            <w:tcW w:w="2904" w:type="dxa"/>
          </w:tcPr>
          <w:p w14:paraId="31A59744"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Visualización de rentabilidad real por campaña </w:t>
            </w:r>
          </w:p>
          <w:p w14:paraId="38A8D8F4" w14:textId="77777777" w:rsidR="00081924" w:rsidRDefault="00081924">
            <w:pPr>
              <w:pBdr>
                <w:top w:val="nil"/>
                <w:left w:val="nil"/>
                <w:bottom w:val="nil"/>
                <w:right w:val="nil"/>
                <w:between w:val="nil"/>
              </w:pBdr>
              <w:spacing w:after="0" w:line="240" w:lineRule="auto"/>
              <w:ind w:left="720"/>
              <w:rPr>
                <w:rFonts w:ascii="Arial" w:eastAsia="Arial" w:hAnsi="Arial" w:cs="Arial"/>
                <w:b/>
                <w:bCs/>
                <w:sz w:val="16"/>
                <w:szCs w:val="16"/>
              </w:rPr>
            </w:pPr>
          </w:p>
        </w:tc>
        <w:tc>
          <w:tcPr>
            <w:tcW w:w="1790" w:type="dxa"/>
          </w:tcPr>
          <w:p w14:paraId="4097ECE5"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p w14:paraId="1F67E862" w14:textId="77777777" w:rsidR="00081924" w:rsidRDefault="00081924">
            <w:pPr>
              <w:pBdr>
                <w:top w:val="nil"/>
                <w:left w:val="nil"/>
                <w:bottom w:val="nil"/>
                <w:right w:val="nil"/>
                <w:between w:val="nil"/>
              </w:pBdr>
              <w:spacing w:after="0" w:line="240" w:lineRule="auto"/>
              <w:ind w:left="720"/>
              <w:rPr>
                <w:rFonts w:ascii="Arial" w:eastAsia="Arial" w:hAnsi="Arial" w:cs="Arial"/>
                <w:b/>
                <w:bCs/>
                <w:sz w:val="16"/>
                <w:szCs w:val="16"/>
              </w:rPr>
            </w:pPr>
          </w:p>
        </w:tc>
      </w:tr>
      <w:tr w:rsidR="00081924" w14:paraId="5320B57D" w14:textId="77777777">
        <w:trPr>
          <w:trHeight w:val="103"/>
        </w:trPr>
        <w:tc>
          <w:tcPr>
            <w:tcW w:w="676" w:type="dxa"/>
          </w:tcPr>
          <w:p w14:paraId="7BE54C2F"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2</w:t>
            </w:r>
          </w:p>
        </w:tc>
        <w:tc>
          <w:tcPr>
            <w:tcW w:w="2904" w:type="dxa"/>
          </w:tcPr>
          <w:p w14:paraId="26A8A27C"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Detección proactiva de campañas deficitarias </w:t>
            </w:r>
          </w:p>
        </w:tc>
        <w:tc>
          <w:tcPr>
            <w:tcW w:w="1790" w:type="dxa"/>
          </w:tcPr>
          <w:p w14:paraId="2E6E28D1"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Alta</w:t>
            </w:r>
          </w:p>
        </w:tc>
      </w:tr>
      <w:tr w:rsidR="00081924" w14:paraId="794E4732" w14:textId="77777777">
        <w:trPr>
          <w:trHeight w:val="103"/>
        </w:trPr>
        <w:tc>
          <w:tcPr>
            <w:tcW w:w="676" w:type="dxa"/>
          </w:tcPr>
          <w:p w14:paraId="28DF54E7"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3</w:t>
            </w:r>
          </w:p>
        </w:tc>
        <w:tc>
          <w:tcPr>
            <w:tcW w:w="2904" w:type="dxa"/>
          </w:tcPr>
          <w:p w14:paraId="1AC8E941"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Alertas con razonamiento explicativo </w:t>
            </w:r>
          </w:p>
        </w:tc>
        <w:tc>
          <w:tcPr>
            <w:tcW w:w="1790" w:type="dxa"/>
          </w:tcPr>
          <w:p w14:paraId="28A91318"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Alta</w:t>
            </w:r>
          </w:p>
        </w:tc>
      </w:tr>
      <w:tr w:rsidR="00081924" w14:paraId="270C41EF" w14:textId="77777777">
        <w:trPr>
          <w:trHeight w:val="103"/>
        </w:trPr>
        <w:tc>
          <w:tcPr>
            <w:tcW w:w="676" w:type="dxa"/>
          </w:tcPr>
          <w:p w14:paraId="4B0E544E"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4</w:t>
            </w:r>
          </w:p>
        </w:tc>
        <w:tc>
          <w:tcPr>
            <w:tcW w:w="2904" w:type="dxa"/>
          </w:tcPr>
          <w:p w14:paraId="7FC51A03"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Validación de acciones automáticas por el usuario </w:t>
            </w:r>
          </w:p>
        </w:tc>
        <w:tc>
          <w:tcPr>
            <w:tcW w:w="1790" w:type="dxa"/>
          </w:tcPr>
          <w:p w14:paraId="4783D196"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081924" w14:paraId="71C5930B" w14:textId="77777777">
        <w:trPr>
          <w:trHeight w:val="103"/>
        </w:trPr>
        <w:tc>
          <w:tcPr>
            <w:tcW w:w="676" w:type="dxa"/>
          </w:tcPr>
          <w:p w14:paraId="1C4A2A85"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5</w:t>
            </w:r>
          </w:p>
        </w:tc>
        <w:tc>
          <w:tcPr>
            <w:tcW w:w="2904" w:type="dxa"/>
          </w:tcPr>
          <w:p w14:paraId="644DE8BC"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Configuración de reglas de automatización personalizadas </w:t>
            </w:r>
          </w:p>
        </w:tc>
        <w:tc>
          <w:tcPr>
            <w:tcW w:w="1790" w:type="dxa"/>
          </w:tcPr>
          <w:p w14:paraId="1BE66BE3"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Media </w:t>
            </w:r>
          </w:p>
        </w:tc>
      </w:tr>
      <w:tr w:rsidR="00081924" w14:paraId="1853C144" w14:textId="77777777">
        <w:trPr>
          <w:trHeight w:val="103"/>
        </w:trPr>
        <w:tc>
          <w:tcPr>
            <w:tcW w:w="676" w:type="dxa"/>
          </w:tcPr>
          <w:p w14:paraId="43A6F3F3"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6</w:t>
            </w:r>
          </w:p>
        </w:tc>
        <w:tc>
          <w:tcPr>
            <w:tcW w:w="2904" w:type="dxa"/>
          </w:tcPr>
          <w:p w14:paraId="76E97AC7"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Registro auditado de acciones automáticas </w:t>
            </w:r>
          </w:p>
        </w:tc>
        <w:tc>
          <w:tcPr>
            <w:tcW w:w="1790" w:type="dxa"/>
          </w:tcPr>
          <w:p w14:paraId="76182BC3"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081924" w14:paraId="6BE0ACB4" w14:textId="77777777">
        <w:trPr>
          <w:trHeight w:val="103"/>
        </w:trPr>
        <w:tc>
          <w:tcPr>
            <w:tcW w:w="676" w:type="dxa"/>
          </w:tcPr>
          <w:p w14:paraId="602A170E"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7</w:t>
            </w:r>
          </w:p>
        </w:tc>
        <w:tc>
          <w:tcPr>
            <w:tcW w:w="2904" w:type="dxa"/>
          </w:tcPr>
          <w:p w14:paraId="49C36D9F"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Monitoreo continuo fuera del horario laboral </w:t>
            </w:r>
          </w:p>
        </w:tc>
        <w:tc>
          <w:tcPr>
            <w:tcW w:w="1790" w:type="dxa"/>
          </w:tcPr>
          <w:p w14:paraId="69513810"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081924" w14:paraId="34E71F9E" w14:textId="77777777">
        <w:trPr>
          <w:trHeight w:val="103"/>
        </w:trPr>
        <w:tc>
          <w:tcPr>
            <w:tcW w:w="676" w:type="dxa"/>
          </w:tcPr>
          <w:p w14:paraId="254E6F00"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8</w:t>
            </w:r>
          </w:p>
        </w:tc>
        <w:tc>
          <w:tcPr>
            <w:tcW w:w="2904" w:type="dxa"/>
          </w:tcPr>
          <w:p w14:paraId="4D052559"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Acción autónoma ante anomalías críticas </w:t>
            </w:r>
          </w:p>
        </w:tc>
        <w:tc>
          <w:tcPr>
            <w:tcW w:w="1790" w:type="dxa"/>
          </w:tcPr>
          <w:p w14:paraId="597692B5"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081924" w14:paraId="715B09CB" w14:textId="77777777">
        <w:trPr>
          <w:trHeight w:val="103"/>
        </w:trPr>
        <w:tc>
          <w:tcPr>
            <w:tcW w:w="676" w:type="dxa"/>
          </w:tcPr>
          <w:p w14:paraId="21B4BF86"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9</w:t>
            </w:r>
          </w:p>
        </w:tc>
        <w:tc>
          <w:tcPr>
            <w:tcW w:w="2904" w:type="dxa"/>
          </w:tcPr>
          <w:p w14:paraId="2E244A54"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Protección de datos bajo Ley de Habeas Data </w:t>
            </w:r>
          </w:p>
        </w:tc>
        <w:tc>
          <w:tcPr>
            <w:tcW w:w="1790" w:type="dxa"/>
          </w:tcPr>
          <w:p w14:paraId="41443967"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081924" w14:paraId="5DEBFF68" w14:textId="77777777">
        <w:trPr>
          <w:trHeight w:val="103"/>
        </w:trPr>
        <w:tc>
          <w:tcPr>
            <w:tcW w:w="676" w:type="dxa"/>
          </w:tcPr>
          <w:p w14:paraId="4C93A7BB"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10</w:t>
            </w:r>
          </w:p>
        </w:tc>
        <w:tc>
          <w:tcPr>
            <w:tcW w:w="2904" w:type="dxa"/>
          </w:tcPr>
          <w:p w14:paraId="57969BDB"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Control de acceso diferenciado por roles </w:t>
            </w:r>
          </w:p>
        </w:tc>
        <w:tc>
          <w:tcPr>
            <w:tcW w:w="1790" w:type="dxa"/>
          </w:tcPr>
          <w:p w14:paraId="47E6021D"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081924" w14:paraId="09A098CD" w14:textId="77777777">
        <w:trPr>
          <w:trHeight w:val="103"/>
        </w:trPr>
        <w:tc>
          <w:tcPr>
            <w:tcW w:w="676" w:type="dxa"/>
          </w:tcPr>
          <w:p w14:paraId="41B20FB3"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11</w:t>
            </w:r>
          </w:p>
        </w:tc>
        <w:tc>
          <w:tcPr>
            <w:tcW w:w="2904" w:type="dxa"/>
          </w:tcPr>
          <w:p w14:paraId="6711147A"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Sincronización automática campaña-inventario </w:t>
            </w:r>
          </w:p>
        </w:tc>
        <w:tc>
          <w:tcPr>
            <w:tcW w:w="1790" w:type="dxa"/>
          </w:tcPr>
          <w:p w14:paraId="154B6CFB"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081924" w14:paraId="086A4D66" w14:textId="77777777">
        <w:trPr>
          <w:trHeight w:val="103"/>
        </w:trPr>
        <w:tc>
          <w:tcPr>
            <w:tcW w:w="676" w:type="dxa"/>
          </w:tcPr>
          <w:p w14:paraId="7112AC1D"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12</w:t>
            </w:r>
          </w:p>
        </w:tc>
        <w:tc>
          <w:tcPr>
            <w:tcW w:w="2904" w:type="dxa"/>
          </w:tcPr>
          <w:p w14:paraId="7461C4DA"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Registro de restricciones financieras del negocio </w:t>
            </w:r>
          </w:p>
        </w:tc>
        <w:tc>
          <w:tcPr>
            <w:tcW w:w="1790" w:type="dxa"/>
          </w:tcPr>
          <w:p w14:paraId="65C9C3D2"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Alta </w:t>
            </w:r>
          </w:p>
        </w:tc>
      </w:tr>
      <w:tr w:rsidR="00081924" w14:paraId="0A46381B" w14:textId="77777777">
        <w:trPr>
          <w:trHeight w:val="103"/>
        </w:trPr>
        <w:tc>
          <w:tcPr>
            <w:tcW w:w="676" w:type="dxa"/>
          </w:tcPr>
          <w:p w14:paraId="7127EA10"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13</w:t>
            </w:r>
          </w:p>
        </w:tc>
        <w:tc>
          <w:tcPr>
            <w:tcW w:w="2904" w:type="dxa"/>
          </w:tcPr>
          <w:p w14:paraId="234B67DE"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Definición de buyer persona para alineamiento </w:t>
            </w:r>
          </w:p>
        </w:tc>
        <w:tc>
          <w:tcPr>
            <w:tcW w:w="1790" w:type="dxa"/>
          </w:tcPr>
          <w:p w14:paraId="1EDC7376"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Media </w:t>
            </w:r>
          </w:p>
        </w:tc>
      </w:tr>
      <w:tr w:rsidR="00081924" w14:paraId="6F04333B" w14:textId="77777777">
        <w:trPr>
          <w:trHeight w:val="103"/>
        </w:trPr>
        <w:tc>
          <w:tcPr>
            <w:tcW w:w="676" w:type="dxa"/>
          </w:tcPr>
          <w:p w14:paraId="42E32D2A" w14:textId="77777777" w:rsidR="00081924" w:rsidRDefault="00000000">
            <w:pPr>
              <w:pBdr>
                <w:top w:val="nil"/>
                <w:left w:val="nil"/>
                <w:bottom w:val="nil"/>
                <w:right w:val="nil"/>
                <w:between w:val="nil"/>
              </w:pBdr>
              <w:spacing w:after="0" w:line="240" w:lineRule="auto"/>
              <w:ind w:left="435"/>
              <w:rPr>
                <w:rFonts w:ascii="Arial" w:eastAsia="Arial" w:hAnsi="Arial" w:cs="Arial"/>
                <w:b/>
                <w:bCs/>
                <w:sz w:val="16"/>
                <w:szCs w:val="16"/>
              </w:rPr>
            </w:pPr>
            <w:r>
              <w:rPr>
                <w:rFonts w:ascii="Arial" w:eastAsia="Arial" w:hAnsi="Arial" w:cs="Arial"/>
                <w:b/>
                <w:bCs/>
                <w:sz w:val="16"/>
                <w:szCs w:val="16"/>
              </w:rPr>
              <w:t>14</w:t>
            </w:r>
          </w:p>
        </w:tc>
        <w:tc>
          <w:tcPr>
            <w:tcW w:w="2904" w:type="dxa"/>
          </w:tcPr>
          <w:p w14:paraId="2048776E"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 xml:space="preserve">Recomendaciones basadas en tendencias del mercado </w:t>
            </w:r>
          </w:p>
        </w:tc>
        <w:tc>
          <w:tcPr>
            <w:tcW w:w="1790" w:type="dxa"/>
          </w:tcPr>
          <w:p w14:paraId="171A8244" w14:textId="77777777" w:rsidR="00081924" w:rsidRDefault="00000000">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Alta</w:t>
            </w:r>
          </w:p>
        </w:tc>
      </w:tr>
    </w:tbl>
    <w:p w14:paraId="0F2E580C" w14:textId="77777777" w:rsidR="00081924" w:rsidRDefault="00000000">
      <w:pPr>
        <w:spacing w:after="0" w:line="240" w:lineRule="auto"/>
        <w:ind w:left="720"/>
        <w:rPr>
          <w:rFonts w:ascii="Arial" w:eastAsia="Arial" w:hAnsi="Arial" w:cs="Arial"/>
          <w:color w:val="000000"/>
          <w:sz w:val="22"/>
          <w:szCs w:val="22"/>
        </w:rPr>
      </w:pPr>
      <w:r>
        <w:rPr>
          <w:rFonts w:ascii="Arial" w:eastAsia="Arial" w:hAnsi="Arial" w:cs="Arial"/>
          <w:color w:val="000000"/>
          <w:sz w:val="22"/>
          <w:szCs w:val="22"/>
        </w:rPr>
        <w:t xml:space="preserve"> </w:t>
      </w:r>
    </w:p>
    <w:p w14:paraId="7FF47057" w14:textId="77777777" w:rsidR="00081924" w:rsidRDefault="00081924">
      <w:pPr>
        <w:pBdr>
          <w:top w:val="nil"/>
          <w:left w:val="nil"/>
          <w:bottom w:val="nil"/>
          <w:right w:val="nil"/>
          <w:between w:val="nil"/>
        </w:pBdr>
        <w:spacing w:after="0" w:line="240" w:lineRule="auto"/>
        <w:ind w:left="1440"/>
        <w:rPr>
          <w:rFonts w:ascii="Arial" w:eastAsia="Arial" w:hAnsi="Arial" w:cs="Arial"/>
          <w:b/>
          <w:bCs/>
          <w:color w:val="000000"/>
          <w:sz w:val="22"/>
          <w:szCs w:val="22"/>
        </w:rPr>
      </w:pPr>
    </w:p>
    <w:p w14:paraId="5F86AB58" w14:textId="77777777" w:rsidR="00081924" w:rsidRDefault="00081924">
      <w:pPr>
        <w:pBdr>
          <w:top w:val="nil"/>
          <w:left w:val="nil"/>
          <w:bottom w:val="nil"/>
          <w:right w:val="nil"/>
          <w:between w:val="nil"/>
        </w:pBdr>
        <w:spacing w:after="0" w:line="240" w:lineRule="auto"/>
        <w:ind w:left="1440"/>
        <w:rPr>
          <w:rFonts w:ascii="Arial" w:eastAsia="Arial" w:hAnsi="Arial" w:cs="Arial"/>
          <w:color w:val="000000"/>
          <w:sz w:val="22"/>
          <w:szCs w:val="22"/>
        </w:rPr>
      </w:pPr>
    </w:p>
    <w:p w14:paraId="4C6844D5" w14:textId="77777777" w:rsidR="00081924" w:rsidRDefault="00000000">
      <w:pPr>
        <w:numPr>
          <w:ilvl w:val="0"/>
          <w:numId w:val="7"/>
        </w:numPr>
        <w:pBdr>
          <w:top w:val="nil"/>
          <w:left w:val="nil"/>
          <w:bottom w:val="nil"/>
          <w:right w:val="nil"/>
          <w:between w:val="nil"/>
        </w:pBdr>
        <w:spacing w:after="0" w:line="240" w:lineRule="auto"/>
        <w:ind w:left="1440"/>
        <w:rPr>
          <w:rFonts w:ascii="Arial" w:eastAsia="Arial" w:hAnsi="Arial" w:cs="Arial"/>
          <w:color w:val="000000"/>
          <w:sz w:val="22"/>
          <w:szCs w:val="22"/>
        </w:rPr>
      </w:pPr>
      <w:r>
        <w:rPr>
          <w:rFonts w:ascii="Arial" w:eastAsia="Arial" w:hAnsi="Arial" w:cs="Arial"/>
          <w:b/>
          <w:bCs/>
          <w:color w:val="000000"/>
          <w:sz w:val="22"/>
          <w:szCs w:val="22"/>
        </w:rPr>
        <w:t>MockUp</w:t>
      </w:r>
    </w:p>
    <w:p w14:paraId="57256E81" w14:textId="77777777" w:rsidR="00081924" w:rsidRDefault="00000000">
      <w:pPr>
        <w:numPr>
          <w:ilvl w:val="1"/>
          <w:numId w:val="7"/>
        </w:num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b/>
          <w:bCs/>
          <w:color w:val="000000"/>
          <w:sz w:val="22"/>
          <w:szCs w:val="22"/>
        </w:rPr>
        <w:t>Descripción general</w:t>
      </w:r>
    </w:p>
    <w:p w14:paraId="520D1D82" w14:textId="77777777" w:rsidR="00081924" w:rsidRDefault="00000000">
      <w:pPr>
        <w:spacing w:after="0" w:line="240" w:lineRule="auto"/>
        <w:ind w:left="1788"/>
        <w:rPr>
          <w:rFonts w:ascii="Arial" w:eastAsia="Arial" w:hAnsi="Arial" w:cs="Arial"/>
          <w:sz w:val="22"/>
          <w:szCs w:val="22"/>
        </w:rPr>
      </w:pPr>
      <w:r>
        <w:rPr>
          <w:rFonts w:ascii="Arial" w:eastAsia="Arial" w:hAnsi="Arial" w:cs="Arial"/>
          <w:sz w:val="22"/>
          <w:szCs w:val="22"/>
        </w:rPr>
        <w:t>Se presenta el MVP que cumple con todas las funcionalidades propuestas, están no se referencian en los formatos bicolumnares debido a la extensión del proyecto y para mantener la claridad de este.</w:t>
      </w:r>
    </w:p>
    <w:p w14:paraId="5C31EB7A" w14:textId="77777777" w:rsidR="00081924" w:rsidRDefault="00081924">
      <w:pPr>
        <w:spacing w:after="0" w:line="240" w:lineRule="auto"/>
        <w:ind w:left="1788"/>
        <w:rPr>
          <w:rFonts w:ascii="Arial" w:eastAsia="Arial" w:hAnsi="Arial" w:cs="Arial"/>
          <w:sz w:val="22"/>
          <w:szCs w:val="22"/>
        </w:rPr>
      </w:pPr>
    </w:p>
    <w:p w14:paraId="02238CB4" w14:textId="77777777" w:rsidR="00081924" w:rsidRDefault="00000000">
      <w:pPr>
        <w:numPr>
          <w:ilvl w:val="1"/>
          <w:numId w:val="7"/>
        </w:numPr>
        <w:pBdr>
          <w:top w:val="nil"/>
          <w:left w:val="nil"/>
          <w:bottom w:val="nil"/>
          <w:right w:val="nil"/>
          <w:between w:val="nil"/>
        </w:pBdr>
        <w:spacing w:after="0" w:line="240" w:lineRule="auto"/>
        <w:rPr>
          <w:rFonts w:ascii="Arial" w:eastAsia="Arial" w:hAnsi="Arial" w:cs="Arial"/>
          <w:b/>
          <w:bCs/>
          <w:sz w:val="22"/>
          <w:szCs w:val="22"/>
        </w:rPr>
      </w:pPr>
      <w:r>
        <w:rPr>
          <w:rFonts w:ascii="Arial" w:eastAsia="Arial" w:hAnsi="Arial" w:cs="Arial"/>
          <w:b/>
          <w:bCs/>
          <w:sz w:val="22"/>
          <w:szCs w:val="22"/>
        </w:rPr>
        <w:t>Enlace MockUp</w:t>
      </w:r>
    </w:p>
    <w:p w14:paraId="28D97FA7" w14:textId="77777777" w:rsidR="00081924" w:rsidRDefault="00000000">
      <w:pPr>
        <w:spacing w:after="0" w:line="240" w:lineRule="auto"/>
        <w:ind w:left="1788"/>
        <w:rPr>
          <w:rFonts w:ascii="Arial" w:eastAsia="Arial" w:hAnsi="Arial" w:cs="Arial"/>
          <w:color w:val="000000"/>
          <w:sz w:val="22"/>
          <w:szCs w:val="22"/>
        </w:rPr>
      </w:pPr>
      <w:r>
        <w:rPr>
          <w:rFonts w:ascii="Arial" w:eastAsia="Arial" w:hAnsi="Arial" w:cs="Arial"/>
          <w:sz w:val="22"/>
          <w:szCs w:val="22"/>
        </w:rPr>
        <w:t>&lt;&lt; Enlace MockUp&gt;&gt;</w:t>
      </w:r>
    </w:p>
    <w:sectPr w:rsidR="00081924">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AB2BC" w14:textId="77777777" w:rsidR="00200A5C" w:rsidRDefault="00200A5C">
      <w:pPr>
        <w:spacing w:after="0" w:line="240" w:lineRule="auto"/>
      </w:pPr>
      <w:r>
        <w:separator/>
      </w:r>
    </w:p>
  </w:endnote>
  <w:endnote w:type="continuationSeparator" w:id="0">
    <w:p w14:paraId="7DB0311F" w14:textId="77777777" w:rsidR="00200A5C" w:rsidRDefault="00200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F8964D5-A8A1-CE44-993B-008C4F974938}"/>
    <w:embedBold r:id="rId2" w:fontKey="{D0FD7343-B955-D74E-85FB-80AB2FF1F80C}"/>
  </w:font>
  <w:font w:name="Arial">
    <w:panose1 w:val="020B0604020202020204"/>
    <w:charset w:val="00"/>
    <w:family w:val="swiss"/>
    <w:pitch w:val="variable"/>
    <w:sig w:usb0="E0002AFF" w:usb1="C0007843" w:usb2="00000009" w:usb3="00000000" w:csb0="000001FF" w:csb1="00000000"/>
    <w:embedRegular r:id="rId3" w:fontKey="{F4621DA2-E926-534A-AF83-09851EE041C0}"/>
    <w:embedBold r:id="rId4" w:fontKey="{47A097C8-6BE9-5F49-AC4C-15C86A99F5D2}"/>
  </w:font>
  <w:font w:name="Aptos">
    <w:panose1 w:val="020B0004020202020204"/>
    <w:charset w:val="00"/>
    <w:family w:val="swiss"/>
    <w:pitch w:val="variable"/>
    <w:sig w:usb0="20000287" w:usb1="00000003" w:usb2="00000000" w:usb3="00000000" w:csb0="0000019F" w:csb1="00000000"/>
    <w:embedRegular r:id="rId5" w:fontKey="{285B139A-2609-C746-AF6F-D4D6D30357E4}"/>
    <w:embedItalic r:id="rId6" w:fontKey="{58F4CF2C-B3F0-DA4A-AFCD-0C70568C60FA}"/>
  </w:font>
  <w:font w:name="Play">
    <w:charset w:val="00"/>
    <w:family w:val="auto"/>
    <w:pitch w:val="default"/>
    <w:embedRegular r:id="rId7" w:fontKey="{199183AD-B6B8-5246-895C-182B8B4DAAA4}"/>
  </w:font>
  <w:font w:name="Calibri">
    <w:panose1 w:val="020F0502020204030204"/>
    <w:charset w:val="00"/>
    <w:family w:val="swiss"/>
    <w:pitch w:val="variable"/>
    <w:sig w:usb0="E0002AFF" w:usb1="C000247B" w:usb2="00000009" w:usb3="00000000" w:csb0="000001FF" w:csb1="00000000"/>
    <w:embedRegular r:id="rId8" w:fontKey="{46F97DE7-B3D2-1E40-A787-0B106626E476}"/>
  </w:font>
  <w:font w:name="Cambria">
    <w:panose1 w:val="02040503050406030204"/>
    <w:charset w:val="00"/>
    <w:family w:val="roman"/>
    <w:pitch w:val="variable"/>
    <w:sig w:usb0="E00002FF" w:usb1="400004FF" w:usb2="00000000" w:usb3="00000000" w:csb0="0000019F" w:csb1="00000000"/>
    <w:embedRegular r:id="rId9" w:fontKey="{4FA36599-3FDB-4040-87D9-4D8E251845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4845" w14:textId="77777777" w:rsidR="00081924" w:rsidRDefault="000819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0E7D0" w14:textId="77777777" w:rsidR="00200A5C" w:rsidRDefault="00200A5C">
      <w:pPr>
        <w:spacing w:after="0" w:line="240" w:lineRule="auto"/>
      </w:pPr>
      <w:r>
        <w:separator/>
      </w:r>
    </w:p>
  </w:footnote>
  <w:footnote w:type="continuationSeparator" w:id="0">
    <w:p w14:paraId="3EB09012" w14:textId="77777777" w:rsidR="00200A5C" w:rsidRDefault="00200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0E72"/>
    <w:multiLevelType w:val="multilevel"/>
    <w:tmpl w:val="A0963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E73B2C"/>
    <w:multiLevelType w:val="multilevel"/>
    <w:tmpl w:val="76AE6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0C3AEE"/>
    <w:multiLevelType w:val="multilevel"/>
    <w:tmpl w:val="1CDC8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390189"/>
    <w:multiLevelType w:val="multilevel"/>
    <w:tmpl w:val="0D4EC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15030B"/>
    <w:multiLevelType w:val="multilevel"/>
    <w:tmpl w:val="F650EC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5183B04"/>
    <w:multiLevelType w:val="multilevel"/>
    <w:tmpl w:val="A4027102"/>
    <w:lvl w:ilvl="0">
      <w:start w:val="1"/>
      <w:numFmt w:val="decimal"/>
      <w:lvlText w:val="%1."/>
      <w:lvlJc w:val="left"/>
      <w:pPr>
        <w:ind w:left="720" w:hanging="360"/>
      </w:pPr>
      <w:rPr>
        <w:b/>
        <w:bCs/>
      </w:rPr>
    </w:lvl>
    <w:lvl w:ilvl="1">
      <w:start w:val="1"/>
      <w:numFmt w:val="decimal"/>
      <w:lvlText w:val="%1.%2"/>
      <w:lvlJc w:val="left"/>
      <w:pPr>
        <w:ind w:left="1088" w:hanging="380"/>
      </w:pPr>
      <w:rPr>
        <w:b/>
        <w:bCs/>
      </w:rPr>
    </w:lvl>
    <w:lvl w:ilvl="2">
      <w:start w:val="1"/>
      <w:numFmt w:val="decimal"/>
      <w:lvlText w:val="%1.%2.%3"/>
      <w:lvlJc w:val="left"/>
      <w:pPr>
        <w:ind w:left="1776" w:hanging="720"/>
      </w:pPr>
      <w:rPr>
        <w:b/>
        <w:bCs/>
      </w:rPr>
    </w:lvl>
    <w:lvl w:ilvl="3">
      <w:start w:val="1"/>
      <w:numFmt w:val="decimal"/>
      <w:lvlText w:val="%1.%2.%3.%4"/>
      <w:lvlJc w:val="left"/>
      <w:pPr>
        <w:ind w:left="2124" w:hanging="720"/>
      </w:pPr>
    </w:lvl>
    <w:lvl w:ilvl="4">
      <w:start w:val="1"/>
      <w:numFmt w:val="decimal"/>
      <w:lvlText w:val="%1.%2.%3.%4.%5"/>
      <w:lvlJc w:val="left"/>
      <w:pPr>
        <w:ind w:left="2832" w:hanging="1080"/>
      </w:pPr>
    </w:lvl>
    <w:lvl w:ilvl="5">
      <w:start w:val="1"/>
      <w:numFmt w:val="decimal"/>
      <w:lvlText w:val="%1.%2.%3.%4.%5.%6"/>
      <w:lvlJc w:val="left"/>
      <w:pPr>
        <w:ind w:left="3180" w:hanging="1080"/>
      </w:pPr>
    </w:lvl>
    <w:lvl w:ilvl="6">
      <w:start w:val="1"/>
      <w:numFmt w:val="decimal"/>
      <w:lvlText w:val="%1.%2.%3.%4.%5.%6.%7"/>
      <w:lvlJc w:val="left"/>
      <w:pPr>
        <w:ind w:left="3888" w:hanging="1440"/>
      </w:pPr>
    </w:lvl>
    <w:lvl w:ilvl="7">
      <w:start w:val="1"/>
      <w:numFmt w:val="decimal"/>
      <w:lvlText w:val="%1.%2.%3.%4.%5.%6.%7.%8"/>
      <w:lvlJc w:val="left"/>
      <w:pPr>
        <w:ind w:left="4236" w:hanging="1440"/>
      </w:pPr>
    </w:lvl>
    <w:lvl w:ilvl="8">
      <w:start w:val="1"/>
      <w:numFmt w:val="decimal"/>
      <w:lvlText w:val="%1.%2.%3.%4.%5.%6.%7.%8.%9"/>
      <w:lvlJc w:val="left"/>
      <w:pPr>
        <w:ind w:left="4944" w:hanging="1800"/>
      </w:pPr>
    </w:lvl>
  </w:abstractNum>
  <w:abstractNum w:abstractNumId="6" w15:restartNumberingAfterBreak="0">
    <w:nsid w:val="78FE0BA2"/>
    <w:multiLevelType w:val="multilevel"/>
    <w:tmpl w:val="F8103008"/>
    <w:lvl w:ilvl="0">
      <w:start w:val="1"/>
      <w:numFmt w:val="decimal"/>
      <w:lvlText w:val="%1."/>
      <w:lvlJc w:val="left"/>
      <w:pPr>
        <w:ind w:left="720" w:hanging="360"/>
      </w:pPr>
      <w:rPr>
        <w:rFonts w:ascii="Arial" w:eastAsia="Arial" w:hAnsi="Arial" w:cs="Arial"/>
        <w:b/>
        <w:bCs/>
      </w:rPr>
    </w:lvl>
    <w:lvl w:ilvl="1">
      <w:start w:val="1"/>
      <w:numFmt w:val="decimal"/>
      <w:lvlText w:val="%1.%2"/>
      <w:lvlJc w:val="left"/>
      <w:pPr>
        <w:ind w:left="1088" w:hanging="380"/>
      </w:pPr>
      <w:rPr>
        <w:rFonts w:ascii="Arial" w:eastAsia="Arial" w:hAnsi="Arial" w:cs="Arial"/>
        <w:b/>
        <w:bCs/>
      </w:rPr>
    </w:lvl>
    <w:lvl w:ilvl="2">
      <w:start w:val="1"/>
      <w:numFmt w:val="decimal"/>
      <w:lvlText w:val="%1.%2.%3"/>
      <w:lvlJc w:val="left"/>
      <w:pPr>
        <w:ind w:left="1776" w:hanging="720"/>
      </w:pPr>
      <w:rPr>
        <w:rFonts w:ascii="Arial" w:eastAsia="Arial" w:hAnsi="Arial" w:cs="Arial"/>
        <w:b/>
        <w:bCs/>
      </w:rPr>
    </w:lvl>
    <w:lvl w:ilvl="3">
      <w:start w:val="1"/>
      <w:numFmt w:val="decimal"/>
      <w:lvlText w:val="%1.%2.%3.%4"/>
      <w:lvlJc w:val="left"/>
      <w:pPr>
        <w:ind w:left="2124" w:hanging="720"/>
      </w:pPr>
    </w:lvl>
    <w:lvl w:ilvl="4">
      <w:start w:val="1"/>
      <w:numFmt w:val="decimal"/>
      <w:lvlText w:val="%1.%2.%3.%4.%5"/>
      <w:lvlJc w:val="left"/>
      <w:pPr>
        <w:ind w:left="2832" w:hanging="1080"/>
      </w:pPr>
    </w:lvl>
    <w:lvl w:ilvl="5">
      <w:start w:val="1"/>
      <w:numFmt w:val="decimal"/>
      <w:lvlText w:val="%1.%2.%3.%4.%5.%6"/>
      <w:lvlJc w:val="left"/>
      <w:pPr>
        <w:ind w:left="3180" w:hanging="1080"/>
      </w:pPr>
    </w:lvl>
    <w:lvl w:ilvl="6">
      <w:start w:val="1"/>
      <w:numFmt w:val="decimal"/>
      <w:lvlText w:val="%1.%2.%3.%4.%5.%6.%7"/>
      <w:lvlJc w:val="left"/>
      <w:pPr>
        <w:ind w:left="3888" w:hanging="1440"/>
      </w:pPr>
    </w:lvl>
    <w:lvl w:ilvl="7">
      <w:start w:val="1"/>
      <w:numFmt w:val="decimal"/>
      <w:lvlText w:val="%1.%2.%3.%4.%5.%6.%7.%8"/>
      <w:lvlJc w:val="left"/>
      <w:pPr>
        <w:ind w:left="4236" w:hanging="1440"/>
      </w:pPr>
    </w:lvl>
    <w:lvl w:ilvl="8">
      <w:start w:val="1"/>
      <w:numFmt w:val="decimal"/>
      <w:lvlText w:val="%1.%2.%3.%4.%5.%6.%7.%8.%9"/>
      <w:lvlJc w:val="left"/>
      <w:pPr>
        <w:ind w:left="4944" w:hanging="1800"/>
      </w:pPr>
    </w:lvl>
  </w:abstractNum>
  <w:abstractNum w:abstractNumId="7" w15:restartNumberingAfterBreak="0">
    <w:nsid w:val="79D10E84"/>
    <w:multiLevelType w:val="multilevel"/>
    <w:tmpl w:val="A1D63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F81E57"/>
    <w:multiLevelType w:val="multilevel"/>
    <w:tmpl w:val="40C0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7157550">
    <w:abstractNumId w:val="7"/>
  </w:num>
  <w:num w:numId="2" w16cid:durableId="650908676">
    <w:abstractNumId w:val="3"/>
  </w:num>
  <w:num w:numId="3" w16cid:durableId="514921914">
    <w:abstractNumId w:val="1"/>
  </w:num>
  <w:num w:numId="4" w16cid:durableId="1753044622">
    <w:abstractNumId w:val="4"/>
  </w:num>
  <w:num w:numId="5" w16cid:durableId="240717387">
    <w:abstractNumId w:val="0"/>
  </w:num>
  <w:num w:numId="6" w16cid:durableId="1895923087">
    <w:abstractNumId w:val="2"/>
  </w:num>
  <w:num w:numId="7" w16cid:durableId="1347754015">
    <w:abstractNumId w:val="5"/>
  </w:num>
  <w:num w:numId="8" w16cid:durableId="704450779">
    <w:abstractNumId w:val="6"/>
  </w:num>
  <w:num w:numId="9" w16cid:durableId="14459970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24"/>
    <w:rsid w:val="00081924"/>
    <w:rsid w:val="001B3F52"/>
    <w:rsid w:val="00200A5C"/>
    <w:rsid w:val="00337DC7"/>
    <w:rsid w:val="00813E69"/>
    <w:rsid w:val="00A105BE"/>
    <w:rsid w:val="00C8366F"/>
    <w:rsid w:val="00E439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F25225F"/>
  <w15:docId w15:val="{CF717032-C365-EE40-8826-09AC1B93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es-ES_tradn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IBhPCbZrh5XkO0ONBGFEnfVvug==">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6012</Words>
  <Characters>33068</Characters>
  <Application>Microsoft Office Word</Application>
  <DocSecurity>0</DocSecurity>
  <Lines>275</Lines>
  <Paragraphs>78</Paragraphs>
  <ScaleCrop>false</ScaleCrop>
  <Company/>
  <LinksUpToDate>false</LinksUpToDate>
  <CharactersWithSpaces>39002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Rikardo Ramirez Escudero</cp:lastModifiedBy>
  <cp:revision>2</cp:revision>
  <dcterms:created xsi:type="dcterms:W3CDTF">2026-05-08T00:12:00Z</dcterms:created>
  <dcterms:modified xsi:type="dcterms:W3CDTF">2026-05-08T00:12:00Z</dcterms:modified>
</cp:coreProperties>
</file>