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1"/>
        <w:gridCol w:w="2371"/>
        <w:gridCol w:w="4758"/>
      </w:tblGrid>
      <w:tr w:rsidR="00031BBC" w14:paraId="532302A2" w14:textId="77777777" w:rsidTr="006D6ED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E980888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C28B6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2D01E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Nome Use Case:</w:t>
            </w:r>
          </w:p>
          <w:p w14:paraId="23F6EE5C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AcquistaLibro</w:t>
            </w:r>
            <w:proofErr w:type="spellEnd"/>
          </w:p>
        </w:tc>
      </w:tr>
      <w:tr w:rsidR="00031BBC" w14:paraId="73CB74AC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128D812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5EE80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acquista un libro dal negozio on-line</w:t>
            </w:r>
          </w:p>
        </w:tc>
      </w:tr>
      <w:tr w:rsidR="00031BBC" w14:paraId="3F580F2A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5F47DD76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7DA8C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</w:tr>
      <w:tr w:rsidR="00031BBC" w14:paraId="36599C02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04AA416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5B410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Paypal</w:t>
            </w:r>
            <w:proofErr w:type="spellEnd"/>
          </w:p>
        </w:tc>
      </w:tr>
      <w:tr w:rsidR="00031BBC" w14:paraId="4C4A7227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6C2DC88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32526" w14:textId="77777777" w:rsidR="00031BBC" w:rsidRDefault="00031BBC" w:rsidP="00031BBC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deve essere registrato e loggato</w:t>
            </w:r>
          </w:p>
          <w:p w14:paraId="5404F12E" w14:textId="77777777" w:rsidR="00031BBC" w:rsidRPr="00CE0B53" w:rsidRDefault="00031BBC" w:rsidP="00031BBC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E0B53">
              <w:rPr>
                <w:rFonts w:ascii="Calibri" w:eastAsia="Calibri" w:hAnsi="Calibri" w:cs="Calibri"/>
              </w:rPr>
              <w:t>L’utente ha visualizzato la scheda tecnica di un libro</w:t>
            </w:r>
          </w:p>
          <w:p w14:paraId="5CA54B66" w14:textId="77777777" w:rsidR="00031BBC" w:rsidRPr="00CE0B53" w:rsidRDefault="00031BBC" w:rsidP="006D6ED8">
            <w:pPr>
              <w:pStyle w:val="Paragrafoelenco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1BBC" w14:paraId="674525DC" w14:textId="77777777" w:rsidTr="006D6ED8"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A23CC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Flusso principale:</w:t>
            </w:r>
          </w:p>
          <w:p w14:paraId="230C3CF3" w14:textId="77777777" w:rsidR="00031BBC" w:rsidRPr="00917BC4" w:rsidRDefault="00031BBC" w:rsidP="00031BBC">
            <w:pPr>
              <w:pStyle w:val="Paragrafoelenco"/>
              <w:numPr>
                <w:ilvl w:val="0"/>
                <w:numId w:val="6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917BC4">
              <w:rPr>
                <w:rFonts w:ascii="Calibri" w:eastAsia="Calibri" w:hAnsi="Calibri" w:cs="Calibri"/>
              </w:rPr>
              <w:t>Il cliente seleziona l’opzione di acquisto specificando se si intende acquistare il prodotto come copia fisica o digitale</w:t>
            </w:r>
          </w:p>
          <w:p w14:paraId="278B0913" w14:textId="77777777" w:rsidR="00031BBC" w:rsidRPr="00917BC4" w:rsidRDefault="00031BBC" w:rsidP="00031BBC">
            <w:pPr>
              <w:pStyle w:val="Paragrafoelenco"/>
              <w:numPr>
                <w:ilvl w:val="0"/>
                <w:numId w:val="6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917BC4">
              <w:rPr>
                <w:rFonts w:ascii="Calibri" w:eastAsia="Calibri" w:hAnsi="Calibri" w:cs="Calibri"/>
              </w:rPr>
              <w:t>Il cliente sceglie la modalità di pagamento (</w:t>
            </w:r>
            <w:proofErr w:type="spellStart"/>
            <w:r w:rsidRPr="00917BC4">
              <w:rPr>
                <w:rFonts w:ascii="Calibri" w:eastAsia="Calibri" w:hAnsi="Calibri" w:cs="Calibri"/>
              </w:rPr>
              <w:t>selezionaMetodoAcquistoMockup</w:t>
            </w:r>
            <w:proofErr w:type="spellEnd"/>
            <w:r w:rsidRPr="00917BC4">
              <w:rPr>
                <w:rFonts w:ascii="Calibri" w:eastAsia="Calibri" w:hAnsi="Calibri" w:cs="Calibri"/>
              </w:rPr>
              <w:t>)</w:t>
            </w:r>
          </w:p>
          <w:p w14:paraId="1BE7ECBB" w14:textId="77777777" w:rsidR="00031BBC" w:rsidRDefault="00031BBC" w:rsidP="006D6ED8">
            <w:pPr>
              <w:spacing w:after="0" w:line="256" w:lineRule="auto"/>
              <w:ind w:left="720"/>
              <w:rPr>
                <w:rFonts w:ascii="Calibri" w:eastAsia="Calibri" w:hAnsi="Calibri" w:cs="Calibri"/>
              </w:rPr>
            </w:pPr>
          </w:p>
          <w:p w14:paraId="2B7178B5" w14:textId="77777777" w:rsidR="00031BBC" w:rsidRDefault="00031BBC" w:rsidP="006D6ED8">
            <w:pPr>
              <w:spacing w:after="0" w:line="256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805EB58" wp14:editId="66224EA8">
                  <wp:extent cx="3589020" cy="230839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2748" cy="234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08920" w14:textId="77777777" w:rsidR="00031BBC" w:rsidRDefault="00031BBC" w:rsidP="006D6ED8">
            <w:pPr>
              <w:spacing w:after="0" w:line="256" w:lineRule="auto"/>
              <w:ind w:left="720"/>
              <w:rPr>
                <w:rFonts w:ascii="Calibri" w:eastAsia="Calibri" w:hAnsi="Calibri" w:cs="Calibri"/>
              </w:rPr>
            </w:pPr>
          </w:p>
          <w:p w14:paraId="50097481" w14:textId="77777777" w:rsidR="00031BBC" w:rsidRDefault="00031BBC" w:rsidP="00031BBC">
            <w:pPr>
              <w:numPr>
                <w:ilvl w:val="0"/>
                <w:numId w:val="6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il cliente sceglie carta di credito come metodo di pagamento</w:t>
            </w:r>
          </w:p>
          <w:p w14:paraId="15C75793" w14:textId="77777777" w:rsidR="00031BBC" w:rsidRPr="00917BC4" w:rsidRDefault="00031BBC" w:rsidP="006D6ED8">
            <w:pPr>
              <w:pStyle w:val="Paragrafoelenco"/>
              <w:spacing w:after="0" w:line="256" w:lineRule="auto"/>
              <w:ind w:left="144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306C01" wp14:editId="55AC4E8F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319405</wp:posOffset>
                  </wp:positionV>
                  <wp:extent cx="3604260" cy="2266950"/>
                  <wp:effectExtent l="0" t="0" r="0" b="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26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</w:rPr>
              <w:t xml:space="preserve">3.1 </w:t>
            </w:r>
            <w:r w:rsidRPr="00917BC4">
              <w:rPr>
                <w:rFonts w:ascii="Calibri" w:eastAsia="Calibri" w:hAnsi="Calibri" w:cs="Calibri"/>
              </w:rPr>
              <w:t>Il cliente inserisce i dati richiesti (</w:t>
            </w:r>
            <w:proofErr w:type="spellStart"/>
            <w:r w:rsidRPr="00917BC4">
              <w:rPr>
                <w:rFonts w:ascii="Calibri" w:eastAsia="Calibri" w:hAnsi="Calibri" w:cs="Calibri"/>
              </w:rPr>
              <w:t>inserisciInfoCartaMockup</w:t>
            </w:r>
            <w:proofErr w:type="spellEnd"/>
            <w:r w:rsidRPr="00917BC4">
              <w:rPr>
                <w:rFonts w:ascii="Calibri" w:eastAsia="Calibri" w:hAnsi="Calibri" w:cs="Calibri"/>
              </w:rPr>
              <w:t>) e conferma</w:t>
            </w:r>
          </w:p>
          <w:p w14:paraId="1B776CA9" w14:textId="77777777" w:rsidR="00031BBC" w:rsidRDefault="00031BBC" w:rsidP="006D6ED8">
            <w:pPr>
              <w:spacing w:after="0" w:line="256" w:lineRule="auto"/>
              <w:rPr>
                <w:rFonts w:ascii="Calibri" w:eastAsia="Calibri" w:hAnsi="Calibri" w:cs="Calibri"/>
              </w:rPr>
            </w:pPr>
          </w:p>
          <w:p w14:paraId="4F904318" w14:textId="77777777" w:rsidR="00031BBC" w:rsidRDefault="00031BBC" w:rsidP="006D6ED8">
            <w:p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</w:p>
          <w:p w14:paraId="6C6AD64B" w14:textId="77777777" w:rsidR="00031BBC" w:rsidRDefault="00031BBC" w:rsidP="00031BBC">
            <w:pPr>
              <w:numPr>
                <w:ilvl w:val="0"/>
                <w:numId w:val="6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Altrimenti</w:t>
            </w:r>
          </w:p>
          <w:p w14:paraId="59ABEEA2" w14:textId="77777777" w:rsidR="00031BBC" w:rsidRPr="00917BC4" w:rsidRDefault="00031BBC" w:rsidP="00031BBC">
            <w:pPr>
              <w:pStyle w:val="Paragrafoelenco"/>
              <w:numPr>
                <w:ilvl w:val="1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17BC4">
              <w:rPr>
                <w:rFonts w:ascii="Calibri" w:eastAsia="Calibri" w:hAnsi="Calibri" w:cs="Calibri"/>
              </w:rPr>
              <w:t>Il cliente effettua l’autenticazione al sito web e conferma</w:t>
            </w:r>
          </w:p>
          <w:p w14:paraId="33EEB291" w14:textId="77777777" w:rsidR="00031BBC" w:rsidRDefault="00031BBC" w:rsidP="00031BBC">
            <w:pPr>
              <w:numPr>
                <w:ilvl w:val="0"/>
                <w:numId w:val="6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invia la mail di conferma, con eventuale link per scaricare il libro in formato digitale </w:t>
            </w:r>
          </w:p>
        </w:tc>
      </w:tr>
      <w:tr w:rsidR="00031BBC" w14:paraId="6D178177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62CA6A2C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Postcondizioni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8007D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libro è stato acquistato dal cliente</w:t>
            </w:r>
          </w:p>
        </w:tc>
      </w:tr>
      <w:tr w:rsidR="00031BBC" w14:paraId="01503011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9CEAC11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Flussi alternativi: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BC923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DatiNonValidi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FondiNonDisponibili</w:t>
            </w:r>
            <w:proofErr w:type="spellEnd"/>
          </w:p>
        </w:tc>
      </w:tr>
    </w:tbl>
    <w:p w14:paraId="7C50A250" w14:textId="77777777" w:rsidR="00031BBC" w:rsidRDefault="00031BBC" w:rsidP="00031BBC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2"/>
        <w:gridCol w:w="2379"/>
        <w:gridCol w:w="4759"/>
      </w:tblGrid>
      <w:tr w:rsidR="00031BBC" w14:paraId="245CF07E" w14:textId="77777777" w:rsidTr="006D6ED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3C6FC25D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02CFF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B09DB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Nome Use Case:</w:t>
            </w:r>
          </w:p>
          <w:p w14:paraId="3FC5DA85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DatiNonValidi</w:t>
            </w:r>
            <w:proofErr w:type="spellEnd"/>
          </w:p>
        </w:tc>
      </w:tr>
      <w:tr w:rsidR="00031BBC" w14:paraId="14F0F43A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1C82D2E3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12262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informa il cliente che i dati inseriti non sono validi</w:t>
            </w:r>
          </w:p>
        </w:tc>
      </w:tr>
      <w:tr w:rsidR="00031BBC" w14:paraId="157B224E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7AD61AC0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D351C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</w:t>
            </w:r>
          </w:p>
        </w:tc>
      </w:tr>
      <w:tr w:rsidR="00031BBC" w14:paraId="5EC0F961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FDFC77B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48C8E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nessuno</w:t>
            </w:r>
          </w:p>
        </w:tc>
      </w:tr>
      <w:tr w:rsidR="00031BBC" w14:paraId="40AD6BC8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2C2BD741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DAA5D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ha inserito dei dati non validi</w:t>
            </w:r>
          </w:p>
        </w:tc>
      </w:tr>
      <w:tr w:rsidR="00031BBC" w14:paraId="042B2094" w14:textId="77777777" w:rsidTr="006D6ED8"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CA1C2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Flusso principale:</w:t>
            </w:r>
          </w:p>
          <w:p w14:paraId="77A681F7" w14:textId="77777777" w:rsidR="00031BBC" w:rsidRPr="00F646F3" w:rsidRDefault="00031BBC" w:rsidP="00031BBC">
            <w:pPr>
              <w:pStyle w:val="Paragrafoelenco"/>
              <w:numPr>
                <w:ilvl w:val="0"/>
                <w:numId w:val="7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F646F3">
              <w:rPr>
                <w:rFonts w:ascii="Calibri" w:eastAsia="Calibri" w:hAnsi="Calibri" w:cs="Calibri"/>
              </w:rPr>
              <w:t xml:space="preserve">La sequenza degli eventi alternativa inizia dopo il passo </w:t>
            </w:r>
            <w:r>
              <w:rPr>
                <w:rFonts w:ascii="Calibri" w:eastAsia="Calibri" w:hAnsi="Calibri" w:cs="Calibri"/>
              </w:rPr>
              <w:t>3</w:t>
            </w:r>
            <w:r w:rsidRPr="00F646F3">
              <w:rPr>
                <w:rFonts w:ascii="Calibri" w:eastAsia="Calibri" w:hAnsi="Calibri" w:cs="Calibri"/>
              </w:rPr>
              <w:t>.1 della sequenza di eventi principale</w:t>
            </w:r>
          </w:p>
          <w:p w14:paraId="49D4CF8D" w14:textId="77777777" w:rsidR="00031BBC" w:rsidRPr="00F646F3" w:rsidRDefault="00031BBC" w:rsidP="00031BBC">
            <w:pPr>
              <w:pStyle w:val="Paragrafoelenco"/>
              <w:numPr>
                <w:ilvl w:val="0"/>
                <w:numId w:val="7"/>
              </w:numPr>
              <w:spacing w:after="0" w:line="256" w:lineRule="auto"/>
              <w:rPr>
                <w:rFonts w:ascii="Calibri" w:eastAsia="Calibri" w:hAnsi="Calibri" w:cs="Calibri"/>
              </w:rPr>
            </w:pPr>
            <w:r w:rsidRPr="00F646F3">
              <w:rPr>
                <w:rFonts w:ascii="Calibri" w:eastAsia="Calibri" w:hAnsi="Calibri" w:cs="Calibri"/>
              </w:rPr>
              <w:t>Il sistema informa il cliente che ha inserito dei dati per il pagamento tramite carta di credito non validi</w:t>
            </w:r>
          </w:p>
        </w:tc>
      </w:tr>
      <w:tr w:rsidR="00031BBC" w14:paraId="0C893D6B" w14:textId="77777777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left w:w="108" w:type="dxa"/>
              <w:right w:w="108" w:type="dxa"/>
            </w:tcMar>
          </w:tcPr>
          <w:p w14:paraId="058D84C4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Postcondizioni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B131F" w14:textId="77777777" w:rsidR="00031BBC" w:rsidRDefault="00031BBC" w:rsidP="006D6E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nessuna</w:t>
            </w:r>
          </w:p>
        </w:tc>
      </w:tr>
    </w:tbl>
    <w:p w14:paraId="54B977F4" w14:textId="77777777" w:rsidR="00A96467" w:rsidRDefault="00A96467">
      <w:bookmarkStart w:id="0" w:name="_GoBack"/>
      <w:bookmarkEnd w:id="0"/>
    </w:p>
    <w:sectPr w:rsidR="00A964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C1607" w14:textId="77777777" w:rsidR="00A52D24" w:rsidRDefault="00A52D24" w:rsidP="00031BBC">
      <w:pPr>
        <w:spacing w:after="0" w:line="240" w:lineRule="auto"/>
      </w:pPr>
      <w:r>
        <w:separator/>
      </w:r>
    </w:p>
  </w:endnote>
  <w:endnote w:type="continuationSeparator" w:id="0">
    <w:p w14:paraId="6879B29D" w14:textId="77777777" w:rsidR="00A52D24" w:rsidRDefault="00A52D24" w:rsidP="0003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02A69" w14:textId="77777777" w:rsidR="00A52D24" w:rsidRDefault="00A52D24" w:rsidP="00031BBC">
      <w:pPr>
        <w:spacing w:after="0" w:line="240" w:lineRule="auto"/>
      </w:pPr>
      <w:r>
        <w:separator/>
      </w:r>
    </w:p>
  </w:footnote>
  <w:footnote w:type="continuationSeparator" w:id="0">
    <w:p w14:paraId="5D9485CC" w14:textId="77777777" w:rsidR="00A52D24" w:rsidRDefault="00A52D24" w:rsidP="0003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451E"/>
    <w:multiLevelType w:val="multilevel"/>
    <w:tmpl w:val="AAE25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A24A74"/>
    <w:multiLevelType w:val="hybridMultilevel"/>
    <w:tmpl w:val="1A489C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1F76"/>
    <w:multiLevelType w:val="multilevel"/>
    <w:tmpl w:val="42EE1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63C0742"/>
    <w:multiLevelType w:val="multilevel"/>
    <w:tmpl w:val="20CC8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8B78BA"/>
    <w:multiLevelType w:val="multilevel"/>
    <w:tmpl w:val="F6F8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8A84C0F"/>
    <w:multiLevelType w:val="multilevel"/>
    <w:tmpl w:val="61741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9823FB"/>
    <w:multiLevelType w:val="hybridMultilevel"/>
    <w:tmpl w:val="E9727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09"/>
    <w:rsid w:val="00031BBC"/>
    <w:rsid w:val="000F648D"/>
    <w:rsid w:val="001346D6"/>
    <w:rsid w:val="001F251C"/>
    <w:rsid w:val="002123BA"/>
    <w:rsid w:val="00307BC3"/>
    <w:rsid w:val="003B4005"/>
    <w:rsid w:val="004630E2"/>
    <w:rsid w:val="0047460E"/>
    <w:rsid w:val="00685A69"/>
    <w:rsid w:val="006D22A0"/>
    <w:rsid w:val="00762189"/>
    <w:rsid w:val="007915B0"/>
    <w:rsid w:val="008769F8"/>
    <w:rsid w:val="008F527E"/>
    <w:rsid w:val="00A52D24"/>
    <w:rsid w:val="00A650C4"/>
    <w:rsid w:val="00A96467"/>
    <w:rsid w:val="00AD46C4"/>
    <w:rsid w:val="00B850B3"/>
    <w:rsid w:val="00F77FD5"/>
    <w:rsid w:val="00F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002D"/>
  <w15:chartTrackingRefBased/>
  <w15:docId w15:val="{F22D615C-5EDC-4F7C-8635-ADB1F25D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D46C4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30E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2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2189"/>
    <w:rPr>
      <w:rFonts w:ascii="Segoe UI" w:eastAsiaTheme="minorEastAsia" w:hAnsi="Segoe UI" w:cs="Segoe UI"/>
      <w:sz w:val="18"/>
      <w:szCs w:val="18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1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1BBC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031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1BBC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16</cp:revision>
  <dcterms:created xsi:type="dcterms:W3CDTF">2019-10-09T16:11:00Z</dcterms:created>
  <dcterms:modified xsi:type="dcterms:W3CDTF">2019-10-14T15:33:00Z</dcterms:modified>
</cp:coreProperties>
</file>