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4D95"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5C4905E2"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07C02488"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2AEEBF89"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7FBE523C"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34A7C34D"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3DFC56AE"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5E9153D1"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2DFEAD0D" w14:textId="14962189" w:rsidR="00C13461" w:rsidRPr="00AB5280" w:rsidRDefault="2BFED08E" w:rsidP="537AC270">
      <w:pPr>
        <w:spacing w:before="40" w:after="360"/>
        <w:ind w:left="720" w:right="720"/>
        <w:jc w:val="center"/>
        <w:rPr>
          <w:rFonts w:ascii="Times New Roman" w:eastAsiaTheme="minorEastAsia" w:hAnsi="Times New Roman" w:cs="Times New Roman"/>
          <w:color w:val="000000" w:themeColor="text1"/>
          <w:sz w:val="40"/>
          <w:szCs w:val="40"/>
        </w:rPr>
      </w:pPr>
      <w:r w:rsidRPr="00AB5280">
        <w:rPr>
          <w:rFonts w:ascii="Times New Roman" w:eastAsiaTheme="minorEastAsia" w:hAnsi="Times New Roman" w:cs="Times New Roman"/>
          <w:color w:val="000000" w:themeColor="text1"/>
          <w:sz w:val="40"/>
          <w:szCs w:val="40"/>
        </w:rPr>
        <w:t>VM Scanner Background Report</w:t>
      </w:r>
    </w:p>
    <w:p w14:paraId="1251DD70" w14:textId="5948E6FD" w:rsidR="00C13461" w:rsidRPr="00AB5280" w:rsidRDefault="00137214" w:rsidP="537AC270">
      <w:pPr>
        <w:spacing w:before="40" w:after="360"/>
        <w:ind w:left="720" w:right="720"/>
        <w:jc w:val="center"/>
        <w:rPr>
          <w:rFonts w:ascii="Times New Roman" w:eastAsiaTheme="minorEastAsia" w:hAnsi="Times New Roman" w:cs="Times New Roman"/>
          <w:color w:val="000000" w:themeColor="text1"/>
          <w:sz w:val="40"/>
          <w:szCs w:val="40"/>
        </w:rPr>
      </w:pPr>
      <w:r w:rsidRPr="00AB5280">
        <w:rPr>
          <w:rFonts w:ascii="Times New Roman" w:eastAsiaTheme="minorEastAsia" w:hAnsi="Times New Roman" w:cs="Times New Roman"/>
          <w:b/>
          <w:bCs/>
          <w:i/>
          <w:iCs/>
          <w:color w:val="000000" w:themeColor="text1"/>
          <w:sz w:val="40"/>
          <w:szCs w:val="40"/>
        </w:rPr>
        <w:t>Abdu Kiyaga</w:t>
      </w:r>
    </w:p>
    <w:p w14:paraId="38536ABD" w14:textId="484BA159" w:rsidR="00C13461" w:rsidRPr="00AB5280" w:rsidRDefault="2BFED08E" w:rsidP="537AC270">
      <w:pPr>
        <w:spacing w:before="40" w:after="360"/>
        <w:ind w:left="720" w:right="720"/>
        <w:jc w:val="center"/>
        <w:rPr>
          <w:rFonts w:ascii="Times New Roman" w:eastAsiaTheme="minorEastAsia" w:hAnsi="Times New Roman" w:cs="Times New Roman"/>
          <w:color w:val="000000" w:themeColor="text1"/>
          <w:sz w:val="40"/>
          <w:szCs w:val="40"/>
        </w:rPr>
      </w:pPr>
      <w:r w:rsidRPr="00AB5280">
        <w:rPr>
          <w:rFonts w:ascii="Times New Roman" w:eastAsiaTheme="minorEastAsia" w:hAnsi="Times New Roman" w:cs="Times New Roman"/>
          <w:color w:val="000000" w:themeColor="text1"/>
          <w:sz w:val="40"/>
          <w:szCs w:val="40"/>
        </w:rPr>
        <w:t xml:space="preserve">CMIT 421 </w:t>
      </w:r>
      <w:r w:rsidR="00137214" w:rsidRPr="00AB5280">
        <w:rPr>
          <w:rFonts w:ascii="Times New Roman" w:eastAsiaTheme="minorEastAsia" w:hAnsi="Times New Roman" w:cs="Times New Roman"/>
          <w:i/>
          <w:iCs/>
          <w:color w:val="000000" w:themeColor="text1"/>
          <w:sz w:val="40"/>
          <w:szCs w:val="40"/>
        </w:rPr>
        <w:t>6380</w:t>
      </w:r>
      <w:r w:rsidRPr="00AB5280">
        <w:rPr>
          <w:rFonts w:ascii="Times New Roman" w:eastAsiaTheme="minorEastAsia" w:hAnsi="Times New Roman" w:cs="Times New Roman"/>
          <w:color w:val="000000" w:themeColor="text1"/>
          <w:sz w:val="40"/>
          <w:szCs w:val="40"/>
        </w:rPr>
        <w:t xml:space="preserve"> Threat Management and Vulnerability Assessment</w:t>
      </w:r>
    </w:p>
    <w:p w14:paraId="71408582" w14:textId="18BFDA58" w:rsidR="00C13461" w:rsidRPr="00AB5280" w:rsidRDefault="00137214" w:rsidP="537AC270">
      <w:pPr>
        <w:spacing w:before="40" w:after="360"/>
        <w:ind w:left="720" w:right="720"/>
        <w:jc w:val="center"/>
        <w:rPr>
          <w:rFonts w:ascii="Times New Roman" w:eastAsiaTheme="minorEastAsia" w:hAnsi="Times New Roman" w:cs="Times New Roman"/>
          <w:b/>
          <w:bCs/>
          <w:i/>
          <w:iCs/>
          <w:color w:val="000000" w:themeColor="text1"/>
          <w:sz w:val="40"/>
          <w:szCs w:val="40"/>
        </w:rPr>
      </w:pPr>
      <w:r w:rsidRPr="00AB5280">
        <w:rPr>
          <w:rFonts w:ascii="Times New Roman" w:eastAsiaTheme="minorEastAsia" w:hAnsi="Times New Roman" w:cs="Times New Roman"/>
          <w:b/>
          <w:bCs/>
          <w:i/>
          <w:iCs/>
          <w:color w:val="000000" w:themeColor="text1"/>
          <w:sz w:val="40"/>
          <w:szCs w:val="40"/>
        </w:rPr>
        <w:t>February 9, 2023</w:t>
      </w:r>
    </w:p>
    <w:p w14:paraId="130840D3" w14:textId="64455DBE" w:rsidR="00C13461" w:rsidRPr="00945919" w:rsidRDefault="000C6CC6" w:rsidP="537AC270">
      <w:pPr>
        <w:spacing w:before="40" w:after="360"/>
        <w:ind w:left="720" w:right="720"/>
        <w:jc w:val="center"/>
        <w:rPr>
          <w:rFonts w:eastAsiaTheme="minorEastAsia" w:cstheme="minorHAnsi"/>
        </w:rPr>
      </w:pPr>
      <w:r w:rsidRPr="00945919">
        <w:rPr>
          <w:rFonts w:eastAsiaTheme="minorEastAsia" w:cstheme="minorHAnsi"/>
        </w:rPr>
        <w:br w:type="page"/>
      </w:r>
    </w:p>
    <w:p w14:paraId="200111D0" w14:textId="2172DB47" w:rsidR="00C13461" w:rsidRPr="001823B6" w:rsidRDefault="2BFED08E" w:rsidP="00AB5280">
      <w:pPr>
        <w:pStyle w:val="Heading1"/>
        <w:spacing w:line="480" w:lineRule="auto"/>
        <w:rPr>
          <w:rFonts w:ascii="Times New Roman" w:eastAsiaTheme="minorEastAsia" w:hAnsi="Times New Roman" w:cs="Times New Roman"/>
          <w:sz w:val="24"/>
          <w:szCs w:val="24"/>
        </w:rPr>
      </w:pPr>
      <w:r w:rsidRPr="001823B6">
        <w:rPr>
          <w:rFonts w:ascii="Times New Roman" w:eastAsiaTheme="minorEastAsia" w:hAnsi="Times New Roman" w:cs="Times New Roman"/>
          <w:sz w:val="24"/>
          <w:szCs w:val="24"/>
        </w:rPr>
        <w:lastRenderedPageBreak/>
        <w:t>Introduction</w:t>
      </w:r>
      <w:r w:rsidR="75B7507A" w:rsidRPr="001823B6">
        <w:rPr>
          <w:rFonts w:ascii="Times New Roman" w:eastAsiaTheme="minorEastAsia" w:hAnsi="Times New Roman" w:cs="Times New Roman"/>
          <w:sz w:val="24"/>
          <w:szCs w:val="24"/>
        </w:rPr>
        <w:t xml:space="preserve"> </w:t>
      </w:r>
    </w:p>
    <w:p w14:paraId="5B856F9E" w14:textId="0CFA0BA1" w:rsidR="7265CD9B" w:rsidRPr="001823B6" w:rsidRDefault="0006432A" w:rsidP="00AB5280">
      <w:pPr>
        <w:spacing w:line="480" w:lineRule="auto"/>
        <w:ind w:firstLine="720"/>
        <w:rPr>
          <w:rFonts w:ascii="Times New Roman" w:hAnsi="Times New Roman" w:cs="Times New Roman"/>
          <w:sz w:val="24"/>
          <w:szCs w:val="24"/>
        </w:rPr>
      </w:pPr>
      <w:r w:rsidRPr="001823B6">
        <w:rPr>
          <w:rFonts w:ascii="Times New Roman" w:eastAsiaTheme="minorEastAsia" w:hAnsi="Times New Roman" w:cs="Times New Roman"/>
          <w:color w:val="000000" w:themeColor="text1"/>
          <w:sz w:val="24"/>
          <w:szCs w:val="24"/>
        </w:rPr>
        <w:t xml:space="preserve">Based on </w:t>
      </w:r>
      <w:r w:rsidR="00756931" w:rsidRPr="001823B6">
        <w:rPr>
          <w:rFonts w:ascii="Times New Roman" w:eastAsiaTheme="minorEastAsia" w:hAnsi="Times New Roman" w:cs="Times New Roman"/>
          <w:color w:val="000000" w:themeColor="text1"/>
          <w:sz w:val="24"/>
          <w:szCs w:val="24"/>
        </w:rPr>
        <w:t>a recent vulnerability scan results performed on</w:t>
      </w:r>
      <w:r w:rsidR="00CE4814" w:rsidRPr="001823B6">
        <w:rPr>
          <w:rFonts w:ascii="Times New Roman" w:eastAsiaTheme="minorEastAsia" w:hAnsi="Times New Roman" w:cs="Times New Roman"/>
          <w:color w:val="000000" w:themeColor="text1"/>
          <w:sz w:val="24"/>
          <w:szCs w:val="24"/>
        </w:rPr>
        <w:t xml:space="preserve"> Mercury USA’s system. Among the machines that were scanned on the IP range 192.168.1.0/25, the system on 192.168.1.30 was found with the most critical vulnerabilities </w:t>
      </w:r>
      <w:r w:rsidR="008E7681" w:rsidRPr="001823B6">
        <w:rPr>
          <w:rFonts w:ascii="Times New Roman" w:eastAsiaTheme="minorEastAsia" w:hAnsi="Times New Roman" w:cs="Times New Roman"/>
          <w:color w:val="000000" w:themeColor="text1"/>
          <w:sz w:val="24"/>
          <w:szCs w:val="24"/>
        </w:rPr>
        <w:t>which need to be solved as soon as possible. In total, the system was found with five vulnerabilities carrying a Common Vulnerability Scoring System</w:t>
      </w:r>
      <w:r w:rsidR="000A4876" w:rsidRPr="001823B6">
        <w:rPr>
          <w:rFonts w:ascii="Times New Roman" w:eastAsiaTheme="minorEastAsia" w:hAnsi="Times New Roman" w:cs="Times New Roman"/>
          <w:color w:val="000000" w:themeColor="text1"/>
          <w:sz w:val="24"/>
          <w:szCs w:val="24"/>
        </w:rPr>
        <w:t xml:space="preserve"> (CVSS)</w:t>
      </w:r>
      <w:r w:rsidR="008E7681" w:rsidRPr="001823B6">
        <w:rPr>
          <w:rFonts w:ascii="Times New Roman" w:eastAsiaTheme="minorEastAsia" w:hAnsi="Times New Roman" w:cs="Times New Roman"/>
          <w:color w:val="000000" w:themeColor="text1"/>
          <w:sz w:val="24"/>
          <w:szCs w:val="24"/>
        </w:rPr>
        <w:t xml:space="preserve"> rating of 10, which is the highest level of severity. In the following section, we will discuss </w:t>
      </w:r>
      <w:r w:rsidR="00E1427D" w:rsidRPr="001823B6">
        <w:rPr>
          <w:rFonts w:ascii="Times New Roman" w:eastAsiaTheme="minorEastAsia" w:hAnsi="Times New Roman" w:cs="Times New Roman"/>
          <w:color w:val="000000" w:themeColor="text1"/>
          <w:sz w:val="24"/>
          <w:szCs w:val="24"/>
        </w:rPr>
        <w:t>three</w:t>
      </w:r>
      <w:r w:rsidR="008E7681" w:rsidRPr="001823B6">
        <w:rPr>
          <w:rFonts w:ascii="Times New Roman" w:eastAsiaTheme="minorEastAsia" w:hAnsi="Times New Roman" w:cs="Times New Roman"/>
          <w:color w:val="000000" w:themeColor="text1"/>
          <w:sz w:val="24"/>
          <w:szCs w:val="24"/>
        </w:rPr>
        <w:t xml:space="preserve"> of the critical vulnerabilities and the risk th</w:t>
      </w:r>
      <w:r w:rsidR="000A4876" w:rsidRPr="001823B6">
        <w:rPr>
          <w:rFonts w:ascii="Times New Roman" w:eastAsiaTheme="minorEastAsia" w:hAnsi="Times New Roman" w:cs="Times New Roman"/>
          <w:color w:val="000000" w:themeColor="text1"/>
          <w:sz w:val="24"/>
          <w:szCs w:val="24"/>
        </w:rPr>
        <w:t xml:space="preserve">ey pose to the operations of the company. Later, we will so recommend how the organization can protect itself from such vulnerabilities living on the system and a </w:t>
      </w:r>
      <w:r w:rsidR="00210D1A" w:rsidRPr="001823B6">
        <w:rPr>
          <w:rFonts w:ascii="Times New Roman" w:eastAsiaTheme="minorEastAsia" w:hAnsi="Times New Roman" w:cs="Times New Roman"/>
          <w:color w:val="000000" w:themeColor="text1"/>
          <w:sz w:val="24"/>
          <w:szCs w:val="24"/>
        </w:rPr>
        <w:t xml:space="preserve">vulnerability </w:t>
      </w:r>
      <w:r w:rsidR="000A4876" w:rsidRPr="001823B6">
        <w:rPr>
          <w:rFonts w:ascii="Times New Roman" w:eastAsiaTheme="minorEastAsia" w:hAnsi="Times New Roman" w:cs="Times New Roman"/>
          <w:color w:val="000000" w:themeColor="text1"/>
          <w:sz w:val="24"/>
          <w:szCs w:val="24"/>
        </w:rPr>
        <w:t>scanner that can periodically check if there are more vulnerabilities on the system.</w:t>
      </w:r>
    </w:p>
    <w:p w14:paraId="61EC10A0" w14:textId="1342AEE2" w:rsidR="6D5718D3" w:rsidRPr="001823B6" w:rsidRDefault="6D5718D3" w:rsidP="00AB5280">
      <w:pPr>
        <w:pStyle w:val="Heading1"/>
        <w:spacing w:line="480" w:lineRule="auto"/>
        <w:rPr>
          <w:rFonts w:ascii="Times New Roman" w:eastAsiaTheme="minorEastAsia" w:hAnsi="Times New Roman" w:cs="Times New Roman"/>
          <w:color w:val="000000" w:themeColor="text1"/>
          <w:sz w:val="24"/>
          <w:szCs w:val="24"/>
        </w:rPr>
      </w:pPr>
      <w:r w:rsidRPr="001823B6">
        <w:rPr>
          <w:rFonts w:ascii="Times New Roman" w:eastAsiaTheme="minorEastAsia" w:hAnsi="Times New Roman" w:cs="Times New Roman"/>
          <w:sz w:val="24"/>
          <w:szCs w:val="24"/>
        </w:rPr>
        <w:t>Part 1</w:t>
      </w:r>
      <w:r w:rsidR="0AB8C1E3" w:rsidRPr="001823B6">
        <w:rPr>
          <w:rFonts w:ascii="Times New Roman" w:eastAsiaTheme="minorEastAsia" w:hAnsi="Times New Roman" w:cs="Times New Roman"/>
          <w:sz w:val="24"/>
          <w:szCs w:val="24"/>
        </w:rPr>
        <w:t xml:space="preserve">: </w:t>
      </w:r>
      <w:r w:rsidRPr="001823B6">
        <w:rPr>
          <w:rFonts w:ascii="Times New Roman" w:eastAsiaTheme="minorEastAsia" w:hAnsi="Times New Roman" w:cs="Times New Roman"/>
          <w:sz w:val="24"/>
          <w:szCs w:val="24"/>
        </w:rPr>
        <w:t>Nessus Vulnerability Report Analysis</w:t>
      </w:r>
    </w:p>
    <w:p w14:paraId="5017E272" w14:textId="480E122A" w:rsidR="78B2BE31" w:rsidRPr="001823B6" w:rsidRDefault="007527DD" w:rsidP="00AB5280">
      <w:pPr>
        <w:spacing w:before="40" w:after="360" w:line="480" w:lineRule="auto"/>
        <w:ind w:right="720" w:firstLine="720"/>
        <w:rPr>
          <w:rFonts w:ascii="Times New Roman" w:eastAsiaTheme="minorEastAsia" w:hAnsi="Times New Roman" w:cs="Times New Roman"/>
          <w:color w:val="000000" w:themeColor="text1"/>
          <w:sz w:val="24"/>
          <w:szCs w:val="24"/>
        </w:rPr>
      </w:pPr>
      <w:r w:rsidRPr="001823B6">
        <w:rPr>
          <w:rFonts w:ascii="Times New Roman" w:eastAsiaTheme="minorEastAsia" w:hAnsi="Times New Roman" w:cs="Times New Roman"/>
          <w:color w:val="000000" w:themeColor="text1"/>
          <w:sz w:val="24"/>
          <w:szCs w:val="24"/>
        </w:rPr>
        <w:t xml:space="preserve">In my view, it is appropriate to distribute the report in this current format because it highlights the vulnerabilities using color codes to emphasize the most critical and those that pose the most risk to company activities. The most critical vulnerabilities are in red with a scale rating of 10 which is the highest rating, medium vulnerabilities are labeled orange while low ranked vulnerabilities are labeled green. </w:t>
      </w:r>
      <w:r w:rsidR="003935A1" w:rsidRPr="001823B6">
        <w:rPr>
          <w:rFonts w:ascii="Times New Roman" w:eastAsiaTheme="minorEastAsia" w:hAnsi="Times New Roman" w:cs="Times New Roman"/>
          <w:color w:val="000000" w:themeColor="text1"/>
          <w:sz w:val="24"/>
          <w:szCs w:val="24"/>
        </w:rPr>
        <w:t>This means that Mercury USA can prioritize on the most critical vulnerabilities and shelve others for the future. Furthermore</w:t>
      </w:r>
      <w:r w:rsidRPr="001823B6">
        <w:rPr>
          <w:rFonts w:ascii="Times New Roman" w:eastAsiaTheme="minorEastAsia" w:hAnsi="Times New Roman" w:cs="Times New Roman"/>
          <w:color w:val="000000" w:themeColor="text1"/>
          <w:sz w:val="24"/>
          <w:szCs w:val="24"/>
        </w:rPr>
        <w:t xml:space="preserve">, the report is easy to </w:t>
      </w:r>
      <w:r w:rsidR="003935A1" w:rsidRPr="001823B6">
        <w:rPr>
          <w:rFonts w:ascii="Times New Roman" w:eastAsiaTheme="minorEastAsia" w:hAnsi="Times New Roman" w:cs="Times New Roman"/>
          <w:color w:val="000000" w:themeColor="text1"/>
          <w:sz w:val="24"/>
          <w:szCs w:val="24"/>
        </w:rPr>
        <w:t>interpret</w:t>
      </w:r>
      <w:r w:rsidRPr="001823B6">
        <w:rPr>
          <w:rFonts w:ascii="Times New Roman" w:eastAsiaTheme="minorEastAsia" w:hAnsi="Times New Roman" w:cs="Times New Roman"/>
          <w:color w:val="000000" w:themeColor="text1"/>
          <w:sz w:val="24"/>
          <w:szCs w:val="24"/>
        </w:rPr>
        <w:t xml:space="preserve"> such that if company executives are provided the </w:t>
      </w:r>
      <w:r w:rsidR="003935A1" w:rsidRPr="001823B6">
        <w:rPr>
          <w:rFonts w:ascii="Times New Roman" w:eastAsiaTheme="minorEastAsia" w:hAnsi="Times New Roman" w:cs="Times New Roman"/>
          <w:color w:val="000000" w:themeColor="text1"/>
          <w:sz w:val="24"/>
          <w:szCs w:val="24"/>
        </w:rPr>
        <w:t>html format report, they can click on the plugin number and find out more information on the vulnerability and how to guard against it.</w:t>
      </w:r>
      <w:r w:rsidRPr="001823B6">
        <w:rPr>
          <w:rFonts w:ascii="Times New Roman" w:eastAsiaTheme="minorEastAsia" w:hAnsi="Times New Roman" w:cs="Times New Roman"/>
          <w:color w:val="000000" w:themeColor="text1"/>
          <w:sz w:val="24"/>
          <w:szCs w:val="24"/>
        </w:rPr>
        <w:t xml:space="preserve"> </w:t>
      </w:r>
      <w:r w:rsidR="00283C8E" w:rsidRPr="001823B6">
        <w:rPr>
          <w:rFonts w:ascii="Times New Roman" w:eastAsiaTheme="minorEastAsia" w:hAnsi="Times New Roman" w:cs="Times New Roman"/>
          <w:color w:val="000000" w:themeColor="text1"/>
          <w:sz w:val="24"/>
          <w:szCs w:val="24"/>
        </w:rPr>
        <w:t>In this section, we will discuss three of the five most critical vulnerabilities that are critical threat to the operations of Mercury USA as seen in the provided Nessus vulnerability report.</w:t>
      </w:r>
      <w:r w:rsidR="009977DF" w:rsidRPr="001823B6">
        <w:rPr>
          <w:rFonts w:ascii="Times New Roman" w:eastAsiaTheme="minorEastAsia" w:hAnsi="Times New Roman" w:cs="Times New Roman"/>
          <w:color w:val="000000" w:themeColor="text1"/>
          <w:sz w:val="24"/>
          <w:szCs w:val="24"/>
        </w:rPr>
        <w:t xml:space="preserve"> These vulnerabilities are the most critical because they have a vulnerability score of 10/10.</w:t>
      </w:r>
    </w:p>
    <w:p w14:paraId="14680D8E" w14:textId="06CE4F90" w:rsidR="00283C8E" w:rsidRPr="001823B6" w:rsidRDefault="00EF05D9" w:rsidP="00AB5280">
      <w:pPr>
        <w:pStyle w:val="ListParagraph"/>
        <w:numPr>
          <w:ilvl w:val="0"/>
          <w:numId w:val="9"/>
        </w:numPr>
        <w:spacing w:before="40" w:after="360" w:line="480" w:lineRule="auto"/>
        <w:ind w:left="1080" w:right="720" w:firstLine="360"/>
        <w:rPr>
          <w:rFonts w:ascii="Times New Roman" w:eastAsiaTheme="minorEastAsia" w:hAnsi="Times New Roman" w:cs="Times New Roman"/>
          <w:color w:val="000000" w:themeColor="text1"/>
          <w:sz w:val="24"/>
          <w:szCs w:val="24"/>
        </w:rPr>
      </w:pPr>
      <w:r w:rsidRPr="001823B6">
        <w:rPr>
          <w:rFonts w:ascii="Times New Roman" w:eastAsiaTheme="minorEastAsia" w:hAnsi="Times New Roman" w:cs="Times New Roman"/>
          <w:color w:val="000000" w:themeColor="text1"/>
          <w:sz w:val="24"/>
          <w:szCs w:val="24"/>
        </w:rPr>
        <w:lastRenderedPageBreak/>
        <w:t>Unix Operating System Unsupported Version Detection</w:t>
      </w:r>
      <w:r w:rsidRPr="001823B6">
        <w:rPr>
          <w:rFonts w:ascii="Times New Roman" w:eastAsiaTheme="minorEastAsia" w:hAnsi="Times New Roman" w:cs="Times New Roman"/>
          <w:color w:val="000000" w:themeColor="text1"/>
          <w:sz w:val="24"/>
          <w:szCs w:val="24"/>
        </w:rPr>
        <w:t xml:space="preserve">. </w:t>
      </w:r>
      <w:r w:rsidR="00124E25" w:rsidRPr="001823B6">
        <w:rPr>
          <w:rFonts w:ascii="Times New Roman" w:eastAsiaTheme="minorEastAsia" w:hAnsi="Times New Roman" w:cs="Times New Roman"/>
          <w:color w:val="000000" w:themeColor="text1"/>
          <w:sz w:val="24"/>
          <w:szCs w:val="24"/>
        </w:rPr>
        <w:t xml:space="preserve">According to the scan, the host operating system on which the scan was conducted is out of date and is no longer supported by Linux. The </w:t>
      </w:r>
      <w:r w:rsidRPr="001823B6">
        <w:rPr>
          <w:rFonts w:ascii="Times New Roman" w:eastAsiaTheme="minorEastAsia" w:hAnsi="Times New Roman" w:cs="Times New Roman"/>
          <w:color w:val="000000" w:themeColor="text1"/>
          <w:sz w:val="24"/>
          <w:szCs w:val="24"/>
        </w:rPr>
        <w:t>remote</w:t>
      </w:r>
      <w:r w:rsidR="00124E25" w:rsidRPr="001823B6">
        <w:rPr>
          <w:rFonts w:ascii="Times New Roman" w:eastAsiaTheme="minorEastAsia" w:hAnsi="Times New Roman" w:cs="Times New Roman"/>
          <w:color w:val="000000" w:themeColor="text1"/>
          <w:sz w:val="24"/>
          <w:szCs w:val="24"/>
        </w:rPr>
        <w:t xml:space="preserve"> host runs on version 1.</w:t>
      </w:r>
      <w:r w:rsidRPr="001823B6">
        <w:rPr>
          <w:rFonts w:ascii="Times New Roman" w:eastAsiaTheme="minorEastAsia" w:hAnsi="Times New Roman" w:cs="Times New Roman"/>
          <w:color w:val="000000" w:themeColor="text1"/>
          <w:sz w:val="24"/>
          <w:szCs w:val="24"/>
        </w:rPr>
        <w:t>279</w:t>
      </w:r>
      <w:r w:rsidR="00124E25" w:rsidRPr="001823B6">
        <w:rPr>
          <w:rFonts w:ascii="Times New Roman" w:eastAsiaTheme="minorEastAsia" w:hAnsi="Times New Roman" w:cs="Times New Roman"/>
          <w:color w:val="000000" w:themeColor="text1"/>
          <w:sz w:val="24"/>
          <w:szCs w:val="24"/>
        </w:rPr>
        <w:t xml:space="preserve"> which no longer receives any patch updates</w:t>
      </w:r>
      <w:r w:rsidRPr="001823B6">
        <w:rPr>
          <w:rFonts w:ascii="Times New Roman" w:eastAsiaTheme="minorEastAsia" w:hAnsi="Times New Roman" w:cs="Times New Roman"/>
          <w:color w:val="000000" w:themeColor="text1"/>
          <w:sz w:val="24"/>
          <w:szCs w:val="24"/>
        </w:rPr>
        <w:t xml:space="preserve"> from the vendor. This means that any known security vulnerabilities can be exploited </w:t>
      </w:r>
      <w:r w:rsidR="00E6417A" w:rsidRPr="001823B6">
        <w:rPr>
          <w:rFonts w:ascii="Times New Roman" w:eastAsiaTheme="minorEastAsia" w:hAnsi="Times New Roman" w:cs="Times New Roman"/>
          <w:color w:val="000000" w:themeColor="text1"/>
          <w:sz w:val="24"/>
          <w:szCs w:val="24"/>
        </w:rPr>
        <w:t>(Tenable, 2008)</w:t>
      </w:r>
      <w:r w:rsidRPr="001823B6">
        <w:rPr>
          <w:rFonts w:ascii="Times New Roman" w:eastAsiaTheme="minorEastAsia" w:hAnsi="Times New Roman" w:cs="Times New Roman"/>
          <w:color w:val="000000" w:themeColor="text1"/>
          <w:sz w:val="24"/>
          <w:szCs w:val="24"/>
        </w:rPr>
        <w:t>. To solve this vulnerability, Mercury USA should upgrade its system to the most recent version to enjoy system updates and security patches.</w:t>
      </w:r>
    </w:p>
    <w:p w14:paraId="33CEF40C" w14:textId="77777777" w:rsidR="00F67406" w:rsidRPr="001823B6" w:rsidRDefault="00F67406" w:rsidP="00AB5280">
      <w:pPr>
        <w:pStyle w:val="ListParagraph"/>
        <w:spacing w:before="40" w:after="360" w:line="480" w:lineRule="auto"/>
        <w:ind w:left="1440" w:right="720"/>
        <w:rPr>
          <w:rFonts w:ascii="Times New Roman" w:eastAsiaTheme="minorEastAsia" w:hAnsi="Times New Roman" w:cs="Times New Roman"/>
          <w:color w:val="000000" w:themeColor="text1"/>
          <w:sz w:val="24"/>
          <w:szCs w:val="24"/>
        </w:rPr>
      </w:pPr>
    </w:p>
    <w:p w14:paraId="7F94837D" w14:textId="042009D3" w:rsidR="00EF05D9" w:rsidRPr="001823B6" w:rsidRDefault="00C86437" w:rsidP="00AB5280">
      <w:pPr>
        <w:pStyle w:val="ListParagraph"/>
        <w:numPr>
          <w:ilvl w:val="0"/>
          <w:numId w:val="9"/>
        </w:numPr>
        <w:spacing w:before="40" w:after="360" w:line="480" w:lineRule="auto"/>
        <w:ind w:left="1080" w:right="720" w:firstLine="360"/>
        <w:rPr>
          <w:rFonts w:ascii="Times New Roman" w:eastAsiaTheme="minorEastAsia" w:hAnsi="Times New Roman" w:cs="Times New Roman"/>
          <w:color w:val="000000" w:themeColor="text1"/>
          <w:sz w:val="24"/>
          <w:szCs w:val="24"/>
        </w:rPr>
      </w:pPr>
      <w:r w:rsidRPr="001823B6">
        <w:rPr>
          <w:rFonts w:ascii="Times New Roman" w:eastAsiaTheme="minorEastAsia" w:hAnsi="Times New Roman" w:cs="Times New Roman"/>
          <w:color w:val="000000" w:themeColor="text1"/>
          <w:sz w:val="24"/>
          <w:szCs w:val="24"/>
        </w:rPr>
        <w:t xml:space="preserve">NFS Exported Share Information Disclosure. Besides an out of date operating system, the scan also discovered that attackers could remotely access the Network File System (NFS) on the host. The NFS system allows </w:t>
      </w:r>
      <w:r w:rsidR="00F26345" w:rsidRPr="001823B6">
        <w:rPr>
          <w:rFonts w:ascii="Times New Roman" w:eastAsiaTheme="minorEastAsia" w:hAnsi="Times New Roman" w:cs="Times New Roman"/>
          <w:color w:val="000000" w:themeColor="text1"/>
          <w:sz w:val="24"/>
          <w:szCs w:val="24"/>
        </w:rPr>
        <w:t>attackers</w:t>
      </w:r>
      <w:r w:rsidRPr="001823B6">
        <w:rPr>
          <w:rFonts w:ascii="Times New Roman" w:eastAsiaTheme="minorEastAsia" w:hAnsi="Times New Roman" w:cs="Times New Roman"/>
          <w:color w:val="000000" w:themeColor="text1"/>
          <w:sz w:val="24"/>
          <w:szCs w:val="24"/>
        </w:rPr>
        <w:t xml:space="preserve"> the privilege to read and modify files on the system by overwriting them. </w:t>
      </w:r>
      <w:r w:rsidR="00F26345" w:rsidRPr="001823B6">
        <w:rPr>
          <w:rFonts w:ascii="Times New Roman" w:eastAsiaTheme="minorEastAsia" w:hAnsi="Times New Roman" w:cs="Times New Roman"/>
          <w:color w:val="000000" w:themeColor="text1"/>
          <w:sz w:val="24"/>
          <w:szCs w:val="24"/>
        </w:rPr>
        <w:t xml:space="preserve">Such a vulnerability puts Mercury USA at risk of facing eavesdropping and impostor attacks. </w:t>
      </w:r>
      <w:r w:rsidR="00536E95" w:rsidRPr="001823B6">
        <w:rPr>
          <w:rFonts w:ascii="Times New Roman" w:eastAsiaTheme="minorEastAsia" w:hAnsi="Times New Roman" w:cs="Times New Roman"/>
          <w:color w:val="000000" w:themeColor="text1"/>
          <w:sz w:val="24"/>
          <w:szCs w:val="24"/>
        </w:rPr>
        <w:t xml:space="preserve">In addition, exploiting this vulnerability can put the </w:t>
      </w:r>
      <w:r w:rsidR="000237A4" w:rsidRPr="001823B6">
        <w:rPr>
          <w:rFonts w:ascii="Times New Roman" w:eastAsiaTheme="minorEastAsia" w:hAnsi="Times New Roman" w:cs="Times New Roman"/>
          <w:color w:val="000000" w:themeColor="text1"/>
          <w:sz w:val="24"/>
          <w:szCs w:val="24"/>
        </w:rPr>
        <w:t>company’s</w:t>
      </w:r>
      <w:r w:rsidR="00536E95" w:rsidRPr="001823B6">
        <w:rPr>
          <w:rFonts w:ascii="Times New Roman" w:eastAsiaTheme="minorEastAsia" w:hAnsi="Times New Roman" w:cs="Times New Roman"/>
          <w:color w:val="000000" w:themeColor="text1"/>
          <w:sz w:val="24"/>
          <w:szCs w:val="24"/>
        </w:rPr>
        <w:t xml:space="preserve"> data at risk of being wiped out or encrypted by attackers which not only will cause denial of service but could explode into a ransomware </w:t>
      </w:r>
      <w:r w:rsidR="000237A4" w:rsidRPr="001823B6">
        <w:rPr>
          <w:rFonts w:ascii="Times New Roman" w:eastAsiaTheme="minorEastAsia" w:hAnsi="Times New Roman" w:cs="Times New Roman"/>
          <w:color w:val="000000" w:themeColor="text1"/>
          <w:sz w:val="24"/>
          <w:szCs w:val="24"/>
        </w:rPr>
        <w:t>attack. This</w:t>
      </w:r>
      <w:r w:rsidR="00F26345" w:rsidRPr="001823B6">
        <w:rPr>
          <w:rFonts w:ascii="Times New Roman" w:eastAsiaTheme="minorEastAsia" w:hAnsi="Times New Roman" w:cs="Times New Roman"/>
          <w:color w:val="000000" w:themeColor="text1"/>
          <w:sz w:val="24"/>
          <w:szCs w:val="24"/>
        </w:rPr>
        <w:t xml:space="preserve"> vulnerability can be solved by upgrading to the most recent NFS version, disabling remote access to NFS shares and only allowing local machines to have authorization to access the NFS shares (Sheinin, 2002).</w:t>
      </w:r>
    </w:p>
    <w:p w14:paraId="16E5EBC1" w14:textId="66DB8AAC" w:rsidR="00D75744" w:rsidRPr="001823B6" w:rsidRDefault="009977DF" w:rsidP="00AB5280">
      <w:pPr>
        <w:pStyle w:val="ListParagraph"/>
        <w:numPr>
          <w:ilvl w:val="0"/>
          <w:numId w:val="9"/>
        </w:numPr>
        <w:spacing w:before="40" w:after="360" w:line="480" w:lineRule="auto"/>
        <w:ind w:left="1080" w:right="720" w:firstLine="360"/>
        <w:rPr>
          <w:rFonts w:ascii="Times New Roman" w:eastAsiaTheme="minorEastAsia" w:hAnsi="Times New Roman" w:cs="Times New Roman"/>
          <w:color w:val="000000" w:themeColor="text1"/>
          <w:sz w:val="24"/>
          <w:szCs w:val="24"/>
        </w:rPr>
      </w:pPr>
      <w:r w:rsidRPr="001823B6">
        <w:rPr>
          <w:rFonts w:ascii="Times New Roman" w:eastAsiaTheme="minorEastAsia" w:hAnsi="Times New Roman" w:cs="Times New Roman"/>
          <w:color w:val="000000" w:themeColor="text1"/>
          <w:sz w:val="24"/>
          <w:szCs w:val="24"/>
        </w:rPr>
        <w:t xml:space="preserve">Bind Shell Backdoor Detection.  </w:t>
      </w:r>
      <w:r w:rsidR="00AB5280" w:rsidRPr="001823B6">
        <w:rPr>
          <w:rFonts w:ascii="Times New Roman" w:eastAsiaTheme="minorEastAsia" w:hAnsi="Times New Roman" w:cs="Times New Roman"/>
          <w:color w:val="000000" w:themeColor="text1"/>
          <w:sz w:val="24"/>
          <w:szCs w:val="24"/>
        </w:rPr>
        <w:t>For</w:t>
      </w:r>
      <w:r w:rsidRPr="001823B6">
        <w:rPr>
          <w:rFonts w:ascii="Times New Roman" w:eastAsiaTheme="minorEastAsia" w:hAnsi="Times New Roman" w:cs="Times New Roman"/>
          <w:color w:val="000000" w:themeColor="text1"/>
          <w:sz w:val="24"/>
          <w:szCs w:val="24"/>
        </w:rPr>
        <w:t xml:space="preserve"> attackers to remain active on the victim system, share files or remove files, they usually need a constant communication channel with the victim system. This connection is usually </w:t>
      </w:r>
      <w:r w:rsidR="00D44FED" w:rsidRPr="001823B6">
        <w:rPr>
          <w:rFonts w:ascii="Times New Roman" w:eastAsiaTheme="minorEastAsia" w:hAnsi="Times New Roman" w:cs="Times New Roman"/>
          <w:color w:val="000000" w:themeColor="text1"/>
          <w:sz w:val="24"/>
          <w:szCs w:val="24"/>
        </w:rPr>
        <w:lastRenderedPageBreak/>
        <w:t>enabled</w:t>
      </w:r>
      <w:r w:rsidR="0044184C" w:rsidRPr="001823B6">
        <w:rPr>
          <w:rFonts w:ascii="Times New Roman" w:eastAsiaTheme="minorEastAsia" w:hAnsi="Times New Roman" w:cs="Times New Roman"/>
          <w:color w:val="000000" w:themeColor="text1"/>
          <w:sz w:val="24"/>
          <w:szCs w:val="24"/>
        </w:rPr>
        <w:t xml:space="preserve"> when an attacker utilizes the netcat utility to connect to open ports to the system</w:t>
      </w:r>
      <w:r w:rsidR="00D44FED" w:rsidRPr="001823B6">
        <w:rPr>
          <w:rFonts w:ascii="Times New Roman" w:eastAsiaTheme="minorEastAsia" w:hAnsi="Times New Roman" w:cs="Times New Roman"/>
          <w:color w:val="000000" w:themeColor="text1"/>
          <w:sz w:val="24"/>
          <w:szCs w:val="24"/>
        </w:rPr>
        <w:t>. When this happens, the attackers who are usually remote, can execute commands, pivot through the system as well as giving themselves root privileges such as adding or removing users on the system.</w:t>
      </w:r>
    </w:p>
    <w:p w14:paraId="3190312C" w14:textId="77777777" w:rsidR="00945919" w:rsidRPr="001823B6" w:rsidRDefault="00945919" w:rsidP="00AB5280">
      <w:pPr>
        <w:pStyle w:val="ListParagraph"/>
        <w:spacing w:before="120" w:after="120" w:line="480" w:lineRule="auto"/>
        <w:rPr>
          <w:rFonts w:ascii="Times New Roman" w:eastAsiaTheme="minorEastAsia" w:hAnsi="Times New Roman" w:cs="Times New Roman"/>
          <w:color w:val="000000" w:themeColor="text1"/>
          <w:sz w:val="24"/>
          <w:szCs w:val="24"/>
        </w:rPr>
      </w:pPr>
    </w:p>
    <w:tbl>
      <w:tblPr>
        <w:tblStyle w:val="TableGrid"/>
        <w:tblW w:w="0" w:type="auto"/>
        <w:tblLayout w:type="fixed"/>
        <w:tblLook w:val="06A0" w:firstRow="1" w:lastRow="0" w:firstColumn="1" w:lastColumn="0" w:noHBand="1" w:noVBand="1"/>
      </w:tblPr>
      <w:tblGrid>
        <w:gridCol w:w="9360"/>
      </w:tblGrid>
      <w:tr w:rsidR="537AC270" w:rsidRPr="001823B6" w14:paraId="14110DC2" w14:textId="77777777" w:rsidTr="073BA26A">
        <w:tc>
          <w:tcPr>
            <w:tcW w:w="9360" w:type="dxa"/>
          </w:tcPr>
          <w:p w14:paraId="2D1D0A1F" w14:textId="35A897E6" w:rsidR="56BADD92" w:rsidRPr="001823B6" w:rsidRDefault="00904774" w:rsidP="00AB5280">
            <w:pPr>
              <w:spacing w:before="120" w:after="120" w:line="480" w:lineRule="auto"/>
              <w:ind w:left="360"/>
              <w:jc w:val="center"/>
              <w:rPr>
                <w:rFonts w:ascii="Times New Roman" w:eastAsiaTheme="minorEastAsia" w:hAnsi="Times New Roman" w:cs="Times New Roman"/>
                <w:sz w:val="24"/>
                <w:szCs w:val="24"/>
              </w:rPr>
            </w:pPr>
            <w:r w:rsidRPr="001823B6">
              <w:rPr>
                <w:rFonts w:ascii="Times New Roman" w:hAnsi="Times New Roman" w:cs="Times New Roman"/>
                <w:noProof/>
                <w:sz w:val="24"/>
                <w:szCs w:val="24"/>
              </w:rPr>
              <w:drawing>
                <wp:inline distT="0" distB="0" distL="0" distR="0" wp14:anchorId="1FD82846" wp14:editId="22CF1C0F">
                  <wp:extent cx="5806440" cy="379868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806440" cy="3798686"/>
                          </a:xfrm>
                          <a:prstGeom prst="rect">
                            <a:avLst/>
                          </a:prstGeom>
                        </pic:spPr>
                      </pic:pic>
                    </a:graphicData>
                  </a:graphic>
                </wp:inline>
              </w:drawing>
            </w:r>
          </w:p>
          <w:p w14:paraId="3CCB15AA" w14:textId="4E786504" w:rsidR="11CE38B9" w:rsidRPr="001823B6" w:rsidRDefault="00124E25" w:rsidP="00AB5280">
            <w:pPr>
              <w:spacing w:line="480" w:lineRule="auto"/>
              <w:rPr>
                <w:rFonts w:ascii="Times New Roman" w:eastAsiaTheme="minorEastAsia" w:hAnsi="Times New Roman" w:cs="Times New Roman"/>
                <w:color w:val="000000" w:themeColor="text1"/>
                <w:sz w:val="24"/>
                <w:szCs w:val="24"/>
              </w:rPr>
            </w:pPr>
            <w:r w:rsidRPr="001823B6">
              <w:rPr>
                <w:rFonts w:ascii="Times New Roman" w:eastAsiaTheme="minorEastAsia" w:hAnsi="Times New Roman" w:cs="Times New Roman"/>
                <w:color w:val="000000" w:themeColor="text1"/>
                <w:sz w:val="24"/>
                <w:szCs w:val="24"/>
              </w:rPr>
              <w:t>An example of a Nessus scan and system discovered vulnerabilities</w:t>
            </w:r>
          </w:p>
        </w:tc>
      </w:tr>
    </w:tbl>
    <w:p w14:paraId="6EF4317C" w14:textId="6F9CC866" w:rsidR="537AC270" w:rsidRDefault="537AC270" w:rsidP="00AB5280">
      <w:pPr>
        <w:spacing w:before="40" w:after="360" w:line="480" w:lineRule="auto"/>
        <w:ind w:right="720"/>
        <w:jc w:val="center"/>
        <w:rPr>
          <w:rFonts w:ascii="Times New Roman" w:eastAsiaTheme="minorEastAsia" w:hAnsi="Times New Roman" w:cs="Times New Roman"/>
          <w:sz w:val="24"/>
          <w:szCs w:val="24"/>
        </w:rPr>
      </w:pPr>
    </w:p>
    <w:p w14:paraId="6CC0D1A3" w14:textId="77777777" w:rsidR="00AB5280" w:rsidRPr="001823B6" w:rsidRDefault="00AB5280" w:rsidP="00AB5280">
      <w:pPr>
        <w:spacing w:before="40" w:after="360" w:line="480" w:lineRule="auto"/>
        <w:ind w:right="720"/>
        <w:jc w:val="center"/>
        <w:rPr>
          <w:rFonts w:ascii="Times New Roman" w:eastAsiaTheme="minorEastAsia" w:hAnsi="Times New Roman" w:cs="Times New Roman"/>
          <w:sz w:val="24"/>
          <w:szCs w:val="24"/>
        </w:rPr>
      </w:pPr>
    </w:p>
    <w:p w14:paraId="0AEC1E8E" w14:textId="01AEF6B5" w:rsidR="2BFED08E" w:rsidRPr="001823B6" w:rsidRDefault="2BFED08E" w:rsidP="00AB5280">
      <w:pPr>
        <w:pStyle w:val="Heading1"/>
        <w:spacing w:after="240" w:line="480" w:lineRule="auto"/>
        <w:rPr>
          <w:rFonts w:ascii="Times New Roman" w:eastAsiaTheme="minorEastAsia" w:hAnsi="Times New Roman" w:cs="Times New Roman"/>
          <w:sz w:val="24"/>
          <w:szCs w:val="24"/>
        </w:rPr>
      </w:pPr>
      <w:r w:rsidRPr="001823B6">
        <w:rPr>
          <w:rFonts w:ascii="Times New Roman" w:eastAsiaTheme="minorEastAsia" w:hAnsi="Times New Roman" w:cs="Times New Roman"/>
          <w:sz w:val="24"/>
          <w:szCs w:val="24"/>
        </w:rPr>
        <w:lastRenderedPageBreak/>
        <w:t>Part 2</w:t>
      </w:r>
      <w:r w:rsidR="7119422F" w:rsidRPr="001823B6">
        <w:rPr>
          <w:rFonts w:ascii="Times New Roman" w:eastAsiaTheme="minorEastAsia" w:hAnsi="Times New Roman" w:cs="Times New Roman"/>
          <w:sz w:val="24"/>
          <w:szCs w:val="24"/>
        </w:rPr>
        <w:t xml:space="preserve">: </w:t>
      </w:r>
      <w:r w:rsidR="5D1D8C47" w:rsidRPr="001823B6">
        <w:rPr>
          <w:rFonts w:ascii="Times New Roman" w:eastAsiaTheme="minorEastAsia" w:hAnsi="Times New Roman" w:cs="Times New Roman"/>
          <w:sz w:val="24"/>
          <w:szCs w:val="24"/>
        </w:rPr>
        <w:t xml:space="preserve">The </w:t>
      </w:r>
      <w:r w:rsidRPr="001823B6">
        <w:rPr>
          <w:rFonts w:ascii="Times New Roman" w:eastAsiaTheme="minorEastAsia" w:hAnsi="Times New Roman" w:cs="Times New Roman"/>
          <w:sz w:val="24"/>
          <w:szCs w:val="24"/>
        </w:rPr>
        <w:t>Business Case</w:t>
      </w:r>
    </w:p>
    <w:p w14:paraId="29572E9D" w14:textId="77777777" w:rsidR="00B4796A" w:rsidRPr="001823B6" w:rsidRDefault="000E0D27" w:rsidP="00AB5280">
      <w:pPr>
        <w:spacing w:line="480" w:lineRule="auto"/>
        <w:ind w:firstLine="720"/>
        <w:rPr>
          <w:rFonts w:ascii="Times New Roman" w:hAnsi="Times New Roman" w:cs="Times New Roman"/>
          <w:sz w:val="24"/>
          <w:szCs w:val="24"/>
        </w:rPr>
      </w:pPr>
      <w:r w:rsidRPr="001823B6">
        <w:rPr>
          <w:rFonts w:ascii="Times New Roman" w:hAnsi="Times New Roman" w:cs="Times New Roman"/>
          <w:sz w:val="24"/>
          <w:szCs w:val="24"/>
        </w:rPr>
        <w:t>In my assessment, Mercury USA’s overall current security pos</w:t>
      </w:r>
      <w:r w:rsidR="0017371B" w:rsidRPr="001823B6">
        <w:rPr>
          <w:rFonts w:ascii="Times New Roman" w:hAnsi="Times New Roman" w:cs="Times New Roman"/>
          <w:sz w:val="24"/>
          <w:szCs w:val="24"/>
        </w:rPr>
        <w:t xml:space="preserve">ture is weak and vulnerable to attacks that could not only cause reputational and financial damage, </w:t>
      </w:r>
      <w:r w:rsidR="00B4796A" w:rsidRPr="001823B6">
        <w:rPr>
          <w:rFonts w:ascii="Times New Roman" w:hAnsi="Times New Roman" w:cs="Times New Roman"/>
          <w:sz w:val="24"/>
          <w:szCs w:val="24"/>
        </w:rPr>
        <w:t>but it</w:t>
      </w:r>
      <w:r w:rsidR="0017371B" w:rsidRPr="001823B6">
        <w:rPr>
          <w:rFonts w:ascii="Times New Roman" w:hAnsi="Times New Roman" w:cs="Times New Roman"/>
          <w:sz w:val="24"/>
          <w:szCs w:val="24"/>
        </w:rPr>
        <w:t xml:space="preserve"> could also put customers’ data at risk of being sold to the unscrupulous actors leading to identity theft. Normally, attackers will perform reconnaissance on a company before they perform port scanning. In the case of the host on 192.168.1.30, attackers would be glad to discover that they can mount files onto the file share systems and most importantly for them, they can use other hosts to establish connections using netcat and meterpreter sessions to perform further scans on the systems. </w:t>
      </w:r>
    </w:p>
    <w:p w14:paraId="443E9B25" w14:textId="130C2CF3" w:rsidR="537AC270" w:rsidRPr="001823B6" w:rsidRDefault="0017371B" w:rsidP="00AB5280">
      <w:pPr>
        <w:spacing w:line="480" w:lineRule="auto"/>
        <w:ind w:firstLine="720"/>
        <w:rPr>
          <w:rFonts w:ascii="Times New Roman" w:hAnsi="Times New Roman" w:cs="Times New Roman"/>
          <w:sz w:val="24"/>
          <w:szCs w:val="24"/>
        </w:rPr>
      </w:pPr>
      <w:r w:rsidRPr="001823B6">
        <w:rPr>
          <w:rFonts w:ascii="Times New Roman" w:hAnsi="Times New Roman" w:cs="Times New Roman"/>
          <w:sz w:val="24"/>
          <w:szCs w:val="24"/>
        </w:rPr>
        <w:t xml:space="preserve">When attackers establish meterpreter sessions, it will take a long time for company </w:t>
      </w:r>
      <w:r w:rsidR="0049709E" w:rsidRPr="001823B6">
        <w:rPr>
          <w:rFonts w:ascii="Times New Roman" w:hAnsi="Times New Roman" w:cs="Times New Roman"/>
          <w:sz w:val="24"/>
          <w:szCs w:val="24"/>
        </w:rPr>
        <w:t>administrators</w:t>
      </w:r>
      <w:r w:rsidRPr="001823B6">
        <w:rPr>
          <w:rFonts w:ascii="Times New Roman" w:hAnsi="Times New Roman" w:cs="Times New Roman"/>
          <w:sz w:val="24"/>
          <w:szCs w:val="24"/>
        </w:rPr>
        <w:t xml:space="preserve"> to find out that attackers are on the system because they would be using host IP address to move through the system. In this </w:t>
      </w:r>
      <w:r w:rsidR="0049709E" w:rsidRPr="001823B6">
        <w:rPr>
          <w:rFonts w:ascii="Times New Roman" w:hAnsi="Times New Roman" w:cs="Times New Roman"/>
          <w:sz w:val="24"/>
          <w:szCs w:val="24"/>
        </w:rPr>
        <w:t>case</w:t>
      </w:r>
      <w:r w:rsidRPr="001823B6">
        <w:rPr>
          <w:rFonts w:ascii="Times New Roman" w:hAnsi="Times New Roman" w:cs="Times New Roman"/>
          <w:sz w:val="24"/>
          <w:szCs w:val="24"/>
        </w:rPr>
        <w:t xml:space="preserve">, attackers can use 192.168.1.30 gain access to the system, perform system scans to discover other hosts such as 192.168.1.25 to modify </w:t>
      </w:r>
      <w:r w:rsidR="0049709E" w:rsidRPr="001823B6">
        <w:rPr>
          <w:rFonts w:ascii="Times New Roman" w:hAnsi="Times New Roman" w:cs="Times New Roman"/>
          <w:sz w:val="24"/>
          <w:szCs w:val="24"/>
        </w:rPr>
        <w:t>files.</w:t>
      </w:r>
    </w:p>
    <w:p w14:paraId="55253194" w14:textId="206933D1" w:rsidR="009F34C8" w:rsidRPr="001823B6" w:rsidRDefault="009F34C8" w:rsidP="00AB5280">
      <w:pPr>
        <w:spacing w:line="480" w:lineRule="auto"/>
        <w:ind w:firstLine="720"/>
        <w:rPr>
          <w:rFonts w:ascii="Times New Roman" w:hAnsi="Times New Roman" w:cs="Times New Roman"/>
          <w:sz w:val="24"/>
          <w:szCs w:val="24"/>
        </w:rPr>
      </w:pPr>
      <w:r w:rsidRPr="001823B6">
        <w:rPr>
          <w:rFonts w:ascii="Times New Roman" w:hAnsi="Times New Roman" w:cs="Times New Roman"/>
          <w:sz w:val="24"/>
          <w:szCs w:val="24"/>
        </w:rPr>
        <w:t>The types of threats that could manifest from these events include data exfiltration attacks, ransomware denial of service and distributed denial of service as well as advanced persistent threats.</w:t>
      </w:r>
    </w:p>
    <w:p w14:paraId="685A778C" w14:textId="770434F7" w:rsidR="2BFED08E" w:rsidRPr="001823B6" w:rsidRDefault="2BFED08E" w:rsidP="00AB5280">
      <w:pPr>
        <w:pStyle w:val="Heading1"/>
        <w:spacing w:before="120" w:after="120" w:line="480" w:lineRule="auto"/>
        <w:rPr>
          <w:rFonts w:ascii="Times New Roman" w:eastAsiaTheme="minorEastAsia" w:hAnsi="Times New Roman" w:cs="Times New Roman"/>
          <w:sz w:val="24"/>
          <w:szCs w:val="24"/>
        </w:rPr>
      </w:pPr>
      <w:r w:rsidRPr="001823B6">
        <w:rPr>
          <w:rFonts w:ascii="Times New Roman" w:eastAsiaTheme="minorEastAsia" w:hAnsi="Times New Roman" w:cs="Times New Roman"/>
          <w:sz w:val="24"/>
          <w:szCs w:val="24"/>
        </w:rPr>
        <w:t>Part 3</w:t>
      </w:r>
      <w:r w:rsidR="70A1053C" w:rsidRPr="001823B6">
        <w:rPr>
          <w:rFonts w:ascii="Times New Roman" w:eastAsiaTheme="minorEastAsia" w:hAnsi="Times New Roman" w:cs="Times New Roman"/>
          <w:sz w:val="24"/>
          <w:szCs w:val="24"/>
        </w:rPr>
        <w:t xml:space="preserve">: </w:t>
      </w:r>
      <w:r w:rsidRPr="001823B6">
        <w:rPr>
          <w:rFonts w:ascii="Times New Roman" w:eastAsiaTheme="minorEastAsia" w:hAnsi="Times New Roman" w:cs="Times New Roman"/>
          <w:sz w:val="24"/>
          <w:szCs w:val="24"/>
        </w:rPr>
        <w:t>Nessus Purchase Recommendation</w:t>
      </w:r>
    </w:p>
    <w:p w14:paraId="577B2CD0" w14:textId="45FBBEE4" w:rsidR="00B13273" w:rsidRPr="001823B6" w:rsidRDefault="00B13273" w:rsidP="00AB5280">
      <w:pPr>
        <w:spacing w:before="40" w:after="360" w:line="480" w:lineRule="auto"/>
        <w:ind w:right="720" w:firstLine="720"/>
        <w:rPr>
          <w:rFonts w:ascii="Times New Roman" w:eastAsiaTheme="minorEastAsia" w:hAnsi="Times New Roman" w:cs="Times New Roman"/>
          <w:color w:val="000000" w:themeColor="text1"/>
          <w:sz w:val="24"/>
          <w:szCs w:val="24"/>
        </w:rPr>
      </w:pPr>
      <w:r w:rsidRPr="001823B6">
        <w:rPr>
          <w:rFonts w:ascii="Times New Roman" w:eastAsiaTheme="minorEastAsia" w:hAnsi="Times New Roman" w:cs="Times New Roman"/>
          <w:color w:val="000000" w:themeColor="text1"/>
          <w:sz w:val="24"/>
          <w:szCs w:val="24"/>
        </w:rPr>
        <w:t xml:space="preserve">To identify vulnerabilities, most industrial players utilize vulnerability scanners such as port scanners and ping scanners. Popular examples include Nessus scanner which would most likely is the scanning program that is advised for use with Mercury USA. With swift, precise scanning and few false-positives, Nessus pinpoints the vulnerabilities that require addressing. In addition, Nessus generates a report highlighting the </w:t>
      </w:r>
      <w:r w:rsidRPr="001823B6">
        <w:rPr>
          <w:rFonts w:ascii="Times New Roman" w:eastAsiaTheme="minorEastAsia" w:hAnsi="Times New Roman" w:cs="Times New Roman"/>
          <w:color w:val="000000" w:themeColor="text1"/>
          <w:sz w:val="24"/>
          <w:szCs w:val="24"/>
        </w:rPr>
        <w:lastRenderedPageBreak/>
        <w:t xml:space="preserve">vulnerabilities, the associated risk and how they could be remediated. Its visually appealing nature of reports using color codes such red for critical vulnerabilities, yellow for medium enables companies to know which vulnerabilities should be prioritized </w:t>
      </w:r>
      <w:r w:rsidRPr="001823B6">
        <w:rPr>
          <w:rFonts w:ascii="Times New Roman" w:eastAsiaTheme="minorEastAsia" w:hAnsi="Times New Roman" w:cs="Times New Roman"/>
          <w:color w:val="000000" w:themeColor="text1"/>
          <w:sz w:val="24"/>
          <w:szCs w:val="24"/>
        </w:rPr>
        <w:t>(</w:t>
      </w:r>
      <w:r w:rsidRPr="001823B6">
        <w:rPr>
          <w:rFonts w:ascii="Times New Roman" w:eastAsiaTheme="minorEastAsia" w:hAnsi="Times New Roman" w:cs="Times New Roman"/>
          <w:color w:val="000000" w:themeColor="text1"/>
          <w:sz w:val="24"/>
          <w:szCs w:val="24"/>
        </w:rPr>
        <w:t>Wendlandt</w:t>
      </w:r>
      <w:r w:rsidRPr="001823B6">
        <w:rPr>
          <w:rFonts w:ascii="Times New Roman" w:eastAsiaTheme="minorEastAsia" w:hAnsi="Times New Roman" w:cs="Times New Roman"/>
          <w:color w:val="000000" w:themeColor="text1"/>
          <w:sz w:val="24"/>
          <w:szCs w:val="24"/>
        </w:rPr>
        <w:t>, n.d)</w:t>
      </w:r>
    </w:p>
    <w:p w14:paraId="65D7177A" w14:textId="0EA7A627" w:rsidR="00CF4FA9" w:rsidRPr="001823B6" w:rsidRDefault="00CF4FA9" w:rsidP="00AB5280">
      <w:pPr>
        <w:spacing w:before="40" w:after="360" w:line="480" w:lineRule="auto"/>
        <w:ind w:right="720" w:firstLine="720"/>
        <w:rPr>
          <w:rFonts w:ascii="Times New Roman" w:eastAsiaTheme="minorEastAsia" w:hAnsi="Times New Roman" w:cs="Times New Roman"/>
          <w:color w:val="000000" w:themeColor="text1"/>
          <w:sz w:val="24"/>
          <w:szCs w:val="24"/>
        </w:rPr>
      </w:pPr>
      <w:r w:rsidRPr="001823B6">
        <w:rPr>
          <w:rFonts w:ascii="Times New Roman" w:eastAsiaTheme="minorEastAsia" w:hAnsi="Times New Roman" w:cs="Times New Roman"/>
          <w:color w:val="000000" w:themeColor="text1"/>
          <w:sz w:val="24"/>
          <w:szCs w:val="24"/>
        </w:rPr>
        <w:t xml:space="preserve">As highlighted in an earlier section, scoring features within Nessus are adequate for technical professionals because results are presented in an a detailed, easy to read format that enables professionals to focus on the most </w:t>
      </w:r>
      <w:r w:rsidR="00AB5280" w:rsidRPr="001823B6">
        <w:rPr>
          <w:rFonts w:ascii="Times New Roman" w:eastAsiaTheme="minorEastAsia" w:hAnsi="Times New Roman" w:cs="Times New Roman"/>
          <w:color w:val="000000" w:themeColor="text1"/>
          <w:sz w:val="24"/>
          <w:szCs w:val="24"/>
        </w:rPr>
        <w:t>critical vulnerabilities</w:t>
      </w:r>
      <w:r w:rsidRPr="001823B6">
        <w:rPr>
          <w:rFonts w:ascii="Times New Roman" w:eastAsiaTheme="minorEastAsia" w:hAnsi="Times New Roman" w:cs="Times New Roman"/>
          <w:color w:val="000000" w:themeColor="text1"/>
          <w:sz w:val="24"/>
          <w:szCs w:val="24"/>
        </w:rPr>
        <w:t xml:space="preserve"> based on CVSS scores. These scored are also used by regulatory, compliance and threat monitoring bodies such as National Institute of Standards and Technology (NIST) and the National Vulnerability Database (NVD)</w:t>
      </w:r>
      <w:r w:rsidR="00ED4320" w:rsidRPr="001823B6">
        <w:rPr>
          <w:rFonts w:ascii="Times New Roman" w:eastAsiaTheme="minorEastAsia" w:hAnsi="Times New Roman" w:cs="Times New Roman"/>
          <w:color w:val="000000" w:themeColor="text1"/>
          <w:sz w:val="24"/>
          <w:szCs w:val="24"/>
        </w:rPr>
        <w:t>.</w:t>
      </w:r>
      <w:r w:rsidR="007A65A8" w:rsidRPr="001823B6">
        <w:rPr>
          <w:rFonts w:ascii="Times New Roman" w:eastAsiaTheme="minorEastAsia" w:hAnsi="Times New Roman" w:cs="Times New Roman"/>
          <w:color w:val="000000" w:themeColor="text1"/>
          <w:sz w:val="24"/>
          <w:szCs w:val="24"/>
        </w:rPr>
        <w:t xml:space="preserve"> Suffice to note, Nessus is equipped w</w:t>
      </w:r>
      <w:r w:rsidR="00591C49" w:rsidRPr="001823B6">
        <w:rPr>
          <w:rFonts w:ascii="Times New Roman" w:eastAsiaTheme="minorEastAsia" w:hAnsi="Times New Roman" w:cs="Times New Roman"/>
          <w:color w:val="000000" w:themeColor="text1"/>
          <w:sz w:val="24"/>
          <w:szCs w:val="24"/>
        </w:rPr>
        <w:t>ith a database of 57,000 Common Vulnerabilities and Exposures (CVE) and with the lowest false positive rating with a reported 32 defects for every million scans conducted (Tenable Community, n.d).</w:t>
      </w:r>
    </w:p>
    <w:p w14:paraId="2C97524F" w14:textId="562F34E3" w:rsidR="537AC270" w:rsidRPr="001823B6" w:rsidRDefault="00ED4320" w:rsidP="00AB5280">
      <w:pPr>
        <w:spacing w:before="40" w:after="360" w:line="480" w:lineRule="auto"/>
        <w:ind w:right="720" w:firstLine="720"/>
        <w:rPr>
          <w:rFonts w:ascii="Times New Roman" w:eastAsiaTheme="minorEastAsia" w:hAnsi="Times New Roman" w:cs="Times New Roman"/>
          <w:color w:val="000000" w:themeColor="text1"/>
          <w:sz w:val="24"/>
          <w:szCs w:val="24"/>
        </w:rPr>
      </w:pPr>
      <w:r w:rsidRPr="001823B6">
        <w:rPr>
          <w:rFonts w:ascii="Times New Roman" w:eastAsiaTheme="minorEastAsia" w:hAnsi="Times New Roman" w:cs="Times New Roman"/>
          <w:color w:val="000000" w:themeColor="text1"/>
          <w:sz w:val="24"/>
          <w:szCs w:val="24"/>
        </w:rPr>
        <w:t xml:space="preserve">There are three Nessus versions on the market; Nessus Essential, Professional and </w:t>
      </w:r>
      <w:r w:rsidR="007A65A8" w:rsidRPr="001823B6">
        <w:rPr>
          <w:rFonts w:ascii="Times New Roman" w:eastAsiaTheme="minorEastAsia" w:hAnsi="Times New Roman" w:cs="Times New Roman"/>
          <w:color w:val="000000" w:themeColor="text1"/>
          <w:sz w:val="24"/>
          <w:szCs w:val="24"/>
        </w:rPr>
        <w:t xml:space="preserve">Tenable.io. </w:t>
      </w:r>
      <w:r w:rsidR="00947F37" w:rsidRPr="001823B6">
        <w:rPr>
          <w:rFonts w:ascii="Times New Roman" w:eastAsiaTheme="minorEastAsia" w:hAnsi="Times New Roman" w:cs="Times New Roman"/>
          <w:color w:val="000000" w:themeColor="text1"/>
          <w:sz w:val="24"/>
          <w:szCs w:val="24"/>
        </w:rPr>
        <w:t>I would recommend that Mercury USA purchases the</w:t>
      </w:r>
      <w:r w:rsidR="007A65A8" w:rsidRPr="001823B6">
        <w:rPr>
          <w:rFonts w:ascii="Times New Roman" w:eastAsiaTheme="minorEastAsia" w:hAnsi="Times New Roman" w:cs="Times New Roman"/>
          <w:color w:val="000000" w:themeColor="text1"/>
          <w:sz w:val="24"/>
          <w:szCs w:val="24"/>
        </w:rPr>
        <w:t xml:space="preserve"> Nessus Professional </w:t>
      </w:r>
      <w:r w:rsidR="00947F37" w:rsidRPr="001823B6">
        <w:rPr>
          <w:rFonts w:ascii="Times New Roman" w:eastAsiaTheme="minorEastAsia" w:hAnsi="Times New Roman" w:cs="Times New Roman"/>
          <w:color w:val="000000" w:themeColor="text1"/>
          <w:sz w:val="24"/>
          <w:szCs w:val="24"/>
        </w:rPr>
        <w:t>license</w:t>
      </w:r>
      <w:r w:rsidR="007A65A8" w:rsidRPr="001823B6">
        <w:rPr>
          <w:rFonts w:ascii="Times New Roman" w:eastAsiaTheme="minorEastAsia" w:hAnsi="Times New Roman" w:cs="Times New Roman"/>
          <w:color w:val="000000" w:themeColor="text1"/>
          <w:sz w:val="24"/>
          <w:szCs w:val="24"/>
        </w:rPr>
        <w:t xml:space="preserve"> which costs in the upward of $3000 provides compliance checks for several frameworks such as the Payment Card Industry Security Standard (PCISS), Federal Desktop Core Configuration (FDCC), Center for Internet Security (CIS) and NIST (Cooper, 2022). In addition, Nessus will provide training and around the clock support with this version if Mercury pays an extra $400 a year.</w:t>
      </w:r>
    </w:p>
    <w:p w14:paraId="780EF004" w14:textId="3A73FAFA" w:rsidR="2BFED08E" w:rsidRPr="001823B6" w:rsidRDefault="2BFED08E" w:rsidP="00AB5280">
      <w:pPr>
        <w:pStyle w:val="Heading2"/>
        <w:spacing w:line="480" w:lineRule="auto"/>
        <w:rPr>
          <w:rFonts w:ascii="Times New Roman" w:eastAsiaTheme="minorEastAsia" w:hAnsi="Times New Roman" w:cs="Times New Roman"/>
          <w:sz w:val="24"/>
          <w:szCs w:val="24"/>
        </w:rPr>
      </w:pPr>
      <w:r w:rsidRPr="001823B6">
        <w:rPr>
          <w:rFonts w:ascii="Times New Roman" w:eastAsiaTheme="minorEastAsia" w:hAnsi="Times New Roman" w:cs="Times New Roman"/>
          <w:sz w:val="24"/>
          <w:szCs w:val="24"/>
        </w:rPr>
        <w:lastRenderedPageBreak/>
        <w:t>Conclusion</w:t>
      </w:r>
    </w:p>
    <w:p w14:paraId="42F0C715" w14:textId="69F85684" w:rsidR="00947F37" w:rsidRPr="001823B6" w:rsidRDefault="00947F37" w:rsidP="00AB5280">
      <w:pPr>
        <w:spacing w:before="40" w:after="360" w:line="480" w:lineRule="auto"/>
        <w:ind w:right="720" w:firstLine="720"/>
        <w:rPr>
          <w:rFonts w:ascii="Times New Roman" w:eastAsiaTheme="minorEastAsia" w:hAnsi="Times New Roman" w:cs="Times New Roman"/>
          <w:color w:val="000000" w:themeColor="text1"/>
          <w:sz w:val="24"/>
          <w:szCs w:val="24"/>
        </w:rPr>
      </w:pPr>
      <w:r w:rsidRPr="001823B6">
        <w:rPr>
          <w:rFonts w:ascii="Times New Roman" w:eastAsiaTheme="minorEastAsia" w:hAnsi="Times New Roman" w:cs="Times New Roman"/>
          <w:color w:val="000000" w:themeColor="text1"/>
          <w:sz w:val="24"/>
          <w:szCs w:val="24"/>
        </w:rPr>
        <w:t xml:space="preserve">To prevent cybersecurity breaches, it is essential to have a vulnerability management architecture in place that often scans for emerging vulnerabilities. Loopholes left on the network for extended periods of time without a vulnerability assessment and patch management mechanism allow adversaries more opportunities to take advantage of flaws and launch attacks as a result. It is therefore important for Mercury USA to adopt the Nessus scanning system to identify, detect and remediate against vulnerabilities on its network. The highlighted risks of not having a solution in place are more of a motivation to have one and keep the network hardened and safe. By doing this, Mercury USA can maintain its growth, productivity, and ability to run a successful firm in the transportation </w:t>
      </w:r>
      <w:r w:rsidRPr="001823B6">
        <w:rPr>
          <w:rFonts w:ascii="Times New Roman" w:eastAsiaTheme="minorEastAsia" w:hAnsi="Times New Roman" w:cs="Times New Roman"/>
          <w:color w:val="000000" w:themeColor="text1"/>
          <w:sz w:val="24"/>
          <w:szCs w:val="24"/>
        </w:rPr>
        <w:t>sector.</w:t>
      </w:r>
    </w:p>
    <w:p w14:paraId="7C184579" w14:textId="37858C77" w:rsidR="005A9D12" w:rsidRPr="001823B6" w:rsidRDefault="005A9D12" w:rsidP="00AB5280">
      <w:pPr>
        <w:spacing w:before="40" w:after="360" w:line="480" w:lineRule="auto"/>
        <w:ind w:right="720"/>
        <w:rPr>
          <w:rFonts w:ascii="Times New Roman" w:eastAsiaTheme="minorEastAsia" w:hAnsi="Times New Roman" w:cs="Times New Roman"/>
          <w:color w:val="000000" w:themeColor="text1"/>
          <w:sz w:val="24"/>
          <w:szCs w:val="24"/>
        </w:rPr>
      </w:pPr>
    </w:p>
    <w:p w14:paraId="043FF153" w14:textId="77777777" w:rsidR="008C1BDF" w:rsidRPr="001823B6" w:rsidRDefault="008C1BDF" w:rsidP="00AB5280">
      <w:pPr>
        <w:spacing w:line="480" w:lineRule="auto"/>
        <w:rPr>
          <w:rFonts w:ascii="Times New Roman" w:eastAsiaTheme="minorEastAsia" w:hAnsi="Times New Roman" w:cs="Times New Roman"/>
          <w:color w:val="2F5496" w:themeColor="accent1" w:themeShade="BF"/>
          <w:sz w:val="24"/>
          <w:szCs w:val="24"/>
        </w:rPr>
      </w:pPr>
      <w:r w:rsidRPr="001823B6">
        <w:rPr>
          <w:rFonts w:ascii="Times New Roman" w:eastAsiaTheme="minorEastAsia" w:hAnsi="Times New Roman" w:cs="Times New Roman"/>
          <w:sz w:val="24"/>
          <w:szCs w:val="24"/>
        </w:rPr>
        <w:br w:type="page"/>
      </w:r>
    </w:p>
    <w:p w14:paraId="5206D3AE" w14:textId="2CA2FFE6" w:rsidR="2BFED08E" w:rsidRPr="001823B6" w:rsidRDefault="2BFED08E" w:rsidP="00AB5280">
      <w:pPr>
        <w:pStyle w:val="Heading1"/>
        <w:spacing w:line="480" w:lineRule="auto"/>
        <w:rPr>
          <w:rFonts w:ascii="Times New Roman" w:eastAsiaTheme="minorEastAsia" w:hAnsi="Times New Roman" w:cs="Times New Roman"/>
          <w:sz w:val="24"/>
          <w:szCs w:val="24"/>
        </w:rPr>
      </w:pPr>
      <w:r w:rsidRPr="001823B6">
        <w:rPr>
          <w:rFonts w:ascii="Times New Roman" w:eastAsiaTheme="minorEastAsia" w:hAnsi="Times New Roman" w:cs="Times New Roman"/>
          <w:sz w:val="24"/>
          <w:szCs w:val="24"/>
        </w:rPr>
        <w:lastRenderedPageBreak/>
        <w:t>References</w:t>
      </w:r>
    </w:p>
    <w:p w14:paraId="3AB3DE67" w14:textId="77777777" w:rsidR="00AB5280" w:rsidRPr="001823B6" w:rsidRDefault="00AB5280" w:rsidP="00AB5280">
      <w:pPr>
        <w:spacing w:before="40" w:after="360" w:line="480" w:lineRule="auto"/>
        <w:ind w:left="720" w:right="720" w:hanging="720"/>
        <w:rPr>
          <w:rFonts w:ascii="Times New Roman" w:eastAsiaTheme="minorEastAsia" w:hAnsi="Times New Roman" w:cs="Times New Roman"/>
          <w:color w:val="000000" w:themeColor="text1"/>
          <w:sz w:val="24"/>
          <w:szCs w:val="24"/>
        </w:rPr>
      </w:pPr>
      <w:r w:rsidRPr="001823B6">
        <w:rPr>
          <w:rFonts w:ascii="Times New Roman" w:eastAsiaTheme="minorEastAsia" w:hAnsi="Times New Roman" w:cs="Times New Roman"/>
          <w:color w:val="000000" w:themeColor="text1"/>
          <w:sz w:val="24"/>
          <w:szCs w:val="24"/>
        </w:rPr>
        <w:t xml:space="preserve">Cooper, S. (2022, October 10). Nessus Vulnerability Scanner Review. Comparitech. </w:t>
      </w:r>
      <w:hyperlink r:id="rId9" w:history="1">
        <w:r w:rsidRPr="001823B6">
          <w:rPr>
            <w:rStyle w:val="Hyperlink"/>
            <w:rFonts w:ascii="Times New Roman" w:eastAsiaTheme="minorEastAsia" w:hAnsi="Times New Roman" w:cs="Times New Roman"/>
            <w:sz w:val="24"/>
            <w:szCs w:val="24"/>
          </w:rPr>
          <w:t>https://www.comparitech.com/net-admin/nessus-vulnerability-scanner-review/</w:t>
        </w:r>
      </w:hyperlink>
    </w:p>
    <w:p w14:paraId="6D5DEC5C" w14:textId="77777777" w:rsidR="00AB5280" w:rsidRDefault="00AB5280" w:rsidP="00AB5280">
      <w:pPr>
        <w:spacing w:before="40" w:after="360" w:line="480" w:lineRule="auto"/>
        <w:ind w:left="720" w:right="720" w:hanging="720"/>
        <w:rPr>
          <w:rFonts w:ascii="Times New Roman" w:eastAsiaTheme="minorEastAsia" w:hAnsi="Times New Roman" w:cs="Times New Roman"/>
          <w:color w:val="000000" w:themeColor="text1"/>
          <w:sz w:val="24"/>
          <w:szCs w:val="24"/>
        </w:rPr>
      </w:pPr>
      <w:r w:rsidRPr="001823B6">
        <w:rPr>
          <w:rFonts w:ascii="Times New Roman" w:eastAsiaTheme="minorEastAsia" w:hAnsi="Times New Roman" w:cs="Times New Roman"/>
          <w:color w:val="000000" w:themeColor="text1"/>
          <w:sz w:val="24"/>
          <w:szCs w:val="24"/>
        </w:rPr>
        <w:t>Sheinin, S. (</w:t>
      </w:r>
      <w:r w:rsidRPr="001823B6">
        <w:rPr>
          <w:rFonts w:ascii="Times New Roman" w:eastAsiaTheme="minorEastAsia" w:hAnsi="Times New Roman" w:cs="Times New Roman"/>
          <w:color w:val="000000" w:themeColor="text1"/>
          <w:sz w:val="24"/>
          <w:szCs w:val="24"/>
        </w:rPr>
        <w:t>2002</w:t>
      </w:r>
      <w:r w:rsidRPr="001823B6">
        <w:rPr>
          <w:rFonts w:ascii="Times New Roman" w:eastAsiaTheme="minorEastAsia" w:hAnsi="Times New Roman" w:cs="Times New Roman"/>
          <w:color w:val="000000" w:themeColor="text1"/>
          <w:sz w:val="24"/>
          <w:szCs w:val="24"/>
        </w:rPr>
        <w:t xml:space="preserve">). NFS Security. In Global Information Assurance Certification. SANS Institute. Retrieved February 13, 2023, from </w:t>
      </w:r>
      <w:hyperlink r:id="rId10" w:history="1">
        <w:r w:rsidRPr="001823B6">
          <w:rPr>
            <w:rStyle w:val="Hyperlink"/>
            <w:rFonts w:ascii="Times New Roman" w:eastAsiaTheme="minorEastAsia" w:hAnsi="Times New Roman" w:cs="Times New Roman"/>
            <w:sz w:val="24"/>
            <w:szCs w:val="24"/>
          </w:rPr>
          <w:t>https://www.giac.org/paper/gsec/25/nfs-security/100222#:~:text=NFS%20like%20any%20other%20unprotected,unauthorized%20access%20to%20the%20network</w:t>
        </w:r>
      </w:hyperlink>
      <w:r w:rsidRPr="001823B6">
        <w:rPr>
          <w:rFonts w:ascii="Times New Roman" w:eastAsiaTheme="minorEastAsia" w:hAnsi="Times New Roman" w:cs="Times New Roman"/>
          <w:color w:val="000000" w:themeColor="text1"/>
          <w:sz w:val="24"/>
          <w:szCs w:val="24"/>
        </w:rPr>
        <w:t>.</w:t>
      </w:r>
    </w:p>
    <w:p w14:paraId="297B1DDC" w14:textId="1DA21074" w:rsidR="00AB5280" w:rsidRPr="001823B6" w:rsidRDefault="00AB5280" w:rsidP="00AB5280">
      <w:pPr>
        <w:spacing w:before="40" w:after="360" w:line="480" w:lineRule="auto"/>
        <w:ind w:left="720" w:right="720" w:hanging="720"/>
        <w:rPr>
          <w:rFonts w:ascii="Times New Roman" w:eastAsiaTheme="minorEastAsia" w:hAnsi="Times New Roman" w:cs="Times New Roman"/>
          <w:color w:val="000000" w:themeColor="text1"/>
          <w:sz w:val="24"/>
          <w:szCs w:val="24"/>
        </w:rPr>
      </w:pPr>
      <w:r w:rsidRPr="001823B6">
        <w:rPr>
          <w:rFonts w:ascii="Times New Roman" w:eastAsiaTheme="minorEastAsia" w:hAnsi="Times New Roman" w:cs="Times New Roman"/>
          <w:color w:val="000000" w:themeColor="text1"/>
          <w:sz w:val="24"/>
          <w:szCs w:val="24"/>
        </w:rPr>
        <w:t xml:space="preserve">Tenable Community. (n.d.). </w:t>
      </w:r>
      <w:hyperlink r:id="rId11" w:history="1">
        <w:r w:rsidRPr="001823B6">
          <w:rPr>
            <w:rStyle w:val="Hyperlink"/>
            <w:rFonts w:ascii="Times New Roman" w:eastAsiaTheme="minorEastAsia" w:hAnsi="Times New Roman" w:cs="Times New Roman"/>
            <w:sz w:val="24"/>
            <w:szCs w:val="24"/>
          </w:rPr>
          <w:t>https://community.tenable.com/s/question/0D53a00008stb3HCAQ/reporting-false-positive-case-on-nessus-pro-vulnerabilities-scanning-on-161691</w:t>
        </w:r>
      </w:hyperlink>
    </w:p>
    <w:p w14:paraId="73354B9F" w14:textId="77777777" w:rsidR="00AB5280" w:rsidRPr="001823B6" w:rsidRDefault="00AB5280" w:rsidP="00AB5280">
      <w:pPr>
        <w:spacing w:before="40" w:after="360" w:line="480" w:lineRule="auto"/>
        <w:ind w:left="720" w:right="720" w:hanging="720"/>
        <w:rPr>
          <w:rFonts w:ascii="Times New Roman" w:eastAsiaTheme="minorEastAsia" w:hAnsi="Times New Roman" w:cs="Times New Roman"/>
          <w:color w:val="000000" w:themeColor="text1"/>
          <w:sz w:val="24"/>
          <w:szCs w:val="24"/>
        </w:rPr>
      </w:pPr>
      <w:r w:rsidRPr="001823B6">
        <w:rPr>
          <w:rFonts w:ascii="Times New Roman" w:eastAsiaTheme="minorEastAsia" w:hAnsi="Times New Roman" w:cs="Times New Roman"/>
          <w:color w:val="000000" w:themeColor="text1"/>
          <w:sz w:val="24"/>
          <w:szCs w:val="24"/>
        </w:rPr>
        <w:t>Tenable. (2008). </w:t>
      </w:r>
      <w:r w:rsidRPr="001823B6">
        <w:rPr>
          <w:rFonts w:ascii="Times New Roman" w:eastAsiaTheme="minorEastAsia" w:hAnsi="Times New Roman" w:cs="Times New Roman"/>
          <w:i/>
          <w:iCs/>
          <w:color w:val="000000" w:themeColor="text1"/>
          <w:sz w:val="24"/>
          <w:szCs w:val="24"/>
        </w:rPr>
        <w:t>Unix Operating System Unsupported Version Detection</w:t>
      </w:r>
      <w:r w:rsidRPr="001823B6">
        <w:rPr>
          <w:rFonts w:ascii="Times New Roman" w:eastAsiaTheme="minorEastAsia" w:hAnsi="Times New Roman" w:cs="Times New Roman"/>
          <w:color w:val="000000" w:themeColor="text1"/>
          <w:sz w:val="24"/>
          <w:szCs w:val="24"/>
        </w:rPr>
        <w:t>. Tenable®. </w:t>
      </w:r>
      <w:hyperlink r:id="rId12" w:history="1">
        <w:r w:rsidRPr="001823B6">
          <w:rPr>
            <w:rStyle w:val="Hyperlink"/>
            <w:rFonts w:ascii="Times New Roman" w:eastAsiaTheme="minorEastAsia" w:hAnsi="Times New Roman" w:cs="Times New Roman"/>
            <w:sz w:val="24"/>
            <w:szCs w:val="24"/>
          </w:rPr>
          <w:t>https://www.tenable.com/plugins/nessus/33850</w:t>
        </w:r>
      </w:hyperlink>
    </w:p>
    <w:p w14:paraId="5EA316A2" w14:textId="77777777" w:rsidR="00AB5280" w:rsidRPr="001823B6" w:rsidRDefault="00AB5280" w:rsidP="00AB5280">
      <w:pPr>
        <w:spacing w:before="40" w:after="360" w:line="480" w:lineRule="auto"/>
        <w:ind w:left="720" w:right="720" w:hanging="720"/>
        <w:rPr>
          <w:rFonts w:ascii="Times New Roman" w:eastAsiaTheme="minorEastAsia" w:hAnsi="Times New Roman" w:cs="Times New Roman"/>
          <w:color w:val="000000" w:themeColor="text1"/>
          <w:sz w:val="24"/>
          <w:szCs w:val="24"/>
        </w:rPr>
      </w:pPr>
      <w:r w:rsidRPr="001823B6">
        <w:rPr>
          <w:rFonts w:ascii="Times New Roman" w:eastAsiaTheme="minorEastAsia" w:hAnsi="Times New Roman" w:cs="Times New Roman"/>
          <w:color w:val="000000" w:themeColor="text1"/>
          <w:sz w:val="24"/>
          <w:szCs w:val="24"/>
        </w:rPr>
        <w:t xml:space="preserve">Wendlandt, D. (n.d.). Nessus. Retrieved February 14, 2023, from </w:t>
      </w:r>
      <w:hyperlink r:id="rId13" w:history="1">
        <w:r w:rsidRPr="001823B6">
          <w:rPr>
            <w:rStyle w:val="Hyperlink"/>
            <w:rFonts w:ascii="Times New Roman" w:eastAsiaTheme="minorEastAsia" w:hAnsi="Times New Roman" w:cs="Times New Roman"/>
            <w:sz w:val="24"/>
            <w:szCs w:val="24"/>
          </w:rPr>
          <w:t>https://www.cs.cmu.edu/%7Edwendlan/personal/nessus.html</w:t>
        </w:r>
      </w:hyperlink>
    </w:p>
    <w:sectPr w:rsidR="00AB5280" w:rsidRPr="00182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E94"/>
    <w:multiLevelType w:val="hybridMultilevel"/>
    <w:tmpl w:val="1B4822D8"/>
    <w:lvl w:ilvl="0" w:tplc="31304CBA">
      <w:start w:val="1"/>
      <w:numFmt w:val="bullet"/>
      <w:lvlText w:val=""/>
      <w:lvlJc w:val="left"/>
      <w:pPr>
        <w:ind w:left="720" w:hanging="360"/>
      </w:pPr>
      <w:rPr>
        <w:rFonts w:ascii="Symbol" w:hAnsi="Symbol" w:hint="default"/>
      </w:rPr>
    </w:lvl>
    <w:lvl w:ilvl="1" w:tplc="1214C9EC">
      <w:start w:val="1"/>
      <w:numFmt w:val="bullet"/>
      <w:lvlText w:val="o"/>
      <w:lvlJc w:val="left"/>
      <w:pPr>
        <w:ind w:left="1440" w:hanging="360"/>
      </w:pPr>
      <w:rPr>
        <w:rFonts w:ascii="Courier New" w:hAnsi="Courier New" w:hint="default"/>
      </w:rPr>
    </w:lvl>
    <w:lvl w:ilvl="2" w:tplc="ECB2EDE8">
      <w:start w:val="1"/>
      <w:numFmt w:val="bullet"/>
      <w:lvlText w:val=""/>
      <w:lvlJc w:val="left"/>
      <w:pPr>
        <w:ind w:left="2160" w:hanging="360"/>
      </w:pPr>
      <w:rPr>
        <w:rFonts w:ascii="Wingdings" w:hAnsi="Wingdings" w:hint="default"/>
      </w:rPr>
    </w:lvl>
    <w:lvl w:ilvl="3" w:tplc="732E2E8C">
      <w:start w:val="1"/>
      <w:numFmt w:val="bullet"/>
      <w:lvlText w:val=""/>
      <w:lvlJc w:val="left"/>
      <w:pPr>
        <w:ind w:left="2880" w:hanging="360"/>
      </w:pPr>
      <w:rPr>
        <w:rFonts w:ascii="Symbol" w:hAnsi="Symbol" w:hint="default"/>
      </w:rPr>
    </w:lvl>
    <w:lvl w:ilvl="4" w:tplc="1F263454">
      <w:start w:val="1"/>
      <w:numFmt w:val="bullet"/>
      <w:lvlText w:val="o"/>
      <w:lvlJc w:val="left"/>
      <w:pPr>
        <w:ind w:left="3600" w:hanging="360"/>
      </w:pPr>
      <w:rPr>
        <w:rFonts w:ascii="Courier New" w:hAnsi="Courier New" w:hint="default"/>
      </w:rPr>
    </w:lvl>
    <w:lvl w:ilvl="5" w:tplc="0A30205E">
      <w:start w:val="1"/>
      <w:numFmt w:val="bullet"/>
      <w:lvlText w:val=""/>
      <w:lvlJc w:val="left"/>
      <w:pPr>
        <w:ind w:left="4320" w:hanging="360"/>
      </w:pPr>
      <w:rPr>
        <w:rFonts w:ascii="Wingdings" w:hAnsi="Wingdings" w:hint="default"/>
      </w:rPr>
    </w:lvl>
    <w:lvl w:ilvl="6" w:tplc="0DDAC08C">
      <w:start w:val="1"/>
      <w:numFmt w:val="bullet"/>
      <w:lvlText w:val=""/>
      <w:lvlJc w:val="left"/>
      <w:pPr>
        <w:ind w:left="5040" w:hanging="360"/>
      </w:pPr>
      <w:rPr>
        <w:rFonts w:ascii="Symbol" w:hAnsi="Symbol" w:hint="default"/>
      </w:rPr>
    </w:lvl>
    <w:lvl w:ilvl="7" w:tplc="33D252FA">
      <w:start w:val="1"/>
      <w:numFmt w:val="bullet"/>
      <w:lvlText w:val="o"/>
      <w:lvlJc w:val="left"/>
      <w:pPr>
        <w:ind w:left="5760" w:hanging="360"/>
      </w:pPr>
      <w:rPr>
        <w:rFonts w:ascii="Courier New" w:hAnsi="Courier New" w:hint="default"/>
      </w:rPr>
    </w:lvl>
    <w:lvl w:ilvl="8" w:tplc="D724313C">
      <w:start w:val="1"/>
      <w:numFmt w:val="bullet"/>
      <w:lvlText w:val=""/>
      <w:lvlJc w:val="left"/>
      <w:pPr>
        <w:ind w:left="6480" w:hanging="360"/>
      </w:pPr>
      <w:rPr>
        <w:rFonts w:ascii="Wingdings" w:hAnsi="Wingdings" w:hint="default"/>
      </w:rPr>
    </w:lvl>
  </w:abstractNum>
  <w:abstractNum w:abstractNumId="1" w15:restartNumberingAfterBreak="0">
    <w:nsid w:val="03032856"/>
    <w:multiLevelType w:val="hybridMultilevel"/>
    <w:tmpl w:val="389C1F5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B262FA"/>
    <w:multiLevelType w:val="hybridMultilevel"/>
    <w:tmpl w:val="D3D8B062"/>
    <w:lvl w:ilvl="0" w:tplc="4C92D81A">
      <w:start w:val="1"/>
      <w:numFmt w:val="bullet"/>
      <w:lvlText w:val=""/>
      <w:lvlJc w:val="left"/>
      <w:pPr>
        <w:ind w:left="720" w:hanging="360"/>
      </w:pPr>
      <w:rPr>
        <w:rFonts w:ascii="Symbol" w:hAnsi="Symbol" w:hint="default"/>
      </w:rPr>
    </w:lvl>
    <w:lvl w:ilvl="1" w:tplc="079670CE">
      <w:start w:val="1"/>
      <w:numFmt w:val="bullet"/>
      <w:lvlText w:val="o"/>
      <w:lvlJc w:val="left"/>
      <w:pPr>
        <w:ind w:left="1440" w:hanging="360"/>
      </w:pPr>
      <w:rPr>
        <w:rFonts w:ascii="Courier New" w:hAnsi="Courier New" w:hint="default"/>
      </w:rPr>
    </w:lvl>
    <w:lvl w:ilvl="2" w:tplc="FB384712">
      <w:start w:val="1"/>
      <w:numFmt w:val="bullet"/>
      <w:lvlText w:val=""/>
      <w:lvlJc w:val="left"/>
      <w:pPr>
        <w:ind w:left="2160" w:hanging="360"/>
      </w:pPr>
      <w:rPr>
        <w:rFonts w:ascii="Wingdings" w:hAnsi="Wingdings" w:hint="default"/>
      </w:rPr>
    </w:lvl>
    <w:lvl w:ilvl="3" w:tplc="0F6CEEDE">
      <w:start w:val="1"/>
      <w:numFmt w:val="bullet"/>
      <w:lvlText w:val=""/>
      <w:lvlJc w:val="left"/>
      <w:pPr>
        <w:ind w:left="2880" w:hanging="360"/>
      </w:pPr>
      <w:rPr>
        <w:rFonts w:ascii="Symbol" w:hAnsi="Symbol" w:hint="default"/>
      </w:rPr>
    </w:lvl>
    <w:lvl w:ilvl="4" w:tplc="5950A42C">
      <w:start w:val="1"/>
      <w:numFmt w:val="bullet"/>
      <w:lvlText w:val="o"/>
      <w:lvlJc w:val="left"/>
      <w:pPr>
        <w:ind w:left="3600" w:hanging="360"/>
      </w:pPr>
      <w:rPr>
        <w:rFonts w:ascii="Courier New" w:hAnsi="Courier New" w:hint="default"/>
      </w:rPr>
    </w:lvl>
    <w:lvl w:ilvl="5" w:tplc="C2E0A0C6">
      <w:start w:val="1"/>
      <w:numFmt w:val="bullet"/>
      <w:lvlText w:val=""/>
      <w:lvlJc w:val="left"/>
      <w:pPr>
        <w:ind w:left="4320" w:hanging="360"/>
      </w:pPr>
      <w:rPr>
        <w:rFonts w:ascii="Wingdings" w:hAnsi="Wingdings" w:hint="default"/>
      </w:rPr>
    </w:lvl>
    <w:lvl w:ilvl="6" w:tplc="61020F42">
      <w:start w:val="1"/>
      <w:numFmt w:val="bullet"/>
      <w:lvlText w:val=""/>
      <w:lvlJc w:val="left"/>
      <w:pPr>
        <w:ind w:left="5040" w:hanging="360"/>
      </w:pPr>
      <w:rPr>
        <w:rFonts w:ascii="Symbol" w:hAnsi="Symbol" w:hint="default"/>
      </w:rPr>
    </w:lvl>
    <w:lvl w:ilvl="7" w:tplc="C89A44DA">
      <w:start w:val="1"/>
      <w:numFmt w:val="bullet"/>
      <w:lvlText w:val="o"/>
      <w:lvlJc w:val="left"/>
      <w:pPr>
        <w:ind w:left="5760" w:hanging="360"/>
      </w:pPr>
      <w:rPr>
        <w:rFonts w:ascii="Courier New" w:hAnsi="Courier New" w:hint="default"/>
      </w:rPr>
    </w:lvl>
    <w:lvl w:ilvl="8" w:tplc="E34A4CD6">
      <w:start w:val="1"/>
      <w:numFmt w:val="bullet"/>
      <w:lvlText w:val=""/>
      <w:lvlJc w:val="left"/>
      <w:pPr>
        <w:ind w:left="6480" w:hanging="360"/>
      </w:pPr>
      <w:rPr>
        <w:rFonts w:ascii="Wingdings" w:hAnsi="Wingdings" w:hint="default"/>
      </w:rPr>
    </w:lvl>
  </w:abstractNum>
  <w:abstractNum w:abstractNumId="3" w15:restartNumberingAfterBreak="0">
    <w:nsid w:val="17E606C4"/>
    <w:multiLevelType w:val="hybridMultilevel"/>
    <w:tmpl w:val="56B83D96"/>
    <w:lvl w:ilvl="0" w:tplc="10A04466">
      <w:start w:val="1"/>
      <w:numFmt w:val="bullet"/>
      <w:lvlText w:val=""/>
      <w:lvlJc w:val="left"/>
      <w:pPr>
        <w:ind w:left="720" w:hanging="360"/>
      </w:pPr>
      <w:rPr>
        <w:rFonts w:ascii="Symbol" w:hAnsi="Symbol" w:hint="default"/>
      </w:rPr>
    </w:lvl>
    <w:lvl w:ilvl="1" w:tplc="533EDFB0">
      <w:start w:val="1"/>
      <w:numFmt w:val="bullet"/>
      <w:lvlText w:val="o"/>
      <w:lvlJc w:val="left"/>
      <w:pPr>
        <w:ind w:left="1440" w:hanging="360"/>
      </w:pPr>
      <w:rPr>
        <w:rFonts w:ascii="Courier New" w:hAnsi="Courier New" w:hint="default"/>
      </w:rPr>
    </w:lvl>
    <w:lvl w:ilvl="2" w:tplc="1A9AE89A">
      <w:start w:val="1"/>
      <w:numFmt w:val="bullet"/>
      <w:lvlText w:val=""/>
      <w:lvlJc w:val="left"/>
      <w:pPr>
        <w:ind w:left="2160" w:hanging="360"/>
      </w:pPr>
      <w:rPr>
        <w:rFonts w:ascii="Wingdings" w:hAnsi="Wingdings" w:hint="default"/>
      </w:rPr>
    </w:lvl>
    <w:lvl w:ilvl="3" w:tplc="01A0DA0E">
      <w:start w:val="1"/>
      <w:numFmt w:val="bullet"/>
      <w:lvlText w:val=""/>
      <w:lvlJc w:val="left"/>
      <w:pPr>
        <w:ind w:left="2880" w:hanging="360"/>
      </w:pPr>
      <w:rPr>
        <w:rFonts w:ascii="Symbol" w:hAnsi="Symbol" w:hint="default"/>
      </w:rPr>
    </w:lvl>
    <w:lvl w:ilvl="4" w:tplc="D5245EDC">
      <w:start w:val="1"/>
      <w:numFmt w:val="bullet"/>
      <w:lvlText w:val="o"/>
      <w:lvlJc w:val="left"/>
      <w:pPr>
        <w:ind w:left="3600" w:hanging="360"/>
      </w:pPr>
      <w:rPr>
        <w:rFonts w:ascii="Courier New" w:hAnsi="Courier New" w:hint="default"/>
      </w:rPr>
    </w:lvl>
    <w:lvl w:ilvl="5" w:tplc="7BB68538">
      <w:start w:val="1"/>
      <w:numFmt w:val="bullet"/>
      <w:lvlText w:val=""/>
      <w:lvlJc w:val="left"/>
      <w:pPr>
        <w:ind w:left="4320" w:hanging="360"/>
      </w:pPr>
      <w:rPr>
        <w:rFonts w:ascii="Wingdings" w:hAnsi="Wingdings" w:hint="default"/>
      </w:rPr>
    </w:lvl>
    <w:lvl w:ilvl="6" w:tplc="1DDA7E76">
      <w:start w:val="1"/>
      <w:numFmt w:val="bullet"/>
      <w:lvlText w:val=""/>
      <w:lvlJc w:val="left"/>
      <w:pPr>
        <w:ind w:left="5040" w:hanging="360"/>
      </w:pPr>
      <w:rPr>
        <w:rFonts w:ascii="Symbol" w:hAnsi="Symbol" w:hint="default"/>
      </w:rPr>
    </w:lvl>
    <w:lvl w:ilvl="7" w:tplc="F0F6A2EE">
      <w:start w:val="1"/>
      <w:numFmt w:val="bullet"/>
      <w:lvlText w:val="o"/>
      <w:lvlJc w:val="left"/>
      <w:pPr>
        <w:ind w:left="5760" w:hanging="360"/>
      </w:pPr>
      <w:rPr>
        <w:rFonts w:ascii="Courier New" w:hAnsi="Courier New" w:hint="default"/>
      </w:rPr>
    </w:lvl>
    <w:lvl w:ilvl="8" w:tplc="FF7864A0">
      <w:start w:val="1"/>
      <w:numFmt w:val="bullet"/>
      <w:lvlText w:val=""/>
      <w:lvlJc w:val="left"/>
      <w:pPr>
        <w:ind w:left="6480" w:hanging="360"/>
      </w:pPr>
      <w:rPr>
        <w:rFonts w:ascii="Wingdings" w:hAnsi="Wingdings" w:hint="default"/>
      </w:rPr>
    </w:lvl>
  </w:abstractNum>
  <w:abstractNum w:abstractNumId="4" w15:restartNumberingAfterBreak="0">
    <w:nsid w:val="1ED221E2"/>
    <w:multiLevelType w:val="multilevel"/>
    <w:tmpl w:val="032E3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31285"/>
    <w:multiLevelType w:val="hybridMultilevel"/>
    <w:tmpl w:val="554CC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55E77"/>
    <w:multiLevelType w:val="hybridMultilevel"/>
    <w:tmpl w:val="00808AEC"/>
    <w:lvl w:ilvl="0" w:tplc="F566D724">
      <w:start w:val="1"/>
      <w:numFmt w:val="bullet"/>
      <w:lvlText w:val=""/>
      <w:lvlJc w:val="left"/>
      <w:pPr>
        <w:ind w:left="720" w:hanging="360"/>
      </w:pPr>
      <w:rPr>
        <w:rFonts w:ascii="Symbol" w:hAnsi="Symbol" w:hint="default"/>
      </w:rPr>
    </w:lvl>
    <w:lvl w:ilvl="1" w:tplc="0E705984">
      <w:start w:val="1"/>
      <w:numFmt w:val="bullet"/>
      <w:lvlText w:val="o"/>
      <w:lvlJc w:val="left"/>
      <w:pPr>
        <w:ind w:left="1440" w:hanging="360"/>
      </w:pPr>
      <w:rPr>
        <w:rFonts w:ascii="Courier New" w:hAnsi="Courier New" w:hint="default"/>
      </w:rPr>
    </w:lvl>
    <w:lvl w:ilvl="2" w:tplc="794242AE">
      <w:start w:val="1"/>
      <w:numFmt w:val="bullet"/>
      <w:lvlText w:val=""/>
      <w:lvlJc w:val="left"/>
      <w:pPr>
        <w:ind w:left="2160" w:hanging="360"/>
      </w:pPr>
      <w:rPr>
        <w:rFonts w:ascii="Wingdings" w:hAnsi="Wingdings" w:hint="default"/>
      </w:rPr>
    </w:lvl>
    <w:lvl w:ilvl="3" w:tplc="66984E12">
      <w:start w:val="1"/>
      <w:numFmt w:val="bullet"/>
      <w:lvlText w:val=""/>
      <w:lvlJc w:val="left"/>
      <w:pPr>
        <w:ind w:left="2880" w:hanging="360"/>
      </w:pPr>
      <w:rPr>
        <w:rFonts w:ascii="Symbol" w:hAnsi="Symbol" w:hint="default"/>
      </w:rPr>
    </w:lvl>
    <w:lvl w:ilvl="4" w:tplc="5CAA6B24">
      <w:start w:val="1"/>
      <w:numFmt w:val="bullet"/>
      <w:lvlText w:val="o"/>
      <w:lvlJc w:val="left"/>
      <w:pPr>
        <w:ind w:left="3600" w:hanging="360"/>
      </w:pPr>
      <w:rPr>
        <w:rFonts w:ascii="Courier New" w:hAnsi="Courier New" w:hint="default"/>
      </w:rPr>
    </w:lvl>
    <w:lvl w:ilvl="5" w:tplc="9D08CC66">
      <w:start w:val="1"/>
      <w:numFmt w:val="bullet"/>
      <w:lvlText w:val=""/>
      <w:lvlJc w:val="left"/>
      <w:pPr>
        <w:ind w:left="4320" w:hanging="360"/>
      </w:pPr>
      <w:rPr>
        <w:rFonts w:ascii="Wingdings" w:hAnsi="Wingdings" w:hint="default"/>
      </w:rPr>
    </w:lvl>
    <w:lvl w:ilvl="6" w:tplc="FE1037FE">
      <w:start w:val="1"/>
      <w:numFmt w:val="bullet"/>
      <w:lvlText w:val=""/>
      <w:lvlJc w:val="left"/>
      <w:pPr>
        <w:ind w:left="5040" w:hanging="360"/>
      </w:pPr>
      <w:rPr>
        <w:rFonts w:ascii="Symbol" w:hAnsi="Symbol" w:hint="default"/>
      </w:rPr>
    </w:lvl>
    <w:lvl w:ilvl="7" w:tplc="7722BA58">
      <w:start w:val="1"/>
      <w:numFmt w:val="bullet"/>
      <w:lvlText w:val="o"/>
      <w:lvlJc w:val="left"/>
      <w:pPr>
        <w:ind w:left="5760" w:hanging="360"/>
      </w:pPr>
      <w:rPr>
        <w:rFonts w:ascii="Courier New" w:hAnsi="Courier New" w:hint="default"/>
      </w:rPr>
    </w:lvl>
    <w:lvl w:ilvl="8" w:tplc="79A8950C">
      <w:start w:val="1"/>
      <w:numFmt w:val="bullet"/>
      <w:lvlText w:val=""/>
      <w:lvlJc w:val="left"/>
      <w:pPr>
        <w:ind w:left="6480" w:hanging="360"/>
      </w:pPr>
      <w:rPr>
        <w:rFonts w:ascii="Wingdings" w:hAnsi="Wingdings" w:hint="default"/>
      </w:rPr>
    </w:lvl>
  </w:abstractNum>
  <w:abstractNum w:abstractNumId="7" w15:restartNumberingAfterBreak="0">
    <w:nsid w:val="23B62FAF"/>
    <w:multiLevelType w:val="hybridMultilevel"/>
    <w:tmpl w:val="1D62BA86"/>
    <w:lvl w:ilvl="0" w:tplc="27D0B434">
      <w:start w:val="1"/>
      <w:numFmt w:val="bullet"/>
      <w:lvlText w:val=""/>
      <w:lvlJc w:val="left"/>
      <w:pPr>
        <w:ind w:left="720" w:hanging="360"/>
      </w:pPr>
      <w:rPr>
        <w:rFonts w:ascii="Symbol" w:hAnsi="Symbol" w:hint="default"/>
      </w:rPr>
    </w:lvl>
    <w:lvl w:ilvl="1" w:tplc="9FA04BF2">
      <w:start w:val="1"/>
      <w:numFmt w:val="bullet"/>
      <w:lvlText w:val="o"/>
      <w:lvlJc w:val="left"/>
      <w:pPr>
        <w:ind w:left="1440" w:hanging="360"/>
      </w:pPr>
      <w:rPr>
        <w:rFonts w:ascii="Courier New" w:hAnsi="Courier New" w:hint="default"/>
      </w:rPr>
    </w:lvl>
    <w:lvl w:ilvl="2" w:tplc="1A9C4D04">
      <w:start w:val="1"/>
      <w:numFmt w:val="bullet"/>
      <w:lvlText w:val=""/>
      <w:lvlJc w:val="left"/>
      <w:pPr>
        <w:ind w:left="2160" w:hanging="360"/>
      </w:pPr>
      <w:rPr>
        <w:rFonts w:ascii="Wingdings" w:hAnsi="Wingdings" w:hint="default"/>
      </w:rPr>
    </w:lvl>
    <w:lvl w:ilvl="3" w:tplc="10FC1962">
      <w:start w:val="1"/>
      <w:numFmt w:val="bullet"/>
      <w:lvlText w:val=""/>
      <w:lvlJc w:val="left"/>
      <w:pPr>
        <w:ind w:left="2880" w:hanging="360"/>
      </w:pPr>
      <w:rPr>
        <w:rFonts w:ascii="Symbol" w:hAnsi="Symbol" w:hint="default"/>
      </w:rPr>
    </w:lvl>
    <w:lvl w:ilvl="4" w:tplc="3D2E8F50">
      <w:start w:val="1"/>
      <w:numFmt w:val="bullet"/>
      <w:lvlText w:val="o"/>
      <w:lvlJc w:val="left"/>
      <w:pPr>
        <w:ind w:left="3600" w:hanging="360"/>
      </w:pPr>
      <w:rPr>
        <w:rFonts w:ascii="Courier New" w:hAnsi="Courier New" w:hint="default"/>
      </w:rPr>
    </w:lvl>
    <w:lvl w:ilvl="5" w:tplc="6CC2DB56">
      <w:start w:val="1"/>
      <w:numFmt w:val="bullet"/>
      <w:lvlText w:val=""/>
      <w:lvlJc w:val="left"/>
      <w:pPr>
        <w:ind w:left="4320" w:hanging="360"/>
      </w:pPr>
      <w:rPr>
        <w:rFonts w:ascii="Wingdings" w:hAnsi="Wingdings" w:hint="default"/>
      </w:rPr>
    </w:lvl>
    <w:lvl w:ilvl="6" w:tplc="33C47654">
      <w:start w:val="1"/>
      <w:numFmt w:val="bullet"/>
      <w:lvlText w:val=""/>
      <w:lvlJc w:val="left"/>
      <w:pPr>
        <w:ind w:left="5040" w:hanging="360"/>
      </w:pPr>
      <w:rPr>
        <w:rFonts w:ascii="Symbol" w:hAnsi="Symbol" w:hint="default"/>
      </w:rPr>
    </w:lvl>
    <w:lvl w:ilvl="7" w:tplc="CF188042">
      <w:start w:val="1"/>
      <w:numFmt w:val="bullet"/>
      <w:lvlText w:val="o"/>
      <w:lvlJc w:val="left"/>
      <w:pPr>
        <w:ind w:left="5760" w:hanging="360"/>
      </w:pPr>
      <w:rPr>
        <w:rFonts w:ascii="Courier New" w:hAnsi="Courier New" w:hint="default"/>
      </w:rPr>
    </w:lvl>
    <w:lvl w:ilvl="8" w:tplc="F7C6FCAE">
      <w:start w:val="1"/>
      <w:numFmt w:val="bullet"/>
      <w:lvlText w:val=""/>
      <w:lvlJc w:val="left"/>
      <w:pPr>
        <w:ind w:left="6480" w:hanging="360"/>
      </w:pPr>
      <w:rPr>
        <w:rFonts w:ascii="Wingdings" w:hAnsi="Wingdings" w:hint="default"/>
      </w:rPr>
    </w:lvl>
  </w:abstractNum>
  <w:abstractNum w:abstractNumId="8" w15:restartNumberingAfterBreak="0">
    <w:nsid w:val="2AFA7ADC"/>
    <w:multiLevelType w:val="hybridMultilevel"/>
    <w:tmpl w:val="16BC8E84"/>
    <w:lvl w:ilvl="0" w:tplc="CEF2AEF6">
      <w:start w:val="1"/>
      <w:numFmt w:val="bullet"/>
      <w:lvlText w:val=""/>
      <w:lvlJc w:val="left"/>
      <w:pPr>
        <w:ind w:left="720" w:hanging="360"/>
      </w:pPr>
      <w:rPr>
        <w:rFonts w:ascii="Symbol" w:hAnsi="Symbol" w:hint="default"/>
      </w:rPr>
    </w:lvl>
    <w:lvl w:ilvl="1" w:tplc="99F6F78E">
      <w:start w:val="1"/>
      <w:numFmt w:val="bullet"/>
      <w:lvlText w:val="o"/>
      <w:lvlJc w:val="left"/>
      <w:pPr>
        <w:ind w:left="1440" w:hanging="360"/>
      </w:pPr>
      <w:rPr>
        <w:rFonts w:ascii="Courier New" w:hAnsi="Courier New" w:hint="default"/>
      </w:rPr>
    </w:lvl>
    <w:lvl w:ilvl="2" w:tplc="C128B4C4">
      <w:start w:val="1"/>
      <w:numFmt w:val="bullet"/>
      <w:lvlText w:val=""/>
      <w:lvlJc w:val="left"/>
      <w:pPr>
        <w:ind w:left="2160" w:hanging="360"/>
      </w:pPr>
      <w:rPr>
        <w:rFonts w:ascii="Wingdings" w:hAnsi="Wingdings" w:hint="default"/>
      </w:rPr>
    </w:lvl>
    <w:lvl w:ilvl="3" w:tplc="5EBCBC4C">
      <w:start w:val="1"/>
      <w:numFmt w:val="bullet"/>
      <w:lvlText w:val=""/>
      <w:lvlJc w:val="left"/>
      <w:pPr>
        <w:ind w:left="2880" w:hanging="360"/>
      </w:pPr>
      <w:rPr>
        <w:rFonts w:ascii="Symbol" w:hAnsi="Symbol" w:hint="default"/>
      </w:rPr>
    </w:lvl>
    <w:lvl w:ilvl="4" w:tplc="305EDAAA">
      <w:start w:val="1"/>
      <w:numFmt w:val="bullet"/>
      <w:lvlText w:val="o"/>
      <w:lvlJc w:val="left"/>
      <w:pPr>
        <w:ind w:left="3600" w:hanging="360"/>
      </w:pPr>
      <w:rPr>
        <w:rFonts w:ascii="Courier New" w:hAnsi="Courier New" w:hint="default"/>
      </w:rPr>
    </w:lvl>
    <w:lvl w:ilvl="5" w:tplc="3D5655EC">
      <w:start w:val="1"/>
      <w:numFmt w:val="bullet"/>
      <w:lvlText w:val=""/>
      <w:lvlJc w:val="left"/>
      <w:pPr>
        <w:ind w:left="4320" w:hanging="360"/>
      </w:pPr>
      <w:rPr>
        <w:rFonts w:ascii="Wingdings" w:hAnsi="Wingdings" w:hint="default"/>
      </w:rPr>
    </w:lvl>
    <w:lvl w:ilvl="6" w:tplc="CAAA5222">
      <w:start w:val="1"/>
      <w:numFmt w:val="bullet"/>
      <w:lvlText w:val=""/>
      <w:lvlJc w:val="left"/>
      <w:pPr>
        <w:ind w:left="5040" w:hanging="360"/>
      </w:pPr>
      <w:rPr>
        <w:rFonts w:ascii="Symbol" w:hAnsi="Symbol" w:hint="default"/>
      </w:rPr>
    </w:lvl>
    <w:lvl w:ilvl="7" w:tplc="3F60D9DA">
      <w:start w:val="1"/>
      <w:numFmt w:val="bullet"/>
      <w:lvlText w:val="o"/>
      <w:lvlJc w:val="left"/>
      <w:pPr>
        <w:ind w:left="5760" w:hanging="360"/>
      </w:pPr>
      <w:rPr>
        <w:rFonts w:ascii="Courier New" w:hAnsi="Courier New" w:hint="default"/>
      </w:rPr>
    </w:lvl>
    <w:lvl w:ilvl="8" w:tplc="26DE70B4">
      <w:start w:val="1"/>
      <w:numFmt w:val="bullet"/>
      <w:lvlText w:val=""/>
      <w:lvlJc w:val="left"/>
      <w:pPr>
        <w:ind w:left="6480" w:hanging="360"/>
      </w:pPr>
      <w:rPr>
        <w:rFonts w:ascii="Wingdings" w:hAnsi="Wingdings" w:hint="default"/>
      </w:rPr>
    </w:lvl>
  </w:abstractNum>
  <w:num w:numId="1" w16cid:durableId="810441962">
    <w:abstractNumId w:val="2"/>
  </w:num>
  <w:num w:numId="2" w16cid:durableId="1516268564">
    <w:abstractNumId w:val="7"/>
  </w:num>
  <w:num w:numId="3" w16cid:durableId="815731184">
    <w:abstractNumId w:val="6"/>
  </w:num>
  <w:num w:numId="4" w16cid:durableId="1766607169">
    <w:abstractNumId w:val="8"/>
  </w:num>
  <w:num w:numId="5" w16cid:durableId="1629504955">
    <w:abstractNumId w:val="0"/>
  </w:num>
  <w:num w:numId="6" w16cid:durableId="1010257342">
    <w:abstractNumId w:val="3"/>
  </w:num>
  <w:num w:numId="7" w16cid:durableId="1305886746">
    <w:abstractNumId w:val="4"/>
  </w:num>
  <w:num w:numId="8" w16cid:durableId="570238515">
    <w:abstractNumId w:val="5"/>
  </w:num>
  <w:num w:numId="9" w16cid:durableId="1161123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584105"/>
    <w:rsid w:val="000237A4"/>
    <w:rsid w:val="0006432A"/>
    <w:rsid w:val="000A39AD"/>
    <w:rsid w:val="000A4876"/>
    <w:rsid w:val="000C6CC6"/>
    <w:rsid w:val="000E0D27"/>
    <w:rsid w:val="00124E25"/>
    <w:rsid w:val="00137214"/>
    <w:rsid w:val="0017371B"/>
    <w:rsid w:val="001823B6"/>
    <w:rsid w:val="00210D1A"/>
    <w:rsid w:val="00283C8E"/>
    <w:rsid w:val="003935A1"/>
    <w:rsid w:val="003E5CC4"/>
    <w:rsid w:val="004363A1"/>
    <w:rsid w:val="0044184C"/>
    <w:rsid w:val="0048B6EA"/>
    <w:rsid w:val="0049709E"/>
    <w:rsid w:val="004F46A8"/>
    <w:rsid w:val="00536E95"/>
    <w:rsid w:val="00551F68"/>
    <w:rsid w:val="00554CF6"/>
    <w:rsid w:val="00591C49"/>
    <w:rsid w:val="005A9D12"/>
    <w:rsid w:val="00622369"/>
    <w:rsid w:val="007527DD"/>
    <w:rsid w:val="00756931"/>
    <w:rsid w:val="007A65A8"/>
    <w:rsid w:val="0082093E"/>
    <w:rsid w:val="008C1BDF"/>
    <w:rsid w:val="008E7681"/>
    <w:rsid w:val="00904774"/>
    <w:rsid w:val="009055AD"/>
    <w:rsid w:val="00945919"/>
    <w:rsid w:val="00947F37"/>
    <w:rsid w:val="009732BF"/>
    <w:rsid w:val="009977DF"/>
    <w:rsid w:val="009F34C8"/>
    <w:rsid w:val="00AB5280"/>
    <w:rsid w:val="00B13273"/>
    <w:rsid w:val="00B4796A"/>
    <w:rsid w:val="00C13461"/>
    <w:rsid w:val="00C86437"/>
    <w:rsid w:val="00CE4814"/>
    <w:rsid w:val="00CF4FA9"/>
    <w:rsid w:val="00D44FED"/>
    <w:rsid w:val="00D75744"/>
    <w:rsid w:val="00D90737"/>
    <w:rsid w:val="00D94346"/>
    <w:rsid w:val="00E06243"/>
    <w:rsid w:val="00E1427D"/>
    <w:rsid w:val="00E6417A"/>
    <w:rsid w:val="00ED4320"/>
    <w:rsid w:val="00EF05D9"/>
    <w:rsid w:val="00F26345"/>
    <w:rsid w:val="00F5A2E9"/>
    <w:rsid w:val="00F67406"/>
    <w:rsid w:val="00FC0533"/>
    <w:rsid w:val="016B94A2"/>
    <w:rsid w:val="01786879"/>
    <w:rsid w:val="019FEE94"/>
    <w:rsid w:val="03E8D523"/>
    <w:rsid w:val="040A6E16"/>
    <w:rsid w:val="0504CF2C"/>
    <w:rsid w:val="0515ACA1"/>
    <w:rsid w:val="06137E02"/>
    <w:rsid w:val="06DE798B"/>
    <w:rsid w:val="07188CED"/>
    <w:rsid w:val="072EEF37"/>
    <w:rsid w:val="073BA26A"/>
    <w:rsid w:val="074FFA44"/>
    <w:rsid w:val="07C57A47"/>
    <w:rsid w:val="0811005B"/>
    <w:rsid w:val="0854D6AC"/>
    <w:rsid w:val="0855FECF"/>
    <w:rsid w:val="08F2BD8A"/>
    <w:rsid w:val="09670BFA"/>
    <w:rsid w:val="09DA59D9"/>
    <w:rsid w:val="0A1DBDFA"/>
    <w:rsid w:val="0AB8C1E3"/>
    <w:rsid w:val="0AD202DA"/>
    <w:rsid w:val="0B042069"/>
    <w:rsid w:val="0C519CB9"/>
    <w:rsid w:val="0C6638BB"/>
    <w:rsid w:val="0DB3F1D8"/>
    <w:rsid w:val="0E5DD881"/>
    <w:rsid w:val="0EC64ADF"/>
    <w:rsid w:val="0EE06A9F"/>
    <w:rsid w:val="0F140AA4"/>
    <w:rsid w:val="1033AFBA"/>
    <w:rsid w:val="103752A3"/>
    <w:rsid w:val="10DA6A96"/>
    <w:rsid w:val="11CE38B9"/>
    <w:rsid w:val="12807DAF"/>
    <w:rsid w:val="12924DA1"/>
    <w:rsid w:val="12D98EDF"/>
    <w:rsid w:val="138CA39C"/>
    <w:rsid w:val="1403F6B4"/>
    <w:rsid w:val="1419A7FB"/>
    <w:rsid w:val="142CB4FB"/>
    <w:rsid w:val="1477EFEE"/>
    <w:rsid w:val="1535EFB3"/>
    <w:rsid w:val="1548B133"/>
    <w:rsid w:val="15AC100F"/>
    <w:rsid w:val="17089A34"/>
    <w:rsid w:val="17A898EF"/>
    <w:rsid w:val="18636FC7"/>
    <w:rsid w:val="18A9F385"/>
    <w:rsid w:val="195B2CDD"/>
    <w:rsid w:val="1A19749D"/>
    <w:rsid w:val="1A3390C2"/>
    <w:rsid w:val="1A986C50"/>
    <w:rsid w:val="1B2AB58B"/>
    <w:rsid w:val="1C28C5F7"/>
    <w:rsid w:val="1CBA5D6F"/>
    <w:rsid w:val="1D37217A"/>
    <w:rsid w:val="1E624A72"/>
    <w:rsid w:val="1F4B77EA"/>
    <w:rsid w:val="1F9BDE43"/>
    <w:rsid w:val="1FC8C07D"/>
    <w:rsid w:val="1FF93A80"/>
    <w:rsid w:val="20779D40"/>
    <w:rsid w:val="2139CCB1"/>
    <w:rsid w:val="21EE77FE"/>
    <w:rsid w:val="22947544"/>
    <w:rsid w:val="22AEF158"/>
    <w:rsid w:val="22D6630E"/>
    <w:rsid w:val="2348237E"/>
    <w:rsid w:val="23AA845A"/>
    <w:rsid w:val="23B61279"/>
    <w:rsid w:val="24FAA63A"/>
    <w:rsid w:val="2578C5F1"/>
    <w:rsid w:val="25CF8496"/>
    <w:rsid w:val="26B070E1"/>
    <w:rsid w:val="271AF0BB"/>
    <w:rsid w:val="27212751"/>
    <w:rsid w:val="2756E247"/>
    <w:rsid w:val="280D1610"/>
    <w:rsid w:val="2A1F2F3C"/>
    <w:rsid w:val="2A5EC2DB"/>
    <w:rsid w:val="2AA1ECE7"/>
    <w:rsid w:val="2BBB8BF7"/>
    <w:rsid w:val="2BEAA141"/>
    <w:rsid w:val="2BFED08E"/>
    <w:rsid w:val="2C9B43F7"/>
    <w:rsid w:val="2E319512"/>
    <w:rsid w:val="2E61A16B"/>
    <w:rsid w:val="2EB504EA"/>
    <w:rsid w:val="2EC0E0D4"/>
    <w:rsid w:val="2F77454C"/>
    <w:rsid w:val="34032357"/>
    <w:rsid w:val="3447C5FF"/>
    <w:rsid w:val="3475E179"/>
    <w:rsid w:val="34C6732C"/>
    <w:rsid w:val="3586A8E8"/>
    <w:rsid w:val="35BF9AF3"/>
    <w:rsid w:val="36BB40E7"/>
    <w:rsid w:val="38A6CDAC"/>
    <w:rsid w:val="39973D0E"/>
    <w:rsid w:val="39D86051"/>
    <w:rsid w:val="3A008586"/>
    <w:rsid w:val="3A293326"/>
    <w:rsid w:val="3AB01E74"/>
    <w:rsid w:val="3B42E640"/>
    <w:rsid w:val="3BA68F29"/>
    <w:rsid w:val="3BC654E1"/>
    <w:rsid w:val="3C218366"/>
    <w:rsid w:val="3C4148D2"/>
    <w:rsid w:val="3CA53995"/>
    <w:rsid w:val="3DCC151E"/>
    <w:rsid w:val="3F1BB838"/>
    <w:rsid w:val="4088E9C8"/>
    <w:rsid w:val="4210602A"/>
    <w:rsid w:val="430F99F8"/>
    <w:rsid w:val="432CB625"/>
    <w:rsid w:val="43371EF5"/>
    <w:rsid w:val="438BFCEB"/>
    <w:rsid w:val="442FCA66"/>
    <w:rsid w:val="447E9A2E"/>
    <w:rsid w:val="45580EA2"/>
    <w:rsid w:val="45F328CC"/>
    <w:rsid w:val="468F77EF"/>
    <w:rsid w:val="46A36ADF"/>
    <w:rsid w:val="46DCF1EB"/>
    <w:rsid w:val="47799085"/>
    <w:rsid w:val="47A482EF"/>
    <w:rsid w:val="47CABAF3"/>
    <w:rsid w:val="4A9EF298"/>
    <w:rsid w:val="4AD6E91C"/>
    <w:rsid w:val="4B213488"/>
    <w:rsid w:val="4BFB0A58"/>
    <w:rsid w:val="4CA530EE"/>
    <w:rsid w:val="4D2C447C"/>
    <w:rsid w:val="4DD03C97"/>
    <w:rsid w:val="4E946557"/>
    <w:rsid w:val="50A9D3B2"/>
    <w:rsid w:val="50B9A907"/>
    <w:rsid w:val="514E9D22"/>
    <w:rsid w:val="5156AD11"/>
    <w:rsid w:val="52093E36"/>
    <w:rsid w:val="528BD203"/>
    <w:rsid w:val="53584105"/>
    <w:rsid w:val="537AC270"/>
    <w:rsid w:val="53984AA7"/>
    <w:rsid w:val="53DEC141"/>
    <w:rsid w:val="555A562D"/>
    <w:rsid w:val="56B1DFF0"/>
    <w:rsid w:val="56BADD92"/>
    <w:rsid w:val="56FC3725"/>
    <w:rsid w:val="57EA9610"/>
    <w:rsid w:val="58B0C231"/>
    <w:rsid w:val="593E05D4"/>
    <w:rsid w:val="596D1073"/>
    <w:rsid w:val="5BA24102"/>
    <w:rsid w:val="5C567573"/>
    <w:rsid w:val="5D1D8C47"/>
    <w:rsid w:val="5D398E82"/>
    <w:rsid w:val="5D7C17A8"/>
    <w:rsid w:val="5DCF5DBB"/>
    <w:rsid w:val="5EB760E4"/>
    <w:rsid w:val="5F0BCFD7"/>
    <w:rsid w:val="5F749E93"/>
    <w:rsid w:val="5FBA78F1"/>
    <w:rsid w:val="600BB6D9"/>
    <w:rsid w:val="60163F06"/>
    <w:rsid w:val="601740A1"/>
    <w:rsid w:val="607D70FC"/>
    <w:rsid w:val="60B76199"/>
    <w:rsid w:val="6225841F"/>
    <w:rsid w:val="628A7275"/>
    <w:rsid w:val="63F7D657"/>
    <w:rsid w:val="63FD4B63"/>
    <w:rsid w:val="6438001F"/>
    <w:rsid w:val="64729669"/>
    <w:rsid w:val="660E7501"/>
    <w:rsid w:val="666734BF"/>
    <w:rsid w:val="66E552D5"/>
    <w:rsid w:val="671EC777"/>
    <w:rsid w:val="67536676"/>
    <w:rsid w:val="67E0FB87"/>
    <w:rsid w:val="6806F406"/>
    <w:rsid w:val="69777B91"/>
    <w:rsid w:val="6A63FD92"/>
    <w:rsid w:val="6AA81738"/>
    <w:rsid w:val="6D5718D3"/>
    <w:rsid w:val="6DDD4139"/>
    <w:rsid w:val="6E6DF86F"/>
    <w:rsid w:val="6EAC1A73"/>
    <w:rsid w:val="6EE09DA7"/>
    <w:rsid w:val="6F31F425"/>
    <w:rsid w:val="6F344341"/>
    <w:rsid w:val="6F4A5B2A"/>
    <w:rsid w:val="6F60F5AB"/>
    <w:rsid w:val="6F86708B"/>
    <w:rsid w:val="6F8D0CF6"/>
    <w:rsid w:val="6FC64947"/>
    <w:rsid w:val="7060F393"/>
    <w:rsid w:val="70A1053C"/>
    <w:rsid w:val="7119422F"/>
    <w:rsid w:val="7145D2EA"/>
    <w:rsid w:val="7168C5D4"/>
    <w:rsid w:val="718BC806"/>
    <w:rsid w:val="7225A448"/>
    <w:rsid w:val="7265CD9B"/>
    <w:rsid w:val="728A0DD8"/>
    <w:rsid w:val="738D56A0"/>
    <w:rsid w:val="75B7507A"/>
    <w:rsid w:val="75CE4B31"/>
    <w:rsid w:val="76438456"/>
    <w:rsid w:val="77F936E4"/>
    <w:rsid w:val="78B2BE31"/>
    <w:rsid w:val="78D1910D"/>
    <w:rsid w:val="796E5767"/>
    <w:rsid w:val="79A9D2A6"/>
    <w:rsid w:val="7B3F6693"/>
    <w:rsid w:val="7BE71010"/>
    <w:rsid w:val="7D75F142"/>
    <w:rsid w:val="7DF64F67"/>
    <w:rsid w:val="7F556F30"/>
    <w:rsid w:val="7FC6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4105"/>
  <w15:chartTrackingRefBased/>
  <w15:docId w15:val="{F2F67A3C-762E-477D-A2BE-0E91217B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ention1">
    <w:name w:val="Mention1"/>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54C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CF6"/>
    <w:rPr>
      <w:rFonts w:ascii="Segoe UI" w:hAnsi="Segoe UI" w:cs="Segoe UI"/>
      <w:sz w:val="18"/>
      <w:szCs w:val="18"/>
    </w:rPr>
  </w:style>
  <w:style w:type="character" w:styleId="UnresolvedMention">
    <w:name w:val="Unresolved Mention"/>
    <w:basedOn w:val="DefaultParagraphFont"/>
    <w:uiPriority w:val="99"/>
    <w:semiHidden/>
    <w:unhideWhenUsed/>
    <w:rsid w:val="00E64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354726">
      <w:bodyDiv w:val="1"/>
      <w:marLeft w:val="0"/>
      <w:marRight w:val="0"/>
      <w:marTop w:val="0"/>
      <w:marBottom w:val="0"/>
      <w:divBdr>
        <w:top w:val="none" w:sz="0" w:space="0" w:color="auto"/>
        <w:left w:val="none" w:sz="0" w:space="0" w:color="auto"/>
        <w:bottom w:val="none" w:sz="0" w:space="0" w:color="auto"/>
        <w:right w:val="none" w:sz="0" w:space="0" w:color="auto"/>
      </w:divBdr>
    </w:div>
    <w:div w:id="2141342476">
      <w:bodyDiv w:val="1"/>
      <w:marLeft w:val="0"/>
      <w:marRight w:val="0"/>
      <w:marTop w:val="0"/>
      <w:marBottom w:val="0"/>
      <w:divBdr>
        <w:top w:val="none" w:sz="0" w:space="0" w:color="auto"/>
        <w:left w:val="none" w:sz="0" w:space="0" w:color="auto"/>
        <w:bottom w:val="none" w:sz="0" w:space="0" w:color="auto"/>
        <w:right w:val="none" w:sz="0" w:space="0" w:color="auto"/>
      </w:divBdr>
      <w:divsChild>
        <w:div w:id="1284927009">
          <w:marLeft w:val="0"/>
          <w:marRight w:val="0"/>
          <w:marTop w:val="0"/>
          <w:marBottom w:val="0"/>
          <w:divBdr>
            <w:top w:val="single" w:sz="2" w:space="0" w:color="ECEDEE"/>
            <w:left w:val="single" w:sz="2" w:space="0" w:color="ECEDEE"/>
            <w:bottom w:val="single" w:sz="2" w:space="0" w:color="ECEDEE"/>
            <w:right w:val="single" w:sz="2" w:space="0" w:color="ECEDEE"/>
          </w:divBdr>
          <w:divsChild>
            <w:div w:id="95710276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cmu.edu/%7Edwendlan/personal/nessu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enable.com/plugins/nessus/3385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mmunity.tenable.com/s/question/0D53a00008stb3HCAQ/reporting-false-positive-case-on-nessus-pro-vulnerabilities-scanning-on-16169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giac.org/paper/gsec/25/nfs-security/100222#:~:text=NFS%20like%20any%20other%20unprotected,unauthorized%20access%20to%20the%20network" TargetMode="External"/><Relationship Id="rId4" Type="http://schemas.openxmlformats.org/officeDocument/2006/relationships/numbering" Target="numbering.xml"/><Relationship Id="rId9" Type="http://schemas.openxmlformats.org/officeDocument/2006/relationships/hyperlink" Target="https://www.comparitech.com/net-admin/nessus-vulnerability-scanner-re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537702A497AA47B9BBEBA117A80D5C" ma:contentTypeVersion="15" ma:contentTypeDescription="Create a new document." ma:contentTypeScope="" ma:versionID="8373be5e94998fb4ed47d338d4acdf6f">
  <xsd:schema xmlns:xsd="http://www.w3.org/2001/XMLSchema" xmlns:xs="http://www.w3.org/2001/XMLSchema" xmlns:p="http://schemas.microsoft.com/office/2006/metadata/properties" xmlns:ns3="a53f0241-3000-4cb7-ad63-a85cd0e615fe" xmlns:ns4="c32f938d-212d-48de-9e60-678f5684ccc5" targetNamespace="http://schemas.microsoft.com/office/2006/metadata/properties" ma:root="true" ma:fieldsID="3df64b40a042d6e5f4f3fb3cdfa85e62" ns3:_="" ns4:_="">
    <xsd:import namespace="a53f0241-3000-4cb7-ad63-a85cd0e615fe"/>
    <xsd:import namespace="c32f938d-212d-48de-9e60-678f5684ccc5"/>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f0241-3000-4cb7-ad63-a85cd0e615f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2f938d-212d-48de-9e60-678f5684cc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igrationWizIdPermissions xmlns="a53f0241-3000-4cb7-ad63-a85cd0e615fe" xsi:nil="true"/>
    <MigrationWizIdPermissionLevels xmlns="a53f0241-3000-4cb7-ad63-a85cd0e615fe" xsi:nil="true"/>
    <MigrationWizIdSecurityGroups xmlns="a53f0241-3000-4cb7-ad63-a85cd0e615fe" xsi:nil="true"/>
    <MigrationWizIdDocumentLibraryPermissions xmlns="a53f0241-3000-4cb7-ad63-a85cd0e615fe" xsi:nil="true"/>
    <MigrationWizId xmlns="a53f0241-3000-4cb7-ad63-a85cd0e615f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34360E-A5F2-40A7-94DF-8B70D2B49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3f0241-3000-4cb7-ad63-a85cd0e615fe"/>
    <ds:schemaRef ds:uri="c32f938d-212d-48de-9e60-678f5684c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E6D25F-29AE-420C-ADF8-4BC2AE684977}">
  <ds:schemaRefs>
    <ds:schemaRef ds:uri="http://schemas.microsoft.com/office/2006/metadata/properties"/>
    <ds:schemaRef ds:uri="http://schemas.microsoft.com/office/infopath/2007/PartnerControls"/>
    <ds:schemaRef ds:uri="a53f0241-3000-4cb7-ad63-a85cd0e615fe"/>
  </ds:schemaRefs>
</ds:datastoreItem>
</file>

<file path=customXml/itemProps3.xml><?xml version="1.0" encoding="utf-8"?>
<ds:datastoreItem xmlns:ds="http://schemas.openxmlformats.org/officeDocument/2006/customXml" ds:itemID="{419361BE-0850-435E-B513-F2A324F214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3743</TotalTime>
  <Pages>8</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Rider</dc:creator>
  <cp:keywords/>
  <dc:description/>
  <cp:lastModifiedBy>Abdu Kiyaga</cp:lastModifiedBy>
  <cp:revision>20</cp:revision>
  <dcterms:created xsi:type="dcterms:W3CDTF">2021-02-10T19:25:00Z</dcterms:created>
  <dcterms:modified xsi:type="dcterms:W3CDTF">2023-02-14T21:41:00Z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0x01010055537702A497AA47B9BBEBA117A80D5C</vt:lpwstr>
  </property>
</Properties>
</file>