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C29" w:rsidRPr="00FA56FB" w:rsidRDefault="00B70C29" w:rsidP="00B70C29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12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B70C29" w:rsidRPr="00FA56FB" w:rsidRDefault="00B70C29" w:rsidP="00B70C29">
      <w:pPr>
        <w:jc w:val="center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9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21 Федерального закона «Об опеке и попечительстве»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 xml:space="preserve">Обоснование: статья 78 Федерального закона «Об акционерных обществах» 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17 Федерального закона №</w:t>
      </w:r>
      <w:r w:rsidR="006D2542">
        <w:rPr>
          <w:rFonts w:ascii="Times New Roman" w:hAnsi="Times New Roman" w:cs="Times New Roman"/>
          <w:noProof/>
        </w:rPr>
        <w:t xml:space="preserve"> </w:t>
      </w:r>
      <w:r w:rsidRPr="00682C9C">
        <w:rPr>
          <w:rFonts w:ascii="Times New Roman" w:hAnsi="Times New Roman" w:cs="Times New Roman"/>
          <w:noProof/>
        </w:rPr>
        <w:t>214 «Об участии в долевом строительстве…», статьи 651, 652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244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41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257 Гражданского кодекса Российской Федерации; статья 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423 Гражданского кодекса Российской Федерации (презумпция возмездности), абзац 2 пункта 3 статьи 1234 Гражданского кодекса Российской Федерации (цена – существенное условие).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абзац 1 пункта 1 статьи 432 Гражданского кодекса Российской Федерации, абзац 1 пункта 1 статьи 434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261 Гражданского кодекса Российской Федерации, статья 8 Водного кодекса Российской Федерации, статья 7 Федерального закона от 03.06.2006 №73-ФЗ «О введении в действие Водного кодекса Российской Федерации»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584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13: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пункты 1, 2 статьи 1013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1117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D2542" w:rsidRDefault="006D2542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1124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D2542" w:rsidRDefault="006D2542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статьи 1144, 1145 Гражданского кодекса Российской Федерации.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1158 Гражданского кодекса Российской Федерации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71 Основ законодательства Российской Федерации о нотариате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1179 Гражданского кодекса Российской Федерации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30 Постановления пленума Верховного Суда Российской Федерации по делам о наследовании № 9 от 29.05.2012 года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Федерации, статья 256 Гражданского кодекса Российской Федерации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1283 Гражданского кодекса Российской Федерации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10 Федерального закона от 24.07.2002 № 101-ФЗ «Об обороте земель сельскохозяйственного назначения»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103.9 Основ законодательства Российской Федерации о нотариате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B70C29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C4007" w:rsidRDefault="004C4007" w:rsidP="00B70C2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C4007" w:rsidRPr="00FA56FB" w:rsidRDefault="004C4007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7 статьи 1140.1 Гражданского кодекса Российской Федерации</w:t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70C29" w:rsidRPr="00FA56FB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27: </w:t>
      </w:r>
    </w:p>
    <w:p w:rsidR="00B70C29" w:rsidRPr="00682C9C" w:rsidRDefault="00B70C29" w:rsidP="00B70C29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D759EF" w:rsidRDefault="00B70C29" w:rsidP="00B70C29">
      <w:r w:rsidRPr="00682C9C">
        <w:rPr>
          <w:rFonts w:ascii="Times New Roman" w:hAnsi="Times New Roman" w:cs="Times New Roman"/>
          <w:noProof/>
        </w:rPr>
        <w:t>Обоснование: пункт 5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sectPr w:rsidR="00D7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C29"/>
    <w:rsid w:val="004C4007"/>
    <w:rsid w:val="006D2542"/>
    <w:rsid w:val="00B70C29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CC0B"/>
  <w15:chartTrackingRefBased/>
  <w15:docId w15:val="{DC627375-7586-48CB-B08C-577588F7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C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2022-10-10T10:40:00Z</dcterms:created>
  <dcterms:modified xsi:type="dcterms:W3CDTF">2022-10-11T13:56:00Z</dcterms:modified>
</cp:coreProperties>
</file>