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AE6" w:rsidRPr="00FA56FB" w:rsidRDefault="00320AE6" w:rsidP="00320AE6">
      <w:pPr>
        <w:jc w:val="center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fldChar w:fldCharType="begin"/>
      </w:r>
      <w:r w:rsidRPr="00FA56FB">
        <w:rPr>
          <w:rFonts w:ascii="Times New Roman" w:hAnsi="Times New Roman" w:cs="Times New Roman"/>
          <w:b/>
        </w:rPr>
        <w:instrText xml:space="preserve"> MERGEFIELD M__билета </w:instrText>
      </w:r>
      <w:r w:rsidRPr="00FA56FB">
        <w:rPr>
          <w:rFonts w:ascii="Times New Roman" w:hAnsi="Times New Roman" w:cs="Times New Roman"/>
          <w:b/>
        </w:rPr>
        <w:fldChar w:fldCharType="separate"/>
      </w:r>
      <w:r w:rsidRPr="00682C9C">
        <w:rPr>
          <w:rFonts w:ascii="Times New Roman" w:hAnsi="Times New Roman" w:cs="Times New Roman"/>
          <w:b/>
          <w:noProof/>
        </w:rPr>
        <w:t>КЛЮЧ 15</w:t>
      </w:r>
      <w:r w:rsidRPr="00FA56FB">
        <w:rPr>
          <w:rFonts w:ascii="Times New Roman" w:hAnsi="Times New Roman" w:cs="Times New Roman"/>
          <w:b/>
        </w:rPr>
        <w:fldChar w:fldCharType="end"/>
      </w:r>
    </w:p>
    <w:p w:rsidR="00320AE6" w:rsidRPr="00FA56FB" w:rsidRDefault="00320AE6" w:rsidP="00320AE6">
      <w:pPr>
        <w:jc w:val="center"/>
        <w:rPr>
          <w:rFonts w:ascii="Times New Roman" w:hAnsi="Times New Roman" w:cs="Times New Roman"/>
          <w:b/>
        </w:rPr>
      </w:pP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1: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9 Основ законодательства Российской Федерации о нотариате</w:t>
      </w:r>
      <w:r w:rsidRPr="00FA56FB">
        <w:rPr>
          <w:rFonts w:ascii="Times New Roman" w:hAnsi="Times New Roman" w:cs="Times New Roman"/>
        </w:rPr>
        <w:fldChar w:fldCharType="end"/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2: 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145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3: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Вопрос_3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82C9C">
        <w:rPr>
          <w:rFonts w:ascii="Times New Roman" w:hAnsi="Times New Roman" w:cs="Times New Roman"/>
          <w:noProof/>
        </w:rPr>
        <w:t>Обоснование: статья 46 Федерального закона «Об обществах с ограниченной ответственностью»</w:t>
      </w:r>
      <w:r w:rsidRPr="00FA56FB">
        <w:rPr>
          <w:rFonts w:ascii="Times New Roman" w:hAnsi="Times New Roman" w:cs="Times New Roman"/>
        </w:rPr>
        <w:fldChar w:fldCharType="end"/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4: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Вопрос_4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162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5: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Вопрос_5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2 статьи 237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6: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Вопрос_6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82C9C">
        <w:rPr>
          <w:rFonts w:ascii="Times New Roman" w:hAnsi="Times New Roman" w:cs="Times New Roman"/>
          <w:noProof/>
        </w:rPr>
        <w:t>Обоснование: статьи 34, 36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7: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Вопрос_7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3 статьи 87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8: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Вопрос_8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255 Гражданского кодекса Российской Федерации.</w:t>
      </w:r>
      <w:r w:rsidRPr="00FA56FB">
        <w:rPr>
          <w:rFonts w:ascii="Times New Roman" w:hAnsi="Times New Roman" w:cs="Times New Roman"/>
        </w:rPr>
        <w:fldChar w:fldCharType="end"/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9: 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Вопрос_9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абзац 5 пункта 4 статьи 1370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  <w:r w:rsidRPr="00FA56FB">
        <w:rPr>
          <w:rFonts w:ascii="Times New Roman" w:hAnsi="Times New Roman" w:cs="Times New Roman"/>
        </w:rPr>
        <w:t xml:space="preserve"> </w:t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10: 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Вопрос_10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455 Гражданского кодекса Российской Федерации, Постановление Пленума Высшего Арбитражного Суда Российской Федерации от 11.07.2011 N 54 «О некоторых вопросах разрешения споров, возникающих из договоров по поводу недв</w:t>
      </w:r>
      <w:r w:rsidRPr="00FA56FB">
        <w:rPr>
          <w:rFonts w:ascii="Times New Roman" w:hAnsi="Times New Roman" w:cs="Times New Roman"/>
        </w:rPr>
        <w:fldChar w:fldCharType="end"/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11: 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Вопрос_11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23 Земельного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12: 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Вопрос_12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8 статьи 2 Федерального закона от 30.12.2012 №302-ФЗ «О внесении изменений в главы 1, 2, 3 и 4 части первой Гражданского кодекса Российской Федерации»</w:t>
      </w:r>
      <w:r w:rsidRPr="00FA56FB">
        <w:rPr>
          <w:rFonts w:ascii="Times New Roman" w:hAnsi="Times New Roman" w:cs="Times New Roman"/>
        </w:rPr>
        <w:fldChar w:fldCharType="end"/>
      </w:r>
    </w:p>
    <w:p w:rsidR="00320AE6" w:rsidRPr="00A07909" w:rsidRDefault="00320AE6" w:rsidP="00320AE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13: 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Вопрос_13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2 статьи 1024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lastRenderedPageBreak/>
        <w:t xml:space="preserve">Вопрос № 14: 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Вопрос_14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1114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320AE6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15: 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Вопрос_15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82C9C">
        <w:rPr>
          <w:rFonts w:ascii="Times New Roman" w:hAnsi="Times New Roman" w:cs="Times New Roman"/>
          <w:noProof/>
        </w:rPr>
        <w:t>Обоснование: статья 8.1 Федерального закона</w:t>
      </w:r>
      <w:r w:rsidR="00C527A4">
        <w:rPr>
          <w:rFonts w:ascii="Times New Roman" w:hAnsi="Times New Roman" w:cs="Times New Roman"/>
          <w:noProof/>
        </w:rPr>
        <w:t xml:space="preserve"> от 26.11.2001</w:t>
      </w:r>
      <w:r w:rsidRPr="00682C9C">
        <w:rPr>
          <w:rFonts w:ascii="Times New Roman" w:hAnsi="Times New Roman" w:cs="Times New Roman"/>
          <w:noProof/>
        </w:rPr>
        <w:t xml:space="preserve"> </w:t>
      </w:r>
      <w:r w:rsidR="00C527A4">
        <w:rPr>
          <w:rFonts w:ascii="Times New Roman" w:hAnsi="Times New Roman" w:cs="Times New Roman"/>
          <w:noProof/>
        </w:rPr>
        <w:t xml:space="preserve">№ 147-ФЗ </w:t>
      </w:r>
      <w:bookmarkStart w:id="0" w:name="_GoBack"/>
      <w:bookmarkEnd w:id="0"/>
      <w:r w:rsidRPr="00682C9C">
        <w:rPr>
          <w:rFonts w:ascii="Times New Roman" w:hAnsi="Times New Roman" w:cs="Times New Roman"/>
          <w:noProof/>
        </w:rPr>
        <w:t>«О введении в действие части 3 Гражданского кодекса Российской Федерации»</w:t>
      </w:r>
      <w:r w:rsidRPr="00FA56FB">
        <w:rPr>
          <w:rFonts w:ascii="Times New Roman" w:hAnsi="Times New Roman" w:cs="Times New Roman"/>
        </w:rPr>
        <w:fldChar w:fldCharType="end"/>
      </w:r>
    </w:p>
    <w:p w:rsidR="00320AE6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16: 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Вопрос_16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1116 Гражданского кодекса Российской Федерации</w:t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17: 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Вопрос_17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1155 Гражданского кодекса Российской Федерации</w:t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18: 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Вопрос_18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1164 Гражданского кодекса Российской Федерации</w:t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19: 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Вопрос_19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2 статьи 257 Гражданского кодекса Российской Федерации, статья 6 Федерального закона от 11.06.2003 № 74–ФЗ «О крестьянском (фермерском) хозяйстве»</w:t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20: 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Вопрос_20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4 статьи 1152 Гражданского кодекса Российской Федерации</w:t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21: 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Вопрос_21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1 статьи 25 Семейного кодекса Российской Федерации</w:t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22: 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Вопрос_22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4 статьи 129 Гражданского кодекса Российской Федерации</w:t>
      </w:r>
    </w:p>
    <w:p w:rsidR="00320AE6" w:rsidRPr="00320AE6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23: 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Вопрос_23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10 Федерального закона от 24.07.2002 № 101-ФЗ «Об обороте земель сельскохозяйственного назначения»</w:t>
      </w:r>
    </w:p>
    <w:p w:rsidR="00320AE6" w:rsidRPr="00320AE6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  <w:sz w:val="16"/>
          <w:szCs w:val="16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24: 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Вопрос_24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: статья 103.9 Основ законодательства Российской Федерации о нотариате</w:t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25: 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Вопрос_25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4 статьи 1118 Гражданского кодекса Российской Федерации</w:t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26: 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Вопрос_26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8 статьи 1140.1 Гражданского кодекса Российской Федерации</w:t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320AE6" w:rsidRPr="00FA56FB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27: </w:t>
      </w:r>
    </w:p>
    <w:p w:rsidR="00320AE6" w:rsidRPr="00682C9C" w:rsidRDefault="00320AE6" w:rsidP="00320AE6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Вопрос_27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D759EF" w:rsidRDefault="00320AE6" w:rsidP="00320AE6">
      <w:r w:rsidRPr="00682C9C">
        <w:rPr>
          <w:rFonts w:ascii="Times New Roman" w:hAnsi="Times New Roman" w:cs="Times New Roman"/>
          <w:noProof/>
        </w:rPr>
        <w:t>Обоснование: пункт 3 статьи 123.20-1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sectPr w:rsidR="00D759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AE6"/>
    <w:rsid w:val="00320AE6"/>
    <w:rsid w:val="00C527A4"/>
    <w:rsid w:val="00D7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EE504"/>
  <w15:chartTrackingRefBased/>
  <w15:docId w15:val="{A599CE69-61AA-4A8D-99F6-3481C5A1D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0AE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2</cp:revision>
  <dcterms:created xsi:type="dcterms:W3CDTF">2022-10-10T10:52:00Z</dcterms:created>
  <dcterms:modified xsi:type="dcterms:W3CDTF">2022-10-11T14:36:00Z</dcterms:modified>
</cp:coreProperties>
</file>