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7CF" w:rsidRPr="00FA56FB" w:rsidRDefault="005767CF" w:rsidP="005767CF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17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5767CF" w:rsidRPr="00FA56FB" w:rsidRDefault="005767CF" w:rsidP="005767CF">
      <w:pPr>
        <w:jc w:val="center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Ст.53.1 ОЗН Выбор нотариусов, участвующих в удостоверении сделок, предусмотренных настоящей статьей, а также нотариуса, обязанного быть заявителем в случаях, предусмотренных законом, для внесения записей в государственные реестры, осуществляется непосредственно участниками такой сделки.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 xml:space="preserve">Обоснование: статья 32 Гражданского кодекса Российской Федерации 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 xml:space="preserve">Обоснование: статья 23 Федерального закона </w:t>
      </w:r>
      <w:r w:rsidR="006F0C7B">
        <w:rPr>
          <w:rFonts w:ascii="Times New Roman" w:hAnsi="Times New Roman" w:cs="Times New Roman"/>
          <w:noProof/>
        </w:rPr>
        <w:t xml:space="preserve">от 08.08.2001 № 129-ФЗ </w:t>
      </w:r>
      <w:r w:rsidRPr="00682C9C">
        <w:rPr>
          <w:rFonts w:ascii="Times New Roman" w:hAnsi="Times New Roman" w:cs="Times New Roman"/>
          <w:noProof/>
        </w:rPr>
        <w:t>«О государственной регистрации юридических лиц и индивидуальных предпринимателей»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статья 181.5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12 статья 21 Федерального закона от 08.02.1998 № 14-ФЗ «Об обществах с ограниченной ответственностью»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120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1296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550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275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601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A07909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1118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1127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5767CF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1147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1157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1167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1177 Гражданского кодекса Российской Федерации, пункт 3 статьи 14 Закона Российской Федерации от 19.06.1992 № 3085-1 ФЗ «О потребительской кооперации (потребительских обществах, их союза) в Российской Федерации»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1158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1150 Гражданского кодекса Российской Федерации, статья 75 Основ законодательства Российской Федерации о нотариате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1357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часть 3 статьи 8 Федерального закона от 24.07.2002 № 101-ФЗ «Об обороте земель сельскохозяйственного назначения»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6 Федерального закона</w:t>
      </w:r>
      <w:r w:rsidR="002A4941">
        <w:rPr>
          <w:rFonts w:ascii="Times New Roman" w:hAnsi="Times New Roman" w:cs="Times New Roman"/>
          <w:noProof/>
        </w:rPr>
        <w:t xml:space="preserve"> от 06.04.2011 №</w:t>
      </w:r>
      <w:r w:rsidRPr="00682C9C">
        <w:rPr>
          <w:rFonts w:ascii="Times New Roman" w:hAnsi="Times New Roman" w:cs="Times New Roman"/>
          <w:noProof/>
        </w:rPr>
        <w:t xml:space="preserve"> </w:t>
      </w:r>
      <w:r w:rsidR="002A4941">
        <w:rPr>
          <w:rFonts w:ascii="Times New Roman" w:hAnsi="Times New Roman" w:cs="Times New Roman"/>
          <w:noProof/>
        </w:rPr>
        <w:t>63-ФЗ</w:t>
      </w:r>
      <w:bookmarkStart w:id="0" w:name="_GoBack"/>
      <w:bookmarkEnd w:id="0"/>
      <w:r w:rsidRPr="00682C9C">
        <w:rPr>
          <w:rFonts w:ascii="Times New Roman" w:hAnsi="Times New Roman" w:cs="Times New Roman"/>
          <w:noProof/>
        </w:rPr>
        <w:t>«Об электронной подписи»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5767CF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26: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12 статьи 1140.1 Гражданского кодекса Российской Федерации</w:t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5767CF" w:rsidRPr="00FA56FB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5767CF" w:rsidRPr="00682C9C" w:rsidRDefault="005767CF" w:rsidP="005767C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D759EF" w:rsidRDefault="005767CF" w:rsidP="005767CF">
      <w:r w:rsidRPr="00682C9C">
        <w:rPr>
          <w:rFonts w:ascii="Times New Roman" w:hAnsi="Times New Roman" w:cs="Times New Roman"/>
          <w:noProof/>
        </w:rPr>
        <w:t>Обоснование: пункт 5 статьи 1124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D7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CF"/>
    <w:rsid w:val="002A4941"/>
    <w:rsid w:val="005767CF"/>
    <w:rsid w:val="006F0C7B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B6C18"/>
  <w15:chartTrackingRefBased/>
  <w15:docId w15:val="{2B55475A-EB28-48A6-8C97-4885824B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7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2022-10-10T10:53:00Z</dcterms:created>
  <dcterms:modified xsi:type="dcterms:W3CDTF">2022-10-11T15:05:00Z</dcterms:modified>
</cp:coreProperties>
</file>