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3" w:rsidRPr="00FA56FB" w:rsidRDefault="006712A3" w:rsidP="006712A3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>
        <w:rPr>
          <w:rFonts w:ascii="Times New Roman" w:hAnsi="Times New Roman" w:cs="Times New Roman"/>
          <w:b/>
          <w:noProof/>
        </w:rPr>
        <w:t>КЛЮЧ</w:t>
      </w:r>
      <w:r w:rsidRPr="00974ADA">
        <w:rPr>
          <w:rFonts w:ascii="Times New Roman" w:hAnsi="Times New Roman" w:cs="Times New Roman"/>
          <w:b/>
          <w:noProof/>
        </w:rPr>
        <w:t xml:space="preserve"> № 5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6712A3" w:rsidRPr="00FA56FB" w:rsidRDefault="006712A3" w:rsidP="006712A3">
      <w:pPr>
        <w:jc w:val="center"/>
        <w:rPr>
          <w:rFonts w:ascii="Times New Roman" w:hAnsi="Times New Roman" w:cs="Times New Roman"/>
          <w:b/>
        </w:rPr>
      </w:pP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статьи 5, 34.1 Основ законодательства Российской Федерации о нотариате</w:t>
      </w: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38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 xml:space="preserve">Обоснование: статья 48 Гражданского кодекса Российской Федерации 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3 статьи 35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1 статьи 242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74ADA">
        <w:rPr>
          <w:rFonts w:ascii="Times New Roman" w:hAnsi="Times New Roman" w:cs="Times New Roman"/>
          <w:noProof/>
        </w:rPr>
        <w:t>Обоснование: статья 41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1 статьи 100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11 Федерального закона от 11.06.2003 N 74-ФЗ «О крестьянском (фермерском) хозяйстве»</w:t>
      </w: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4 статьи 1259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35 Земельного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615 Гражданского кодекса Российской Федерации, статья 22 Земельного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598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712A3" w:rsidRPr="00A07909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13: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1 статьи 1017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14: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701 Гражданского кодекса Российской Федерации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lastRenderedPageBreak/>
        <w:fldChar w:fldCharType="end"/>
      </w: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1 статьи 1149 Гражданского кодекса Российской Федерации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  <w:bookmarkStart w:id="0" w:name="_GoBack"/>
      <w:bookmarkEnd w:id="0"/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1156 Гражданского кодекса Российской Федерации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3 статьи 1172 Гражданского кодекса Российской Федерации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Приказ Минюста России от 30.09.2020 № 226 (ред. от 24.11.2021)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 (вместе с «Формами реестров регистрации нотариальных действий, нотариальных свидетельств, удостоверительных надписей на сделках и свидетельствуемых документах», «Порядком оформления форм реестров регистрации нотариальных действий, нотариальных свидетельств, удостоверительных надписей на сделках и свидетельствуемых документах», утв. решением Правления ФНП от 16.09.2020 № 16/20)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1177 Гражданского кодекса Российской Федерации, пункт 9 статьи 18 Федерального закона от 08.12.1995 № 193-ФЗ «О сельскохозяйственной кооперации»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1161 Гражданского кодекса Российской Федерации, Постановление Пленума Верховного Суда РФ от 29.05.2012 № 9 "О судебной практике по делам о наследовании"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статьи 256, 1150 ГК РФ и статьи 38-39 Семейного кодекса РФ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1283 Гражданского кодекса Российской Федерации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часть 2 статьи 80 Земельного кодекса Российской Федерации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: статья 103.9 Основ законодательства Российской Федерации о нотариате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4 статьи 1118 Гражданского кодекса Российской Федерации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26: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7 статьи 1140.1 Гражданского кодекса Российской Федерации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27: </w:t>
      </w:r>
    </w:p>
    <w:p w:rsidR="006712A3" w:rsidRPr="00974ADA" w:rsidRDefault="006712A3" w:rsidP="006712A3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6712A3" w:rsidRPr="00FA56FB" w:rsidRDefault="006712A3" w:rsidP="006712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3 статьи 123.20-1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C150BB" w:rsidRDefault="00C150BB"/>
    <w:sectPr w:rsidR="00C150BB" w:rsidSect="00C97542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2A3"/>
    <w:rsid w:val="006712A3"/>
    <w:rsid w:val="00C1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F88387-34A3-4BE5-9399-6546B3E8B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12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660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1</cp:revision>
  <dcterms:created xsi:type="dcterms:W3CDTF">2022-10-10T10:25:00Z</dcterms:created>
  <dcterms:modified xsi:type="dcterms:W3CDTF">2022-10-10T10:26:00Z</dcterms:modified>
</cp:coreProperties>
</file>