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0E3B" w:rsidRPr="002A27F8" w:rsidRDefault="001D0E3B" w:rsidP="001D0E3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2A27F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fldChar w:fldCharType="begin"/>
      </w:r>
      <w:r w:rsidRPr="002A27F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instrText xml:space="preserve"> MERGEFIELD M__билета </w:instrText>
      </w:r>
      <w:r w:rsidRPr="002A27F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b/>
          <w:noProof/>
          <w:sz w:val="24"/>
          <w:szCs w:val="24"/>
          <w:lang w:eastAsia="ru-RU"/>
        </w:rPr>
        <w:t>ТЕСТ № 16</w:t>
      </w:r>
      <w:r w:rsidRPr="002A27F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fldChar w:fldCharType="end"/>
      </w:r>
    </w:p>
    <w:p w:rsidR="001D0E3B" w:rsidRDefault="001D0E3B" w:rsidP="001D0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Правила нотариального делопроизводства утверждаются…</w:t>
      </w: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федеральным органом юстиции;</w:t>
      </w: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федеральным органом юстиции совместно с Федеральной нотариальной палатой;</w:t>
      </w:r>
    </w:p>
    <w:p w:rsidR="001D0E3B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федеральным органом юстиции по согласованию с Федеральной архивной службой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1D0E3B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Над какими категориями граждан устанавливается попечительство?</w:t>
      </w: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над несовершеннолетними в возрасте от 10 до 14 лет;</w:t>
      </w: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над гражданами, ограниченными судом в дееспособности;</w:t>
      </w:r>
    </w:p>
    <w:p w:rsidR="001D0E3B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над гражданами, признанными судом недееспособными вследствие психического расстройства.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1D0E3B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3: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Вопрос_3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Учредительными документами юридического лица могут являться…</w:t>
      </w: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устав и соглашение об управлении партнерством;</w:t>
      </w: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устав и корпоративный договор;</w:t>
      </w:r>
    </w:p>
    <w:p w:rsidR="001D0E3B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устав и учредительный договор.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1D0E3B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4: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Вопрос_4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Сделка может быть совершена в устной форме, если…</w:t>
      </w: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сделка исполняется при самом ее совершении, за исключением сделок, несоблюдение простой письменной формы которых влечет их недействительность, если иное не установлено соглашением сторон;</w:t>
      </w: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законом или соглашением сторон не установлена письменная форма сделки или сделка исполняется при самом ее совершении, за исключением сделок, для которых установлена письменная форма;</w:t>
      </w:r>
    </w:p>
    <w:p w:rsidR="001D0E3B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законом или соглашением сторон не установлена письменная форма сделки или сделка исполняется при самом ее совершении, за исключением сделок, для которых установлена нотариальная форма.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1D0E3B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5: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Вопрос_5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Срок, в течение которого сособственники могут выразить свою волю на приобретение отчуждаемой доли в праве собственности на недвижимую вещь, составляет…</w:t>
      </w: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один месяц;</w:t>
      </w: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десять дней;</w:t>
      </w:r>
    </w:p>
    <w:p w:rsidR="001D0E3B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три месяца.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1D0E3B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6: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Вопрос_6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Брачный договор может быть заключен…</w:t>
      </w: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до государственной регистрации заключения брака;</w:t>
      </w: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до государственной регистрации расторжения брака (после вступления в силу решения суда о расторжении брака);</w:t>
      </w:r>
    </w:p>
    <w:p w:rsidR="001D0E3B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в течение трех лет после расторжения брака.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1D0E3B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7: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Вопрос_7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Какой размер алиментов на несовершеннолетних детей может быть установлен по соглашению об уплате алиментов?</w:t>
      </w: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любой размер алиментов по соглашению сторон;</w:t>
      </w: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t>2: любой размер алиментов по соглашению сторон, но не ниже размера алиментов, которые несовершеннолетние дети могли бы получить при их взыскании в судебном порядке;</w:t>
      </w:r>
    </w:p>
    <w:p w:rsidR="001D0E3B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только в том же размере, в каком несовершеннолетние дети могли бы получить при их взыскании в судебном порядке.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1D0E3B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8: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Вопрос_8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По сделке, совершенной в интересах фермерского хозяйства, отвечает …</w:t>
      </w: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фермерское хозяйство своим имуществом;</w:t>
      </w: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фермерское хозяйство своим имуществом, и субсидиарно глава хозяйства своим имуществом;</w:t>
      </w:r>
    </w:p>
    <w:p w:rsidR="001D0E3B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фермерское хозяйство своим имуществом, и субсидиарно члены хозяйства своим имуществом.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1D0E3B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Вопрос № 9: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Вопрос_9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Между заказчиком и исполнителем (проектным бюро) заключен договор на разработку архитектурного проекта. Если в договоре не предусмотрено иное, исключительное право на архитектурный проект принадлежит…</w:t>
      </w: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заказчику;</w:t>
      </w: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исполнителю;</w:t>
      </w:r>
    </w:p>
    <w:p w:rsidR="001D0E3B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архитекторам-сотрудникам проектного бюро, подготовившим проект в пределах установленных для них трудовых обязанностей.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1D0E3B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10: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Вопрос_10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Кто может иметь в собственности земельные участки из земель сельскохозяйственного назначения?</w:t>
      </w: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иностранные граждане;</w:t>
      </w: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лица без гражданства;</w:t>
      </w:r>
    </w:p>
    <w:p w:rsidR="001D0E3B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граждане Российской Федерации.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1D0E3B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11: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Вопрос_11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В каких случаях арендатор земельного участка, находящегося в государственной или муниципальной собственности, имеет право передать свои права и обязанности по договору аренды третьему лицу без согласия арендодателя?</w:t>
      </w: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арендатор не может иметь такого права;</w:t>
      </w: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арендатор имеет право, если договор аренды заключен на срок более чем пять лет и при условии уведомления арендодателя;</w:t>
      </w:r>
    </w:p>
    <w:p w:rsidR="001D0E3B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арендатор имеет право, если арендуемый земельный участок относится к землям населенных пунктов.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1D0E3B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12: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Вопрос_12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Если иное не предусмотрено договором пожизненной ренты, пожизненная рента выплачивается по окончании каждого календарного…</w:t>
      </w: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месяца;</w:t>
      </w: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квартала;</w:t>
      </w: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года.</w:t>
      </w:r>
    </w:p>
    <w:p w:rsidR="001D0E3B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13: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Вопрос_13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Кому могут принадлежать права учредителя доверительного управления наследственным имуществом?</w:t>
      </w: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исполнителю завещания;</w:t>
      </w: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наследникам по завещанию;</w:t>
      </w:r>
    </w:p>
    <w:p w:rsidR="001D0E3B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наследникам по закону.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Вопрос № 14: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Вопрос_14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Законом для смерти гражданина и объявления судом гражданина умершим предусмотрены:</w:t>
      </w: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одинаковые правовые последствия;</w:t>
      </w: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разные правовые последствия;</w:t>
      </w:r>
    </w:p>
    <w:p w:rsidR="001D0E3B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разные правовые последствия в зависимости от даты смерти гражданина.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1D0E3B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15: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Вопрос_15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Какие лица не могут подписывать завещание вместо завещателя?</w:t>
      </w: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супруг лица, в пользу которого сделан завещательный отказ;</w:t>
      </w: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эмансипированный гражданин, достигший возраста 16 лет;</w:t>
      </w:r>
    </w:p>
    <w:p w:rsidR="001D0E3B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родители завещателя.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1D0E3B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16: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Вопрос_16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При расторжении брака с наследодателем в судебном порядке бывший супруг…</w:t>
      </w: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лишается права наследовать в качестве наследника первой очереди, если решение суда вступило в законную силу после открытия наследства;</w:t>
      </w: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лишается права наследовать в качестве наследника первой очереди, если решение суда вступило в законную силу до дня открытия наследства;</w:t>
      </w: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не лишается права наследовать в качестве наследника первой очереди, если не внесена актовая запись о расторжении брака в органах ЗАГС.</w:t>
      </w:r>
    </w:p>
    <w:p w:rsidR="001D0E3B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17: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Вопрос_17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Наследник вправе отказаться от наследства…</w:t>
      </w: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в течение срока, установленного для принятия наследства;</w:t>
      </w: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по истечении срока, установленного для принятия наследства;</w:t>
      </w: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в любое время до выдачи свидетельства о праве на наследство.</w:t>
      </w:r>
    </w:p>
    <w:p w:rsidR="001D0E3B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18: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Вопрос_18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При наличии среди наследников несовершеннолетнего лица раздел наследства совершается…</w:t>
      </w: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без привлечения органов опеки и попечительства;</w:t>
      </w: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с разрешения органа опеки и попечительства;</w:t>
      </w: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с разрешения органа опеки и попечительства, если несовершеннолетний не достиг четырнадцатилетнего возраста.</w:t>
      </w:r>
    </w:p>
    <w:p w:rsidR="001D0E3B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19: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"Вопрос_19"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Наследник, к которому перешла доля вкладчика товарищества на вере в складочном капитале этого товарищества…</w:t>
      </w: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вправе требовать выплаты ему части прибыли товарищества;</w:t>
      </w: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становится вкладчиком товарищества на вере;;</w:t>
      </w: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получает право стать участником полного товарищества.</w:t>
      </w:r>
    </w:p>
    <w:p w:rsidR="001D0E3B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20: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Вопрос_20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Если наследник, призванный к наследованию, умер после открытия наследства, не успев его принять в установленный срок, то право на принятие причитающейся ему доли наследства переходит к…</w:t>
      </w: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другим наследникам наследодателя;</w:t>
      </w: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наследникам наследодателя, принявшим наследство;</w:t>
      </w: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его наследникам.</w:t>
      </w:r>
    </w:p>
    <w:p w:rsidR="001D0E3B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Вопрос № 21: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Вопрос_21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В каких случаях допускается выдача свидетельства о праве собственности на долю в общем имуществе супругов, выдаваемое пережившему супругу в отношении прав и обязанностей арендатора?</w:t>
      </w: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допускается во всех случаях по договорам аренды, заключенным на срок свыше пяти лет;</w:t>
      </w: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допускается, если законом или договором аренды земельного участка не предусмотрено иное;</w:t>
      </w: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допускается при аренде земельного участка, находящегося в государственной или муниципальной собственности, на срок более чем пять лет.</w:t>
      </w:r>
    </w:p>
    <w:p w:rsidR="001D0E3B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22: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Вопрос_22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Переходят ли интеллектуальные права при переходе права собственности и иных вещных прав на материальный носитель (рукописи, оригинала произведения живописи, скульптуры и тому подобного)?</w:t>
      </w: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переходят;</w:t>
      </w: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не переходят;</w:t>
      </w: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не переходят, кроме случая отчуждения оригинала произведения его собственником, обладающим исключительным правом на произведение, но не являющимся автором произведения.</w:t>
      </w:r>
    </w:p>
    <w:p w:rsidR="001D0E3B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23: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Вопрос_23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Кого продавец земельного участка из земель сельскохозяйственного назначения обязан известить в письменной форме о намерении продать земельный участок с указанием цены, размера, местоположения земельного участка и срока, до истечения которого должен быть осуществлен взаимный расчет?</w:t>
      </w: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арендатора, данного земельного участка;</w:t>
      </w: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высший исполнительный орган государственной власти субъекта Российской Федерации или в случаях, установленных законом субъекта Российской Федерации, орган местного самоуправления;</w:t>
      </w: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других лиц, использующих земельные участки из земель сельскохозяйственного назначения, граничащие с продаваемым земельным участком.</w:t>
      </w:r>
    </w:p>
    <w:p w:rsidR="001D0E3B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24: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"Вопрос_24"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Что означает удостоверение равнозначности электронного документа документу на бумажном носителе?</w:t>
      </w: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подтверждение тождественности содержания, представленного нотариусу электронного документа содержанию изготовленного нотариусом документа на бумажном носителе;</w:t>
      </w: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подтверждение тождественности содержания, изготовленного нотариусом электронного документа содержанию документа, представленного нотариусу на бумажном носителе;</w:t>
      </w: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подтверждение равной юридической силы изготовленного нотариусом электронного документа и документа, представленного нотариусу на бумажном носителе.</w:t>
      </w:r>
    </w:p>
    <w:p w:rsidR="001D0E3B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bookmarkStart w:id="0" w:name="_Hlk115701212"/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25:</w:t>
      </w:r>
      <w:bookmarkEnd w:id="0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Вопрос_25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Совместное завещание утрачивает силу…</w:t>
      </w: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только в случае расторжения брака;</w:t>
      </w: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в случае расторжения брака или признания брака недействительным как до, так и после смерти одного из супругов;</w:t>
      </w: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в случае расторжения брака или признания брака недействительным до смерти одного из супругов.</w:t>
      </w:r>
    </w:p>
    <w:p w:rsidR="001D0E3B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1D0E3B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1" w:name="_GoBack"/>
      <w:bookmarkEnd w:id="1"/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Вопрос № 26: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Вопрос_26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Вправе ли наследодатель совершать сделки с имуществом, являющимся предметом наследственного договора</w:t>
      </w: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вправе, но только с согласия другой стороны по наследственному договору;</w:t>
      </w: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не вправе;</w:t>
      </w: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вправе.</w:t>
      </w:r>
    </w:p>
    <w:p w:rsidR="001D0E3B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27: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Вопрос_27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В какой срок нотариус обязан выдать наследственному фонду свидетельство о праве на наследство</w:t>
      </w: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в течение одного месяца после создания фонда;</w:t>
      </w:r>
    </w:p>
    <w:p w:rsidR="001D0E3B" w:rsidRPr="00037B68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по истечение шести месяцев со дня открытия наследства;</w:t>
      </w:r>
    </w:p>
    <w:p w:rsidR="001D0E3B" w:rsidRPr="00B92F2A" w:rsidRDefault="001D0E3B" w:rsidP="001D0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в срок, указанный в решении об учреждении наследственного фонда, но не позднее шести месяцев со дня открытия наследства.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1D0E3B" w:rsidRPr="00B92F2A" w:rsidRDefault="001D0E3B" w:rsidP="001D0E3B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1"/>
        <w:tblW w:w="9219" w:type="dxa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19"/>
      </w:tblGrid>
      <w:tr w:rsidR="001D0E3B" w:rsidRPr="00853E4E" w:rsidTr="00A47099">
        <w:tc>
          <w:tcPr>
            <w:tcW w:w="9219" w:type="dxa"/>
          </w:tcPr>
          <w:p w:rsidR="001D0E3B" w:rsidRPr="00A93006" w:rsidRDefault="001D0E3B" w:rsidP="00A47099">
            <w:pPr>
              <w:autoSpaceDE w:val="0"/>
              <w:autoSpaceDN w:val="0"/>
              <w:adjustRightInd w:val="0"/>
              <w:ind w:left="141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1D0E3B" w:rsidRPr="00A93006" w:rsidRDefault="001D0E3B" w:rsidP="00A47099">
            <w:pPr>
              <w:autoSpaceDE w:val="0"/>
              <w:autoSpaceDN w:val="0"/>
              <w:adjustRightInd w:val="0"/>
              <w:ind w:left="141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vertAlign w:val="superscript"/>
                <w:lang w:eastAsia="ru-RU"/>
              </w:rPr>
            </w:pPr>
            <w:r w:rsidRPr="00A9300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Результаты тестирования ____________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правильных ответа (ов)</w:t>
            </w:r>
          </w:p>
          <w:p w:rsidR="001D0E3B" w:rsidRPr="00A93006" w:rsidRDefault="001D0E3B" w:rsidP="00A47099">
            <w:pPr>
              <w:autoSpaceDE w:val="0"/>
              <w:autoSpaceDN w:val="0"/>
              <w:adjustRightInd w:val="0"/>
              <w:ind w:left="141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1D0E3B" w:rsidRPr="00A93006" w:rsidRDefault="001D0E3B" w:rsidP="00A47099">
            <w:pPr>
              <w:autoSpaceDE w:val="0"/>
              <w:autoSpaceDN w:val="0"/>
              <w:adjustRightInd w:val="0"/>
              <w:ind w:left="141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1D0E3B" w:rsidRPr="00853E4E" w:rsidTr="00A47099">
        <w:tc>
          <w:tcPr>
            <w:tcW w:w="9219" w:type="dxa"/>
          </w:tcPr>
          <w:p w:rsidR="001D0E3B" w:rsidRPr="00A93006" w:rsidRDefault="001D0E3B" w:rsidP="00A47099">
            <w:pPr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1D0E3B" w:rsidRPr="00B92F2A" w:rsidRDefault="001D0E3B" w:rsidP="001D0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514B3" w:rsidRDefault="009514B3"/>
    <w:sectPr w:rsidR="009514B3" w:rsidSect="00277574">
      <w:footerReference w:type="default" r:id="rId4"/>
      <w:headerReference w:type="first" r:id="rId5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16562171"/>
      <w:docPartObj>
        <w:docPartGallery w:val="Page Numbers (Bottom of Page)"/>
        <w:docPartUnique/>
      </w:docPartObj>
    </w:sdtPr>
    <w:sdtEndPr/>
    <w:sdtContent>
      <w:p w:rsidR="00A96EB4" w:rsidRDefault="001D0E3B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5</w:t>
        </w:r>
        <w:r>
          <w:fldChar w:fldCharType="end"/>
        </w:r>
      </w:p>
    </w:sdtContent>
  </w:sdt>
  <w:p w:rsidR="00A96EB4" w:rsidRDefault="001D0E3B">
    <w:pPr>
      <w:pStyle w:val="a5"/>
    </w:pPr>
  </w:p>
</w:ftr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6EB4" w:rsidRDefault="001D0E3B" w:rsidP="00C87D11">
    <w:pPr>
      <w:pStyle w:val="a3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0E3B"/>
    <w:rsid w:val="001D0E3B"/>
    <w:rsid w:val="00951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CA104"/>
  <w15:chartTrackingRefBased/>
  <w15:docId w15:val="{C69A9428-AE09-409B-8A8D-3551C930C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D0E3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D0E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D0E3B"/>
  </w:style>
  <w:style w:type="paragraph" w:styleId="a5">
    <w:name w:val="footer"/>
    <w:basedOn w:val="a"/>
    <w:link w:val="a6"/>
    <w:uiPriority w:val="99"/>
    <w:unhideWhenUsed/>
    <w:rsid w:val="001D0E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D0E3B"/>
  </w:style>
  <w:style w:type="table" w:customStyle="1" w:styleId="1">
    <w:name w:val="Сетка таблицы1"/>
    <w:basedOn w:val="a1"/>
    <w:next w:val="a7"/>
    <w:uiPriority w:val="39"/>
    <w:rsid w:val="001D0E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7">
    <w:name w:val="Table Grid"/>
    <w:basedOn w:val="a1"/>
    <w:uiPriority w:val="39"/>
    <w:rsid w:val="001D0E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eader" Target="header1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1548</Words>
  <Characters>8827</Characters>
  <Application>Microsoft Office Word</Application>
  <DocSecurity>0</DocSecurity>
  <Lines>73</Lines>
  <Paragraphs>20</Paragraphs>
  <ScaleCrop>false</ScaleCrop>
  <Company/>
  <LinksUpToDate>false</LinksUpToDate>
  <CharactersWithSpaces>10355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Склярова Наталья Дмитриевна</dc:creator>
  <cp:keywords/>
  <dc:description/>
  <cp:lastModifiedBy>Склярова Наталья Дмитриевна</cp:lastModifiedBy>
  <cp:revision>1</cp:revision>
  <dcterms:created xsi:type="dcterms:W3CDTF">2022-10-07T12:30:00Z</dcterms:created>
  <dcterms:modified xsi:type="dcterms:W3CDTF">2022-10-07T12:31:00Z</dcterms:modified>
</cp:coreProperties>
</file>