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6.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8.jpeg" ContentType="image/jpeg"/>
  <Override PartName="/word/media/image17.jpeg" ContentType="image/jpeg"/>
  <Override PartName="/word/media/image16.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41">
            <wp:simplePos x="0" y="0"/>
            <wp:positionH relativeFrom="column">
              <wp:posOffset>4864100</wp:posOffset>
            </wp:positionH>
            <wp:positionV relativeFrom="paragraph">
              <wp:posOffset>-173355</wp:posOffset>
            </wp:positionV>
            <wp:extent cx="1984375" cy="252349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984375" cy="2523490"/>
                    </a:xfrm>
                    <a:prstGeom prst="rect">
                      <a:avLst/>
                    </a:prstGeom>
                  </pic:spPr>
                </pic:pic>
              </a:graphicData>
            </a:graphic>
          </wp:anchor>
        </w:drawing>
      </w:r>
    </w:p>
    <w:p>
      <w:pPr>
        <w:pStyle w:val="Normal"/>
        <w:rPr/>
      </w:pPr>
      <w:r>
        <w:rPr/>
        <mc:AlternateContent>
          <mc:Choice Requires="wpg">
            <w:drawing>
              <wp:anchor behindDoc="0" distT="0" distB="0" distL="114300" distR="114300" simplePos="0" locked="0" layoutInCell="1" allowOverlap="1" relativeHeight="2" wp14:anchorId="7AB6F95E">
                <wp:simplePos x="0" y="0"/>
                <wp:positionH relativeFrom="column">
                  <wp:posOffset>-300990</wp:posOffset>
                </wp:positionH>
                <wp:positionV relativeFrom="paragraph">
                  <wp:posOffset>3489325</wp:posOffset>
                </wp:positionV>
                <wp:extent cx="6961505" cy="5210175"/>
                <wp:effectExtent l="0" t="0" r="0" b="0"/>
                <wp:wrapNone/>
                <wp:docPr id="2" name="Group 31"/>
                <a:graphic xmlns:a="http://schemas.openxmlformats.org/drawingml/2006/main">
                  <a:graphicData uri="http://schemas.microsoft.com/office/word/2010/wordprocessingGroup">
                    <wpg:wgp>
                      <wpg:cNvGrpSpPr/>
                      <wpg:grpSpPr>
                        <a:xfrm>
                          <a:off x="0" y="0"/>
                          <a:ext cx="6960960" cy="5209560"/>
                        </a:xfrm>
                      </wpg:grpSpPr>
                      <wpg:grpSp>
                        <wpg:cNvGrpSpPr/>
                        <wpg:grpSpPr>
                          <a:xfrm>
                            <a:off x="0" y="0"/>
                            <a:ext cx="6897960" cy="4760640"/>
                          </a:xfrm>
                        </wpg:grpSpPr>
                        <wps:wsp>
                          <wps:cNvSpPr/>
                          <wps:spPr>
                            <a:xfrm>
                              <a:off x="0" y="0"/>
                              <a:ext cx="4770720" cy="531360"/>
                            </a:xfrm>
                            <a:prstGeom prst="rect">
                              <a:avLst/>
                            </a:prstGeom>
                            <a:noFill/>
                            <a:ln>
                              <a:noFill/>
                            </a:ln>
                          </wps:spPr>
                          <wps:style>
                            <a:lnRef idx="0"/>
                            <a:fillRef idx="0"/>
                            <a:effectRef idx="0"/>
                            <a:fontRef idx="minor"/>
                          </wps:style>
                          <wps:bodyPr/>
                        </wps:wsp>
                        <wps:wsp>
                          <wps:cNvSpPr/>
                          <wps:spPr>
                            <a:xfrm>
                              <a:off x="186120" y="0"/>
                              <a:ext cx="6711840" cy="39337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Times New Roman" w:ascii="Titillium Bd" w:hAnsi="Titillium Bd"/>
                                  </w:rPr>
                                  <w:t>Virtualization Lab 1</w:t>
                                </w:r>
                              </w:p>
                            </w:txbxContent>
                          </wps:txbx>
                          <wps:bodyPr>
                            <a:noAutofit/>
                          </wps:bodyPr>
                        </wps:wsp>
                        <wps:wsp>
                          <wps:cNvSpPr/>
                          <wps:spPr>
                            <a:xfrm>
                              <a:off x="187200" y="3934440"/>
                              <a:ext cx="6657840" cy="8262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Times New Roman" w:ascii="Titillium Bd" w:hAnsi="Titillium Bd"/>
                                  </w:rPr>
                                  <w:t>ITSC 200: Network Protocols and Security</w:t>
                                </w:r>
                              </w:p>
                            </w:txbxContent>
                          </wps:txbx>
                          <wps:bodyPr>
                            <a:noAutofit/>
                          </wps:bodyPr>
                        </wps:wsp>
                      </wpg:grpSp>
                      <wps:wsp>
                        <wps:cNvSpPr/>
                        <wps:spPr>
                          <a:xfrm>
                            <a:off x="4796280" y="4933800"/>
                            <a:ext cx="2164680" cy="275760"/>
                          </a:xfrm>
                          <a:prstGeom prst="rect">
                            <a:avLst/>
                          </a:prstGeom>
                          <a:noFill/>
                          <a:ln>
                            <a:noFill/>
                          </a:ln>
                        </wps:spPr>
                        <wps:style>
                          <a:lnRef idx="0"/>
                          <a:fillRef idx="0"/>
                          <a:effectRef idx="0"/>
                          <a:fontRef idx="minor"/>
                        </wps:style>
                        <wps:bodyPr/>
                      </wps:wsp>
                    </wpg:wgp>
                  </a:graphicData>
                </a:graphic>
              </wp:anchor>
            </w:drawing>
          </mc:Choice>
          <mc:Fallback>
            <w:pict>
              <v:group id="shape_0" alt="Group 31" style="position:absolute;margin-left:-23.7pt;margin-top:274.75pt;width:548.1pt;height:410.2pt" coordorigin="-474,5495" coordsize="10962,8204">
                <v:group id="shape_0" alt="Group 30" style="position:absolute;left:-474;top:5495;width:10863;height:7497">
                  <v:rect id="shape_0" ID="Text Box 4" stroked="f" style="position:absolute;left:-474;top:5495;width:7512;height:836">
                    <w10:wrap type="none"/>
                    <v:fill o:detectmouseclick="t" on="false"/>
                    <v:stroke color="#3465a4" joinstyle="round" endcap="flat"/>
                  </v:rect>
                  <v:rect id="shape_0" ID="Text Box 5" stroked="f" style="position:absolute;left:-181;top:5495;width:10569;height:6194">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Times New Roman" w:ascii="Titillium Bd" w:hAnsi="Titillium Bd"/>
                            </w:rPr>
                            <w:t>Virtualization Lab 1</w:t>
                          </w:r>
                        </w:p>
                      </w:txbxContent>
                    </v:textbox>
                    <w10:wrap type="square"/>
                    <v:fill o:detectmouseclick="t" on="false"/>
                    <v:stroke color="#3465a4" joinstyle="round" endcap="flat"/>
                  </v:rect>
                  <v:rect id="shape_0" ID="Text Box 6" stroked="f" style="position:absolute;left:-179;top:11691;width:10484;height:1300">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Times New Roman" w:ascii="Titillium Bd" w:hAnsi="Titillium Bd"/>
                            </w:rPr>
                            <w:t>ITSC 200: Network Protocols and Security</w:t>
                          </w:r>
                        </w:p>
                      </w:txbxContent>
                    </v:textbox>
                    <w10:wrap type="square"/>
                    <v:fill o:detectmouseclick="t" on="false"/>
                    <v:stroke color="#3465a4" joinstyle="round" endcap="flat"/>
                  </v:rect>
                </v:group>
                <v:rect id="shape_0" ID="Text Box 2" stroked="f" style="position:absolute;left:7079;top:13265;width:3408;height:433">
                  <w10:wrap type="none"/>
                  <v:fill o:detectmouseclick="t" on="false"/>
                  <v:stroke color="#3465a4" joinstyle="round" endcap="flat"/>
                </v:rect>
              </v:group>
            </w:pict>
          </mc:Fallback>
        </mc:AlternateContent>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440" w:right="288" w:header="0" w:top="288" w:footer="0" w:bottom="1440" w:gutter="0"/>
          <w:pgNumType w:fmt="decimal"/>
          <w:formProt w:val="false"/>
          <w:titlePg/>
          <w:textDirection w:val="lrTb"/>
          <w:docGrid w:type="default" w:linePitch="360" w:charSpace="0"/>
        </w:sectPr>
        <w:pStyle w:val="Normal"/>
        <w:rPr/>
      </w:pPr>
      <w:r>
        <w:rPr/>
      </w:r>
    </w:p>
    <w:sdt>
      <w:sdtPr>
        <w:docPartObj>
          <w:docPartGallery w:val="Table of Contents"/>
          <w:docPartUnique w:val="true"/>
        </w:docPartObj>
        <w:id w:val="1923906100"/>
      </w:sdtPr>
      <w:sdtContent>
        <w:p>
          <w:pPr>
            <w:pStyle w:val="TOCHeading"/>
            <w:tabs>
              <w:tab w:val="left" w:pos="3960" w:leader="none"/>
            </w:tabs>
            <w:rPr/>
          </w:pPr>
          <w:r>
            <w:rPr/>
            <w:t>Table of Contents</w:t>
            <w:tab/>
          </w:r>
        </w:p>
        <w:p>
          <w:pPr>
            <w:pStyle w:val="Contents1"/>
            <w:rPr>
              <w:rFonts w:ascii="Calibri" w:hAnsi="Calibri" w:eastAsia="ＭＳ 明朝" w:cs="" w:asciiTheme="minorHAnsi" w:cstheme="minorBidi" w:eastAsiaTheme="minorEastAsia" w:hAnsiTheme="minorHAnsi"/>
              <w:bCs w:val="false"/>
              <w:szCs w:val="22"/>
            </w:rPr>
          </w:pPr>
          <w:r>
            <w:fldChar w:fldCharType="begin"/>
          </w:r>
          <w:r>
            <w:rPr>
              <w:webHidden/>
              <w:rStyle w:val="IndexLink"/>
            </w:rPr>
            <w:instrText> TOC \z \o "1-3" \u \h</w:instrText>
          </w:r>
          <w:r>
            <w:rPr>
              <w:webHidden/>
              <w:rStyle w:val="IndexLink"/>
            </w:rPr>
            <w:fldChar w:fldCharType="separate"/>
          </w:r>
          <w:hyperlink w:anchor="_Toc465173395">
            <w:r>
              <w:rPr>
                <w:webHidden/>
                <w:rStyle w:val="IndexLink"/>
              </w:rPr>
              <w:t>Lab Outcome(s)</w:t>
            </w:r>
            <w:r>
              <w:rPr>
                <w:webHidden/>
              </w:rPr>
              <w:fldChar w:fldCharType="begin"/>
            </w:r>
            <w:r>
              <w:rPr>
                <w:webHidden/>
              </w:rPr>
              <w:instrText>PAGEREF _Toc465173395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rPr>
          </w:pPr>
          <w:hyperlink w:anchor="_Toc465173396">
            <w:r>
              <w:rPr>
                <w:webHidden/>
                <w:rStyle w:val="IndexLink"/>
              </w:rPr>
              <w:t>Reading</w:t>
            </w:r>
            <w:r>
              <w:rPr>
                <w:webHidden/>
              </w:rPr>
              <w:fldChar w:fldCharType="begin"/>
            </w:r>
            <w:r>
              <w:rPr>
                <w:webHidden/>
              </w:rPr>
              <w:instrText>PAGEREF _Toc465173396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rPr>
          </w:pPr>
          <w:hyperlink w:anchor="_Toc465173397">
            <w:r>
              <w:rPr>
                <w:webHidden/>
                <w:rStyle w:val="IndexLink"/>
              </w:rPr>
              <w:t>Introduction</w:t>
            </w:r>
            <w:r>
              <w:rPr>
                <w:webHidden/>
              </w:rPr>
              <w:fldChar w:fldCharType="begin"/>
            </w:r>
            <w:r>
              <w:rPr>
                <w:webHidden/>
              </w:rPr>
              <w:instrText>PAGEREF _Toc465173397 \h</w:instrText>
            </w:r>
            <w:r>
              <w:rPr>
                <w:webHidden/>
              </w:rPr>
              <w:fldChar w:fldCharType="separate"/>
            </w:r>
            <w:r>
              <w:rPr>
                <w:rStyle w:val="IndexLink"/>
                <w:vanish w:val="false"/>
              </w:rPr>
              <w:tab/>
              <w:t>2</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rPr>
          </w:pPr>
          <w:hyperlink w:anchor="_Toc465173398">
            <w:r>
              <w:rPr>
                <w:webHidden/>
                <w:rStyle w:val="IndexLink"/>
              </w:rPr>
              <w:t>1.0</w:t>
            </w:r>
            <w:r>
              <w:rPr>
                <w:rStyle w:val="IndexLink"/>
                <w:rFonts w:eastAsia="ＭＳ 明朝" w:cs="" w:ascii="Calibri" w:hAnsi="Calibri" w:asciiTheme="minorHAnsi" w:cstheme="minorBidi" w:eastAsiaTheme="minorEastAsia" w:hAnsiTheme="minorHAnsi"/>
                <w:bCs w:val="false"/>
                <w:szCs w:val="22"/>
              </w:rPr>
              <w:tab/>
            </w:r>
            <w:r>
              <w:rPr>
                <w:rStyle w:val="IndexLink"/>
              </w:rPr>
              <w:t>Create a new Mint Linux VM</w:t>
            </w:r>
            <w:r>
              <w:rPr>
                <w:webHidden/>
              </w:rPr>
              <w:fldChar w:fldCharType="begin"/>
            </w:r>
            <w:r>
              <w:rPr>
                <w:webHidden/>
              </w:rPr>
              <w:instrText>PAGEREF _Toc465173398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rPr>
          </w:pPr>
          <w:hyperlink w:anchor="_Toc465173400">
            <w:r>
              <w:rPr>
                <w:webHidden/>
                <w:rStyle w:val="IndexLink"/>
              </w:rPr>
              <w:t>References</w:t>
            </w:r>
            <w:r>
              <w:rPr>
                <w:webHidden/>
              </w:rPr>
              <w:fldChar w:fldCharType="begin"/>
            </w:r>
            <w:r>
              <w:rPr>
                <w:webHidden/>
              </w:rPr>
              <w:instrText>PAGEREF _Toc465173400 \h</w:instrText>
            </w:r>
            <w:r>
              <w:rPr>
                <w:webHidden/>
              </w:rPr>
              <w:fldChar w:fldCharType="separate"/>
            </w:r>
            <w:r>
              <w:rPr>
                <w:rStyle w:val="IndexLink"/>
                <w:vanish w:val="false"/>
              </w:rPr>
              <w:tab/>
              <w:t>4</w:t>
            </w:r>
            <w:r>
              <w:rPr>
                <w:webHidden/>
              </w:rPr>
              <w:fldChar w:fldCharType="end"/>
            </w:r>
          </w:hyperlink>
        </w:p>
        <w:p>
          <w:pPr>
            <w:pStyle w:val="Contents1"/>
            <w:rPr>
              <w:color w:val="auto"/>
            </w:rPr>
          </w:pPr>
          <w:r>
            <w:rPr>
              <w:color w:val="auto"/>
            </w:rPr>
          </w:r>
          <w:r>
            <w:rPr/>
            <w:fldChar w:fldCharType="end"/>
          </w:r>
        </w:p>
      </w:sdtContent>
    </w:sdt>
    <w:p>
      <w:pPr>
        <w:pStyle w:val="Normal"/>
        <w:rPr/>
      </w:pPr>
      <w:r>
        <w:rPr/>
      </w:r>
      <w:r>
        <w:br w:type="page"/>
      </w:r>
    </w:p>
    <w:p>
      <w:pPr>
        <w:pStyle w:val="HeadingStyle1"/>
        <w:rPr/>
      </w:pPr>
      <w:bookmarkStart w:id="0" w:name="_Toc465173395"/>
      <w:bookmarkStart w:id="1" w:name="_Toc452022643"/>
      <w:r>
        <w:rPr/>
        <w:t>Lab Outcome</w:t>
      </w:r>
      <w:bookmarkEnd w:id="1"/>
      <w:r>
        <w:rPr/>
        <w:t>(s)</w:t>
      </w:r>
      <w:bookmarkEnd w:id="0"/>
    </w:p>
    <w:p>
      <w:pPr>
        <w:pStyle w:val="ListParagraph"/>
        <w:numPr>
          <w:ilvl w:val="0"/>
          <w:numId w:val="1"/>
        </w:numPr>
        <w:rPr/>
      </w:pPr>
      <w:r>
        <w:rPr/>
        <w:t xml:space="preserve">Create a new virtual machine using </w:t>
      </w:r>
      <w:r>
        <w:rPr/>
        <w:t>Virtualbox</w:t>
      </w:r>
    </w:p>
    <w:p>
      <w:pPr>
        <w:pStyle w:val="Normal"/>
        <w:rPr/>
      </w:pPr>
      <w:r>
        <w:rPr/>
      </w:r>
    </w:p>
    <w:p>
      <w:pPr>
        <w:pStyle w:val="HeadingStyle1"/>
        <w:rPr/>
      </w:pPr>
      <w:bookmarkStart w:id="2" w:name="_Toc465173396"/>
      <w:r>
        <w:rPr/>
        <w:t>Reading</w:t>
      </w:r>
      <w:bookmarkEnd w:id="2"/>
    </w:p>
    <w:p>
      <w:pPr>
        <w:pStyle w:val="Normal"/>
        <w:rPr/>
      </w:pPr>
      <w:r>
        <w:rPr/>
        <w:t>Linux_cheatsheet_1</w:t>
      </w:r>
    </w:p>
    <w:p>
      <w:pPr>
        <w:pStyle w:val="Normal"/>
        <w:rPr/>
      </w:pPr>
      <w:r>
        <w:rPr/>
      </w:r>
    </w:p>
    <w:p>
      <w:pPr>
        <w:pStyle w:val="HeadingStyle1"/>
        <w:rPr/>
      </w:pPr>
      <w:bookmarkStart w:id="3" w:name="_Toc465173397"/>
      <w:bookmarkStart w:id="4" w:name="_Toc452022645"/>
      <w:r>
        <w:rPr/>
        <w:t>Introduction</w:t>
      </w:r>
      <w:bookmarkEnd w:id="3"/>
      <w:bookmarkEnd w:id="4"/>
    </w:p>
    <w:p>
      <w:pPr>
        <w:pStyle w:val="Normal"/>
        <w:rPr/>
      </w:pPr>
      <w:r>
        <w:rPr/>
        <w:t xml:space="preserve">This lab is to familiarize you with creating a new virtual machine </w:t>
      </w:r>
      <w:r>
        <w:rPr/>
        <w:t>in Virtualbox</w:t>
      </w:r>
      <w:r>
        <w:rPr/>
        <w:t>.</w:t>
      </w:r>
    </w:p>
    <w:p>
      <w:pPr>
        <w:pStyle w:val="Normal"/>
        <w:rPr/>
      </w:pPr>
      <w:r>
        <w:rPr/>
      </w:r>
    </w:p>
    <w:p>
      <w:pPr>
        <w:pStyle w:val="Normal"/>
        <w:rPr>
          <w:sz w:val="32"/>
        </w:rPr>
      </w:pPr>
      <w:r>
        <w:rPr>
          <w:sz w:val="32"/>
        </w:rPr>
      </w:r>
      <w:r>
        <w:br w:type="page"/>
      </w:r>
    </w:p>
    <w:p>
      <w:pPr>
        <w:pStyle w:val="HeadingStyle1"/>
        <w:numPr>
          <w:ilvl w:val="0"/>
          <w:numId w:val="2"/>
        </w:numPr>
        <w:rPr/>
      </w:pPr>
      <w:r>
        <w:rPr/>
        <w:t>Create a new Mint Linux VM</w:t>
      </w:r>
    </w:p>
    <w:p>
      <w:pPr>
        <w:pStyle w:val="HeadingStyle1"/>
        <w:numPr>
          <w:ilvl w:val="1"/>
          <w:numId w:val="2"/>
        </w:numPr>
        <w:rPr>
          <w:b w:val="false"/>
          <w:b w:val="false"/>
          <w:bCs w:val="false"/>
          <w:sz w:val="22"/>
          <w:szCs w:val="22"/>
        </w:rPr>
      </w:pPr>
      <w:r>
        <w:rPr>
          <w:b w:val="false"/>
          <w:bCs w:val="false"/>
          <w:sz w:val="22"/>
          <w:szCs w:val="22"/>
        </w:rPr>
        <w:t>Start the Virtualbox application</w:t>
        <w:br/>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772785" cy="33032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772785" cy="3303270"/>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There will be no Linux Mint virtual machine (VM) to start so we need to create one.</w:t>
      </w:r>
    </w:p>
    <w:p>
      <w:pPr>
        <w:pStyle w:val="HeadingStyle1"/>
        <w:rPr>
          <w:b w:val="false"/>
          <w:b w:val="false"/>
          <w:bCs w:val="false"/>
          <w:sz w:val="22"/>
          <w:szCs w:val="22"/>
        </w:rPr>
      </w:pPr>
      <w:r>
        <w:rPr>
          <w:b w:val="false"/>
          <w:bCs w:val="false"/>
          <w:sz w:val="22"/>
          <w:szCs w:val="22"/>
        </w:rPr>
      </w:r>
    </w:p>
    <w:p>
      <w:pPr>
        <w:pStyle w:val="HeadingStyle1"/>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943600" cy="33489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943600" cy="3348990"/>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Give the VM a meaningful name and ensure that “Type” is “Linux” and the “Version” is “Ubuntu (64-bit)”.  This is because Linux Mint is a distribution (distro) based on Ubuntu 64.</w:t>
      </w:r>
    </w:p>
    <w:p>
      <w:pPr>
        <w:pStyle w:val="HeadingStyle1"/>
        <w:rPr>
          <w:b w:val="false"/>
          <w:b w:val="false"/>
          <w:bCs w:val="false"/>
          <w:sz w:val="22"/>
          <w:szCs w:val="22"/>
        </w:rPr>
      </w:pPr>
      <w:r>
        <w:rPr>
          <w:b w:val="false"/>
          <w:bCs w:val="false"/>
          <w:sz w:val="22"/>
          <w:szCs w:val="22"/>
        </w:rPr>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743575" cy="37623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5743575" cy="37623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The memory size will default to 1024 MB (1 GB)  but we will change it to 2048 MB (2 GB) so our virtual machine will run a bit faster.</w:t>
      </w:r>
    </w:p>
    <w:p>
      <w:pPr>
        <w:pStyle w:val="HeadingStyle1"/>
        <w:rPr>
          <w:b w:val="false"/>
          <w:b w:val="false"/>
          <w:bCs w:val="false"/>
          <w:sz w:val="22"/>
          <w:szCs w:val="22"/>
        </w:rPr>
      </w:pPr>
      <w:r>
        <w:rPr>
          <w:b w:val="false"/>
          <w:bCs w:val="false"/>
          <w:sz w:val="22"/>
          <w:szCs w:val="22"/>
        </w:rPr>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43575" cy="37623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743575" cy="37623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 xml:space="preserve">We have to create a virtual hard disk now.  Our virtual machine will see this as an actual hard disk but it is actually just a file.  </w:t>
      </w:r>
      <w:r>
        <w:rPr>
          <w:b/>
          <w:bCs/>
          <w:sz w:val="22"/>
          <w:szCs w:val="22"/>
        </w:rPr>
        <w:t>Anything we do to this “hard disk” will leave our real hard disk unaffected.</w:t>
      </w:r>
    </w:p>
    <w:p>
      <w:pPr>
        <w:pStyle w:val="HeadingStyle1"/>
        <w:rPr>
          <w:b w:val="false"/>
          <w:b w:val="false"/>
          <w:bCs w:val="false"/>
        </w:rPr>
      </w:pPr>
      <w:r>
        <w:rPr>
          <w:b w:val="false"/>
          <w:bCs w:val="false"/>
          <w:sz w:val="22"/>
          <w:szCs w:val="22"/>
        </w:rPr>
      </w:r>
    </w:p>
    <w:p>
      <w:pPr>
        <w:pStyle w:val="HeadingStyle1"/>
        <w:rPr>
          <w:b w:val="false"/>
          <w:b w:val="false"/>
          <w:bCs w:val="false"/>
        </w:rPr>
      </w:pPr>
      <w:r>
        <w:rPr>
          <w:b w:val="false"/>
          <w:bCs w:val="false"/>
          <w:sz w:val="22"/>
          <w:szCs w:val="22"/>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62625" cy="460057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5762625" cy="46005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We can create virtual hard disks that are compatible with VMWare Workstation VM’s (VMDK)  but we will use the Virtualbox standard of VDI.</w:t>
      </w:r>
    </w:p>
    <w:p>
      <w:pPr>
        <w:pStyle w:val="HeadingStyle1"/>
        <w:rPr>
          <w:b w:val="false"/>
          <w:b w:val="false"/>
          <w:bCs w:val="false"/>
          <w:sz w:val="22"/>
          <w:szCs w:val="22"/>
        </w:rPr>
      </w:pPr>
      <w:r>
        <w:rPr>
          <w:b w:val="false"/>
          <w:bCs w:val="false"/>
          <w:sz w:val="22"/>
          <w:szCs w:val="22"/>
        </w:rPr>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762625" cy="46005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5762625" cy="46005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This step is important and we will ALWAYS use “Dynamically allocated”.  That means that the file that represents the virtual hard disk will be physically small and will grow as needed.  If we used “Fixed size” we would create a very large (mostly empty) file on our real hard drive.</w:t>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62625" cy="46005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762625" cy="46005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The installer will default to 10 GB but that might not be large enough so we will change it to 20 GB just in case.  Use the slider or just type it in.</w:t>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943600" cy="34010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943600" cy="3401060"/>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We have created a new virtual machine as seen above.  Note that there is no operating system installed on this yet.  It is like a new computer with a blank hard drive.  We have to “put an install disk into the DVD drive (Optical drive)”.  Of course we can’t physically do that because the DVD drive is virtual.  What we have to do is “point” the virtual DVD drive to a .iso file which is an exact image of a DVD disk.</w:t>
      </w:r>
    </w:p>
    <w:p>
      <w:pPr>
        <w:pStyle w:val="HeadingStyle1"/>
        <w:rPr>
          <w:b w:val="false"/>
          <w:b w:val="false"/>
          <w:bCs w:val="false"/>
          <w:sz w:val="22"/>
          <w:szCs w:val="22"/>
        </w:rPr>
      </w:pPr>
      <w:r>
        <w:rPr>
          <w:b w:val="false"/>
          <w:bCs w:val="false"/>
          <w:sz w:val="22"/>
          <w:szCs w:val="22"/>
        </w:rPr>
        <w:t>Before we can do that we have to download a Linux Mint ISO file.  These are large files (often 2 GB or larger) so this may take some time.</w:t>
      </w:r>
    </w:p>
    <w:p>
      <w:pPr>
        <w:pStyle w:val="HeadingStyle1"/>
        <w:rPr>
          <w:b w:val="false"/>
          <w:b w:val="false"/>
          <w:bCs w:val="false"/>
          <w:sz w:val="22"/>
          <w:szCs w:val="22"/>
        </w:rPr>
      </w:pPr>
      <w:r>
        <w:rPr>
          <w:b w:val="false"/>
          <w:bCs w:val="false"/>
          <w:sz w:val="22"/>
          <w:szCs w:val="22"/>
        </w:rPr>
        <w:t xml:space="preserve">Get the Linux Mint ISO file from </w:t>
      </w:r>
      <w:hyperlink r:id="rId11">
        <w:r>
          <w:rPr>
            <w:rStyle w:val="InternetLink"/>
            <w:b w:val="false"/>
            <w:bCs w:val="false"/>
            <w:sz w:val="22"/>
            <w:szCs w:val="22"/>
          </w:rPr>
          <w:t>http://mirror.csclub.uwaterloo.ca/linuxmint/stable/20/linuxmint-20-cinnamon-64bit.iso</w:t>
        </w:r>
      </w:hyperlink>
    </w:p>
    <w:p>
      <w:pPr>
        <w:pStyle w:val="HeadingStyle1"/>
        <w:rPr>
          <w:b w:val="false"/>
          <w:b w:val="false"/>
          <w:bCs w:val="false"/>
          <w:sz w:val="22"/>
          <w:szCs w:val="22"/>
        </w:rPr>
      </w:pPr>
      <w:r>
        <w:rPr>
          <w:b w:val="false"/>
          <w:bCs w:val="false"/>
          <w:sz w:val="22"/>
          <w:szCs w:val="22"/>
        </w:rPr>
        <w:t xml:space="preserve">If you have problems with the link, go to </w:t>
      </w:r>
      <w:hyperlink r:id="rId12">
        <w:r>
          <w:rPr>
            <w:rStyle w:val="InternetLink"/>
            <w:b w:val="false"/>
            <w:bCs w:val="false"/>
            <w:sz w:val="22"/>
            <w:szCs w:val="22"/>
          </w:rPr>
          <w:t>https://linuxmint.com</w:t>
        </w:r>
      </w:hyperlink>
      <w:r>
        <w:rPr>
          <w:b w:val="false"/>
          <w:bCs w:val="false"/>
          <w:sz w:val="22"/>
          <w:szCs w:val="22"/>
        </w:rPr>
        <w:t xml:space="preserve"> and download Linux Mint Cinnamon-64 bit manually.</w:t>
      </w:r>
    </w:p>
    <w:p>
      <w:pPr>
        <w:pStyle w:val="HeadingStyle1"/>
        <w:rPr>
          <w:b w:val="false"/>
          <w:b w:val="false"/>
          <w:bCs w:val="false"/>
          <w:sz w:val="22"/>
          <w:szCs w:val="22"/>
        </w:rPr>
      </w:pPr>
      <w:r>
        <w:rPr>
          <w:b w:val="false"/>
          <w:bCs w:val="false"/>
          <w:sz w:val="22"/>
          <w:szCs w:val="22"/>
        </w:rPr>
        <w:t>Once the file has downloaded, continue with the steps below.</w:t>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943600" cy="31991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3199130"/>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Click on “Storage” and select the CD disk icon.</w:t>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943600" cy="45370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5943600" cy="45370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Click on the CD disk icon to the right of the window and use the “Choose as disk file” to navigate to your downloaded linux mint .iso file.</w:t>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943600" cy="453707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3600" cy="4537075"/>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Notice that your VM is now connected to the Linux Mint ISO file.</w:t>
        <w:br/>
      </w:r>
    </w:p>
    <w:p>
      <w:pPr>
        <w:pStyle w:val="HeadingStyle1"/>
        <w:rPr>
          <w:b w:val="false"/>
          <w:b w:val="false"/>
          <w:bCs w:val="false"/>
          <w:sz w:val="22"/>
          <w:szCs w:val="22"/>
        </w:rPr>
      </w:pPr>
      <w:r>
        <w:rPr>
          <w:b w:val="false"/>
          <w:bCs w:val="false"/>
          <w:sz w:val="22"/>
          <w:szCs w:val="22"/>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943600" cy="34010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5943600" cy="3401060"/>
                    </a:xfrm>
                    <a:prstGeom prst="rect">
                      <a:avLst/>
                    </a:prstGeom>
                  </pic:spPr>
                </pic:pic>
              </a:graphicData>
            </a:graphic>
          </wp:anchor>
        </w:drawing>
      </w:r>
    </w:p>
    <w:p>
      <w:pPr>
        <w:pStyle w:val="HeadingStyle1"/>
        <w:rPr>
          <w:b w:val="false"/>
          <w:b w:val="false"/>
          <w:bCs w:val="false"/>
          <w:sz w:val="22"/>
          <w:szCs w:val="22"/>
        </w:rPr>
      </w:pPr>
      <w:r>
        <w:rPr>
          <w:b w:val="false"/>
          <w:bCs w:val="false"/>
          <w:sz w:val="22"/>
          <w:szCs w:val="22"/>
        </w:rPr>
        <w:t xml:space="preserve">At this point, you are ready to start your VM and start installing Linux Mint onto your new virtual machine.  Note that Linux Mint is what is called a “Live Distribution” meaning that when you start your virtual machine Linux Mint will start running directly off of the “CD”.  In other words, you will  actually have a running Linux Mint VM before you even go through the install steps. </w:t>
      </w:r>
    </w:p>
    <w:p>
      <w:pPr>
        <w:pStyle w:val="HeadingStyle1"/>
        <w:rPr>
          <w:b w:val="false"/>
          <w:b w:val="false"/>
          <w:bCs w:val="false"/>
          <w:sz w:val="22"/>
          <w:szCs w:val="22"/>
        </w:rPr>
      </w:pPr>
      <w:r>
        <w:rPr>
          <w:b w:val="false"/>
          <w:bCs w:val="false"/>
          <w:sz w:val="22"/>
          <w:szCs w:val="22"/>
        </w:rPr>
        <w:t>If you shut down your virtual machine at this point any changes you have made will be lost.  To create a VM that saves changes, we have to actually install the Mint operating system onto your new virtual machine.</w:t>
        <w:br/>
      </w:r>
    </w:p>
    <w:p>
      <w:pPr>
        <w:pStyle w:val="HeadingStyle1"/>
        <w:rPr>
          <w:b/>
          <w:b/>
          <w:bCs/>
          <w:sz w:val="32"/>
          <w:szCs w:val="32"/>
        </w:rPr>
      </w:pPr>
      <w:r>
        <w:rPr>
          <w:b/>
          <w:bCs/>
          <w:sz w:val="32"/>
          <w:szCs w:val="32"/>
        </w:rPr>
        <w:t>2.0 Installing Mint onto your Virtual Machine</w:t>
      </w:r>
    </w:p>
    <w:p>
      <w:pPr>
        <w:pStyle w:val="HeadingStyle1"/>
        <w:rPr>
          <w:b w:val="false"/>
          <w:b w:val="false"/>
          <w:bCs w:val="false"/>
          <w:sz w:val="22"/>
          <w:szCs w:val="22"/>
        </w:rPr>
      </w:pPr>
      <w:r>
        <w:rPr>
          <w:b w:val="false"/>
          <w:bCs w:val="false"/>
          <w:sz w:val="22"/>
          <w:szCs w:val="22"/>
        </w:rPr>
        <w:t>Follow the instructor’s steps to actually install the Mint operating system onto your virtual machine as I demonstrated in class.  If you missed the class or if you want to review the steps, please view the recorded class session.</w:t>
      </w:r>
    </w:p>
    <w:p>
      <w:pPr>
        <w:pStyle w:val="HeadingStyle1"/>
        <w:rPr/>
      </w:pPr>
      <w:r>
        <w:rPr/>
        <w:t>3</w:t>
      </w:r>
      <w:bookmarkStart w:id="5" w:name="_Toc465173399"/>
      <w:r>
        <w:rPr/>
        <w:t>.0</w:t>
      </w:r>
      <w:bookmarkEnd w:id="5"/>
      <w:r>
        <w:rPr/>
        <w:t xml:space="preserve">  Use basic Linux commands</w:t>
      </w:r>
    </w:p>
    <w:p>
      <w:pPr>
        <w:pStyle w:val="ListParagraph"/>
        <w:numPr>
          <w:ilvl w:val="0"/>
          <w:numId w:val="3"/>
        </w:numPr>
        <w:rPr/>
      </w:pPr>
      <w:r>
        <w:rPr/>
        <w:t>After starting your new VM, you will see something similar to the screen shot below.  Follow the directions to open a command window (sometimes called a terminal window).</w:t>
      </w:r>
    </w:p>
    <w:p>
      <w:pPr>
        <w:pStyle w:val="Normal"/>
        <w:rPr/>
      </w:pPr>
      <w:r>
        <w:rPr/>
        <w:drawing>
          <wp:inline distT="0" distB="635" distL="0" distR="0">
            <wp:extent cx="5943600" cy="4971415"/>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7"/>
                    <a:stretch>
                      <a:fillRect/>
                    </a:stretch>
                  </pic:blipFill>
                  <pic:spPr bwMode="auto">
                    <a:xfrm>
                      <a:off x="0" y="0"/>
                      <a:ext cx="5943600" cy="4971415"/>
                    </a:xfrm>
                    <a:prstGeom prst="rect">
                      <a:avLst/>
                    </a:prstGeom>
                  </pic:spPr>
                </pic:pic>
              </a:graphicData>
            </a:graphic>
          </wp:inline>
        </w:drawing>
      </w:r>
      <w:r>
        <w:rPr/>
        <w:br/>
      </w:r>
    </w:p>
    <w:p>
      <w:pPr>
        <w:pStyle w:val="ListParagraph"/>
        <w:numPr>
          <w:ilvl w:val="0"/>
          <w:numId w:val="3"/>
        </w:numPr>
        <w:rPr/>
      </w:pPr>
      <w:r>
        <w:rPr/>
        <w:t>You will see a window, as below.</w:t>
        <w:br/>
        <w:br/>
      </w:r>
      <w:r>
        <w:rPr/>
        <w:drawing>
          <wp:inline distT="0" distB="635" distL="0" distR="0">
            <wp:extent cx="5943600" cy="493331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8"/>
                    <a:stretch>
                      <a:fillRect/>
                    </a:stretch>
                  </pic:blipFill>
                  <pic:spPr bwMode="auto">
                    <a:xfrm>
                      <a:off x="0" y="0"/>
                      <a:ext cx="5943600" cy="4933315"/>
                    </a:xfrm>
                    <a:prstGeom prst="rect">
                      <a:avLst/>
                    </a:prstGeom>
                  </pic:spPr>
                </pic:pic>
              </a:graphicData>
            </a:graphic>
          </wp:inline>
        </w:drawing>
      </w:r>
      <w:r>
        <w:rPr/>
        <w:br/>
      </w:r>
    </w:p>
    <w:p>
      <w:pPr>
        <w:pStyle w:val="ListParagraph"/>
        <w:numPr>
          <w:ilvl w:val="0"/>
          <w:numId w:val="3"/>
        </w:numPr>
        <w:rPr/>
      </w:pPr>
      <w:r>
        <w:rPr/>
        <w:t>Using your cheatsheet, find the IP address of your VM.</w:t>
        <w:br/>
        <w:br/>
        <w:t>IP Address ___________________________________</w:t>
        <w:br/>
      </w:r>
    </w:p>
    <w:p>
      <w:pPr>
        <w:pStyle w:val="ListParagraph"/>
        <w:numPr>
          <w:ilvl w:val="0"/>
          <w:numId w:val="3"/>
        </w:numPr>
        <w:rPr/>
      </w:pPr>
      <w:r>
        <w:rPr/>
        <w:t xml:space="preserve">Type in the following command to install </w:t>
      </w:r>
      <w:r>
        <w:rPr/>
        <w:t>Kazam (a screen capture and video capture program)</w:t>
      </w:r>
      <w:r>
        <w:rPr/>
        <w:t xml:space="preserve"> so you </w:t>
      </w:r>
      <w:r>
        <w:rPr/>
        <w:t>can take screen shots of your work</w:t>
      </w:r>
      <w:r>
        <w:rPr/>
        <w:t>.</w:t>
        <w:br/>
      </w:r>
    </w:p>
    <w:p>
      <w:pPr>
        <w:pStyle w:val="ListParagraph"/>
        <w:numPr>
          <w:ilvl w:val="1"/>
          <w:numId w:val="3"/>
        </w:numPr>
        <w:rPr/>
      </w:pPr>
      <w:r>
        <w:rPr>
          <w:i/>
          <w:iCs/>
        </w:rPr>
        <w:t xml:space="preserve">sudo apt-get update </w:t>
      </w:r>
      <w:r>
        <w:rPr/>
        <w:t>(let this run as it will take a while)</w:t>
      </w:r>
    </w:p>
    <w:p>
      <w:pPr>
        <w:pStyle w:val="ListParagraph"/>
        <w:numPr>
          <w:ilvl w:val="1"/>
          <w:numId w:val="3"/>
        </w:numPr>
        <w:rPr/>
      </w:pPr>
      <w:r>
        <w:rPr>
          <w:i/>
          <w:iCs/>
        </w:rPr>
        <w:t xml:space="preserve">sudo apt-get install </w:t>
      </w:r>
      <w:r>
        <w:rPr>
          <w:i/>
          <w:iCs/>
        </w:rPr>
        <w:t>kazam</w:t>
      </w:r>
      <w:r>
        <w:rPr/>
        <w:br/>
      </w:r>
    </w:p>
    <w:p>
      <w:pPr>
        <w:pStyle w:val="ListParagraph"/>
        <w:numPr>
          <w:ilvl w:val="0"/>
          <w:numId w:val="3"/>
        </w:numPr>
        <w:rPr/>
      </w:pPr>
      <w:r>
        <w:rPr/>
        <w:t xml:space="preserve">You will be asked to confirm the install (y).  The </w:t>
      </w:r>
      <w:r>
        <w:rPr/>
        <w:t xml:space="preserve">Kazam application </w:t>
      </w:r>
      <w:r>
        <w:rPr/>
        <w:t xml:space="preserve">will be downloaded from the Internet and installed on your VM. </w:t>
        <w:br/>
        <w:br/>
      </w:r>
    </w:p>
    <w:p>
      <w:pPr>
        <w:pStyle w:val="ListParagraph"/>
        <w:numPr>
          <w:ilvl w:val="0"/>
          <w:numId w:val="3"/>
        </w:numPr>
        <w:rPr/>
      </w:pPr>
      <w:r>
        <w:rPr/>
        <w:t>Take a screen capture of your VM with your terminal window open and the results that were displayed when you typed in the commands to answer the following questions :</w:t>
        <w:br/>
      </w:r>
    </w:p>
    <w:p>
      <w:pPr>
        <w:pStyle w:val="ListParagraph"/>
        <w:numPr>
          <w:ilvl w:val="1"/>
          <w:numId w:val="3"/>
        </w:numPr>
        <w:rPr/>
      </w:pPr>
      <w:r>
        <w:rPr/>
        <w:t>What is the IP address of your VM ?</w:t>
      </w:r>
    </w:p>
    <w:p>
      <w:pPr>
        <w:pStyle w:val="ListParagraph"/>
        <w:numPr>
          <w:ilvl w:val="1"/>
          <w:numId w:val="3"/>
        </w:numPr>
        <w:rPr/>
      </w:pPr>
      <w:r>
        <w:rPr/>
        <w:t>Where are you in the file system (ie: your current location) ?</w:t>
      </w:r>
    </w:p>
    <w:p>
      <w:pPr>
        <w:pStyle w:val="ListParagraph"/>
        <w:numPr>
          <w:ilvl w:val="1"/>
          <w:numId w:val="3"/>
        </w:numPr>
        <w:rPr/>
      </w:pPr>
      <w:r>
        <w:rPr/>
        <w:t>What is the username that you are currently logged in as ?</w:t>
        <w:br/>
      </w:r>
    </w:p>
    <w:p>
      <w:pPr>
        <w:pStyle w:val="ListParagraph"/>
        <w:numPr>
          <w:ilvl w:val="0"/>
          <w:numId w:val="3"/>
        </w:numPr>
        <w:rPr/>
      </w:pPr>
      <w:r>
        <w:rPr/>
        <w:t>Type “sudo shutdown -h now” to properly power down your virtual machine.</w:t>
        <w:br/>
      </w:r>
    </w:p>
    <w:p>
      <w:pPr>
        <w:pStyle w:val="ListParagraph"/>
        <w:numPr>
          <w:ilvl w:val="0"/>
          <w:numId w:val="3"/>
        </w:numPr>
        <w:rPr/>
      </w:pPr>
      <w:r>
        <w:rPr/>
        <w:t xml:space="preserve">Upload your screen capture to the assignment called </w:t>
      </w:r>
      <w:r>
        <w:rPr>
          <w:b/>
          <w:bCs/>
        </w:rPr>
        <w:t>OS_lab1</w:t>
      </w:r>
      <w:r>
        <w:rPr/>
        <w:t xml:space="preserve"> in Brightspace (learn.sait.ca)</w:t>
      </w:r>
      <w:r>
        <w:rPr/>
        <w:br/>
      </w:r>
    </w:p>
    <w:p>
      <w:pPr>
        <w:pStyle w:val="ListParagraph"/>
        <w:numPr>
          <w:ilvl w:val="0"/>
          <w:numId w:val="3"/>
        </w:numPr>
        <w:rPr/>
      </w:pPr>
      <w:r>
        <w:rPr/>
        <w:t>You now have a Linux VM that you can use to practice Linux commands.</w:t>
      </w:r>
      <w:bookmarkStart w:id="6" w:name="_GoBack"/>
      <w:bookmarkEnd w:id="6"/>
      <w:r>
        <w:rPr/>
        <w:t xml:space="preserve">  </w:t>
      </w:r>
      <w:r>
        <w:rPr/>
        <w:t>Feel free to install another VM or two to use in other courses or to practice with.  They do not consume RAM when they are not running.</w:t>
      </w:r>
    </w:p>
    <w:p>
      <w:pPr>
        <w:pStyle w:val="Normal"/>
        <w:rPr/>
      </w:pPr>
      <w:r>
        <w:rPr/>
      </w:r>
    </w:p>
    <w:p>
      <w:pPr>
        <w:sectPr>
          <w:headerReference w:type="default" r:id="rId19"/>
          <w:headerReference w:type="first" r:id="rId20"/>
          <w:footerReference w:type="default" r:id="rId21"/>
          <w:footerReference w:type="first" r:id="rId22"/>
          <w:type w:val="nextPage"/>
          <w:pgSz w:w="12240" w:h="15840"/>
          <w:pgMar w:left="1440" w:right="1440" w:header="720" w:top="1872" w:footer="720" w:bottom="1152" w:gutter="0"/>
          <w:pgNumType w:start="1" w:fmt="decimal"/>
          <w:formProt w:val="false"/>
          <w:titlePg/>
          <w:textDirection w:val="lrTb"/>
          <w:docGrid w:type="default" w:linePitch="360" w:charSpace="0"/>
        </w:sectPr>
        <w:pStyle w:val="Normal"/>
        <w:rPr/>
      </w:pPr>
      <w:r>
        <w:rPr/>
      </w:r>
    </w:p>
    <w:p>
      <w:pPr>
        <w:pStyle w:val="HeadingStyle1"/>
        <w:spacing w:before="0" w:after="120"/>
        <w:rPr/>
      </w:pPr>
      <w:bookmarkStart w:id="7" w:name="_Toc465173400"/>
      <w:r>
        <w:rPr/>
        <w:t>References</w:t>
      </w:r>
      <w:bookmarkEnd w:id="7"/>
    </w:p>
    <w:p>
      <w:pPr>
        <w:sectPr>
          <w:headerReference w:type="default" r:id="rId23"/>
          <w:footerReference w:type="default" r:id="rId24"/>
          <w:type w:val="nextPage"/>
          <w:pgSz w:w="12240" w:h="15840"/>
          <w:pgMar w:left="1440" w:right="1440" w:header="720" w:top="1872" w:footer="720" w:bottom="1152" w:gutter="0"/>
          <w:pgNumType w:fmt="decimal"/>
          <w:formProt w:val="false"/>
          <w:textDirection w:val="lrTb"/>
          <w:docGrid w:type="default" w:linePitch="360" w:charSpace="0"/>
        </w:sectPr>
        <w:pStyle w:val="Normal"/>
        <w:rPr/>
      </w:pPr>
      <w:r>
        <w:rPr/>
        <w:t>Linux _cheatsheet_1</w:t>
      </w:r>
    </w:p>
    <w:p>
      <w:pPr>
        <w:pStyle w:val="Normal"/>
        <w:rPr/>
      </w:pPr>
      <w:r>
        <w:rPr/>
        <w:t>Blank page if necessary to make pages an even number</w:t>
      </w:r>
    </w:p>
    <w:p>
      <w:pPr>
        <w:pStyle w:val="Normal"/>
        <w:rPr/>
      </w:pPr>
      <w:r>
        <w:rPr/>
      </w:r>
    </w:p>
    <w:p>
      <w:pPr>
        <w:pStyle w:val="Normal"/>
        <w:rPr>
          <w:b/>
          <w:b/>
        </w:rPr>
      </w:pPr>
      <w:r>
        <w:rPr>
          <w:b/>
        </w:rPr>
        <w:t>DO NOT DELETE THE SECTION BREAK BELOW. DELETING IT MAY IMPACT THE FORMATTING IN THIS DOCUMENT.</w:t>
      </w:r>
    </w:p>
    <w:p>
      <w:pPr>
        <w:pStyle w:val="Normal"/>
        <w:rPr/>
      </w:pPr>
      <w:r>
        <w:rPr/>
      </w:r>
    </w:p>
    <w:p>
      <w:pPr>
        <w:pStyle w:val="Normal"/>
        <w:rPr/>
      </w:pPr>
      <w:r>
        <w:rPr/>
      </w:r>
    </w:p>
    <w:p>
      <w:pPr>
        <w:pStyle w:val="Normal"/>
        <w:rPr/>
      </w:pPr>
      <w:r>
        <w:rPr/>
      </w:r>
    </w:p>
    <w:p>
      <w:pPr>
        <w:sectPr>
          <w:headerReference w:type="default" r:id="rId25"/>
          <w:footerReference w:type="default" r:id="rId26"/>
          <w:type w:val="nextPage"/>
          <w:pgSz w:w="12240" w:h="15840"/>
          <w:pgMar w:left="1440" w:right="1440" w:header="720" w:top="1872" w:footer="720" w:bottom="1152" w:gutter="0"/>
          <w:pgNumType w:fmt="decimal"/>
          <w:formProt w:val="false"/>
          <w:textDirection w:val="lrTb"/>
          <w:docGrid w:type="default" w:linePitch="360" w:charSpace="0"/>
        </w:sectPr>
        <w:pStyle w:val="Normal"/>
        <w:rPr/>
      </w:pPr>
      <w:r>
        <w:rPr/>
      </w:r>
    </w:p>
    <w:p>
      <w:pPr>
        <w:pStyle w:val="Normal"/>
        <w:rPr/>
      </w:pPr>
      <w:r>
        <w:rPr/>
      </w:r>
    </w:p>
    <w:sectPr>
      <w:headerReference w:type="default" r:id="rId27"/>
      <w:headerReference w:type="first" r:id="rId28"/>
      <w:footerReference w:type="default" r:id="rId29"/>
      <w:footerReference w:type="first" r:id="rId30"/>
      <w:type w:val="nextPage"/>
      <w:pgSz w:w="12240" w:h="15840"/>
      <w:pgMar w:left="1440" w:right="1440" w:header="720" w:top="1872" w:footer="720" w:bottom="1152"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Arial Black">
    <w:charset w:val="01"/>
    <w:family w:val="roman"/>
    <w:pitch w:val="variable"/>
  </w:font>
  <w:font w:name="Titillium">
    <w:charset w:val="01"/>
    <w:family w:val="roman"/>
    <w:pitch w:val="variable"/>
  </w:font>
  <w:font w:name="Titillium Bd">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18" w:space="0" w:color="005EB8"/>
        <w:bottom w:val="single" w:sz="18" w:space="0" w:color="005EB8"/>
        <w:right w:val="single" w:sz="18" w:space="0" w:color="005EB8"/>
        <w:insideH w:val="single" w:sz="18" w:space="0" w:color="005EB8"/>
        <w:insideV w:val="single" w:sz="18" w:space="0" w:color="005EB8"/>
      </w:tblBorders>
      <w:tblCellMar>
        <w:top w:w="0" w:type="dxa"/>
        <w:left w:w="108" w:type="dxa"/>
        <w:bottom w:w="0" w:type="dxa"/>
        <w:right w:w="108" w:type="dxa"/>
      </w:tblCellMar>
      <w:tblLook w:lastRow="0" w:firstRow="1" w:lastColumn="0" w:firstColumn="1" w:val="04a0" w:noHBand="0" w:noVBand="1"/>
    </w:tblPr>
    <w:tblGrid>
      <w:gridCol w:w="969"/>
      <w:gridCol w:w="8390"/>
    </w:tblGrid>
    <w:tr>
      <w:trPr/>
      <w:tc>
        <w:tcPr>
          <w:tcW w:w="969" w:type="dxa"/>
          <w:tcBorders>
            <w:top w:val="single" w:sz="18" w:space="0" w:color="005EB8"/>
            <w:bottom w:val="single" w:sz="18" w:space="0" w:color="005EB8"/>
            <w:right w:val="single" w:sz="18" w:space="0" w:color="005EB8"/>
            <w:insideH w:val="single" w:sz="18" w:space="0" w:color="005EB8"/>
            <w:insideV w:val="single" w:sz="18" w:space="0" w:color="005EB8"/>
          </w:tcBorders>
          <w:shd w:fill="auto" w:val="clear"/>
        </w:tcPr>
        <w:p>
          <w:pPr>
            <w:pStyle w:val="PageNo"/>
            <w:spacing w:before="60" w:after="0"/>
            <w:jc w:val="right"/>
            <w:rPr/>
          </w:pPr>
          <w:r>
            <w:rPr/>
            <w:fldChar w:fldCharType="begin"/>
          </w:r>
          <w:r>
            <w:rPr/>
            <w:instrText> PAGE </w:instrText>
          </w:r>
          <w:r>
            <w:rPr/>
            <w:fldChar w:fldCharType="separate"/>
          </w:r>
          <w:r>
            <w:rPr/>
            <w:t>17</w:t>
          </w:r>
          <w:r>
            <w:rPr/>
            <w:fldChar w:fldCharType="end"/>
          </w:r>
        </w:p>
      </w:tc>
      <w:tc>
        <w:tcPr>
          <w:tcW w:w="8390" w:type="dxa"/>
          <w:tcBorders>
            <w:top w:val="single" w:sz="18" w:space="0" w:color="005EB8"/>
            <w:left w:val="single" w:sz="18" w:space="0" w:color="005EB8"/>
            <w:bottom w:val="single" w:sz="18" w:space="0" w:color="005EB8"/>
            <w:insideH w:val="single" w:sz="18" w:space="0" w:color="005EB8"/>
          </w:tcBorders>
          <w:shd w:fill="auto" w:val="clear"/>
        </w:tcPr>
        <w:p>
          <w:pPr>
            <w:pStyle w:val="Footer"/>
            <w:tabs>
              <w:tab w:val="center" w:pos="4680" w:leader="none"/>
              <w:tab w:val="right" w:pos="9360" w:leader="none"/>
            </w:tabs>
            <w:spacing w:lineRule="auto" w:line="240" w:before="60" w:after="0"/>
            <w:rPr/>
          </w:pPr>
          <w:r>
            <w:rPr/>
            <w:t>ITSC 200: Virtualization Lab 1</w:t>
          </w:r>
        </w:p>
        <w:p>
          <w:pPr>
            <w:pStyle w:val="Copyright"/>
            <w:rPr/>
          </w:pPr>
          <w:r>
            <w:rPr/>
            <w:t>© 2017, Southern Alberta Institute of Technology</w:t>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18" w:space="0" w:color="005EB8"/>
        <w:bottom w:val="single" w:sz="18" w:space="0" w:color="005EB8"/>
        <w:right w:val="single" w:sz="18" w:space="0" w:color="005EB8"/>
        <w:insideH w:val="single" w:sz="18" w:space="0" w:color="005EB8"/>
        <w:insideV w:val="single" w:sz="18" w:space="0" w:color="005EB8"/>
      </w:tblBorders>
      <w:tblCellMar>
        <w:top w:w="0" w:type="dxa"/>
        <w:left w:w="108" w:type="dxa"/>
        <w:bottom w:w="0" w:type="dxa"/>
        <w:right w:w="108" w:type="dxa"/>
      </w:tblCellMar>
      <w:tblLook w:lastRow="0" w:firstRow="1" w:lastColumn="0" w:firstColumn="1" w:val="04a0" w:noHBand="0" w:noVBand="1"/>
    </w:tblPr>
    <w:tblGrid>
      <w:gridCol w:w="969"/>
      <w:gridCol w:w="8390"/>
    </w:tblGrid>
    <w:tr>
      <w:trPr/>
      <w:tc>
        <w:tcPr>
          <w:tcW w:w="969" w:type="dxa"/>
          <w:tcBorders>
            <w:top w:val="single" w:sz="18" w:space="0" w:color="005EB8"/>
            <w:bottom w:val="single" w:sz="18" w:space="0" w:color="005EB8"/>
            <w:right w:val="single" w:sz="18" w:space="0" w:color="005EB8"/>
            <w:insideH w:val="single" w:sz="18" w:space="0" w:color="005EB8"/>
            <w:insideV w:val="single" w:sz="18" w:space="0" w:color="005EB8"/>
          </w:tcBorders>
          <w:shd w:fill="auto" w:val="clear"/>
        </w:tcPr>
        <w:p>
          <w:pPr>
            <w:pStyle w:val="PageNo"/>
            <w:spacing w:before="60" w:after="0"/>
            <w:jc w:val="right"/>
            <w:rPr/>
          </w:pPr>
          <w:r>
            <w:rPr/>
            <w:fldChar w:fldCharType="begin"/>
          </w:r>
          <w:r>
            <w:rPr/>
            <w:instrText> PAGE </w:instrText>
          </w:r>
          <w:r>
            <w:rPr/>
            <w:fldChar w:fldCharType="separate"/>
          </w:r>
          <w:r>
            <w:rPr/>
            <w:t>1</w:t>
          </w:r>
          <w:r>
            <w:rPr/>
            <w:fldChar w:fldCharType="end"/>
          </w:r>
        </w:p>
      </w:tc>
      <w:tc>
        <w:tcPr>
          <w:tcW w:w="8390" w:type="dxa"/>
          <w:tcBorders>
            <w:top w:val="single" w:sz="18" w:space="0" w:color="005EB8"/>
            <w:left w:val="single" w:sz="18" w:space="0" w:color="005EB8"/>
            <w:bottom w:val="single" w:sz="18" w:space="0" w:color="005EB8"/>
            <w:insideH w:val="single" w:sz="18" w:space="0" w:color="005EB8"/>
          </w:tcBorders>
          <w:shd w:fill="auto" w:val="clear"/>
        </w:tcPr>
        <w:p>
          <w:pPr>
            <w:pStyle w:val="Footer"/>
            <w:tabs>
              <w:tab w:val="center" w:pos="4680" w:leader="none"/>
              <w:tab w:val="right" w:pos="9360" w:leader="none"/>
            </w:tabs>
            <w:spacing w:lineRule="auto" w:line="240" w:before="60" w:after="0"/>
            <w:rPr/>
          </w:pPr>
          <w:r>
            <w:rPr/>
            <w:t>ITSC 200: Virtualization Lab 1</w:t>
          </w:r>
        </w:p>
        <w:p>
          <w:pPr>
            <w:pStyle w:val="Copyright"/>
            <w:rPr/>
          </w:pPr>
          <w:r>
            <w:rPr/>
            <w:t>© 2017, Southern Alberta Institute of Technology</w:t>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60" w:after="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60" w:after="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60" w:after="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t>© 2017, Southern Alberta Institute of Technology. All rights reserved.</w:t>
    </w:r>
  </w:p>
  <w:p>
    <w:pPr>
      <w:pStyle w:val="Normal"/>
      <w:rPr/>
    </w:pPr>
    <w:r>
      <w:rPr/>
      <w:t>This publication and materials herein are protected by applicable intellectual property laws.</w:t>
    </w:r>
  </w:p>
  <w:p>
    <w:pPr>
      <w:pStyle w:val="Normal"/>
      <w:rPr/>
    </w:pPr>
    <w:r>
      <w:rPr/>
      <w:t>Unauthorized reproduction and distribution of this publication in whole or part is prohibited.</w:t>
    </w:r>
  </w:p>
  <w:p>
    <w:pPr>
      <w:pStyle w:val="Normal"/>
      <w:rPr/>
    </w:pPr>
    <w:r>
      <w:rPr/>
    </w:r>
  </w:p>
  <w:p>
    <w:pPr>
      <w:pStyle w:val="Normal"/>
      <w:rPr/>
    </w:pPr>
    <w:r>
      <w:rPr/>
      <w:t>For more information, contact:</w:t>
    </w:r>
  </w:p>
  <w:p>
    <w:pPr>
      <w:pStyle w:val="Normal"/>
      <w:rPr/>
    </w:pPr>
    <w:r>
      <w:rPr/>
      <w:t>Director, Centre for Instructional Technology and Development</w:t>
    </w:r>
  </w:p>
  <w:p>
    <w:pPr>
      <w:pStyle w:val="Normal"/>
      <w:rPr/>
    </w:pPr>
    <w:r>
      <w:rPr/>
      <w:t>Southern Alberta Institute of Technology</w:t>
    </w:r>
  </w:p>
  <w:p>
    <w:pPr>
      <w:pStyle w:val="Normal"/>
      <w:rPr/>
    </w:pPr>
    <w:r>
      <w:rPr/>
      <w:t>1301 16 Ave. N.W., Calgary, AB T2M 0L4</w:t>
    </w:r>
  </w:p>
  <w:p>
    <w:pPr>
      <w:pStyle w:val="Normal"/>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38" wp14:anchorId="0051FB5C">
              <wp:simplePos x="0" y="0"/>
              <wp:positionH relativeFrom="column">
                <wp:posOffset>-8890</wp:posOffset>
              </wp:positionH>
              <wp:positionV relativeFrom="paragraph">
                <wp:posOffset>324485</wp:posOffset>
              </wp:positionV>
              <wp:extent cx="5944235" cy="1270"/>
              <wp:effectExtent l="19050" t="19050" r="0" b="19050"/>
              <wp:wrapNone/>
              <wp:docPr id="17" name="Straight Connector 6"/>
              <a:graphic xmlns:a="http://schemas.openxmlformats.org/drawingml/2006/main">
                <a:graphicData uri="http://schemas.microsoft.com/office/word/2010/wordprocessingShape">
                  <wps:wsp>
                    <wps:cNvSpPr/>
                    <wps:spPr>
                      <a:xfrm flipH="1">
                        <a:off x="0" y="0"/>
                        <a:ext cx="5943600" cy="72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7pt,25.55pt" to="467.25pt,25.55pt" ID="Straight Connector 6" stroked="t" style="position:absolute;flip:x" wp14:anchorId="0051FB5C">
              <v:stroke color="#005eb8" weight="28440" joinstyle="round" endcap="flat"/>
              <v:fill o:detectmouseclick="t" on="false"/>
            </v:line>
          </w:pict>
        </mc:Fallback>
      </mc:AlternateContent>
      <w:drawing>
        <wp:anchor behindDoc="1" distT="0" distB="0" distL="114300" distR="114300" simplePos="0" locked="0" layoutInCell="1" allowOverlap="1" relativeHeight="20">
          <wp:simplePos x="0" y="0"/>
          <wp:positionH relativeFrom="column">
            <wp:posOffset>4800600</wp:posOffset>
          </wp:positionH>
          <wp:positionV relativeFrom="page">
            <wp:posOffset>228600</wp:posOffset>
          </wp:positionV>
          <wp:extent cx="1261745" cy="520700"/>
          <wp:effectExtent l="0" t="0" r="0" b="0"/>
          <wp:wrapNone/>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s>
      <w:rPr/>
    </w:pPr>
    <w:r>
      <w:rPr/>
      <mc:AlternateContent>
        <mc:Choice Requires="wps">
          <w:drawing>
            <wp:anchor behindDoc="1" distT="0" distB="0" distL="114300" distR="114300" simplePos="0" locked="0" layoutInCell="1" allowOverlap="1" relativeHeight="4" wp14:anchorId="4632B578">
              <wp:simplePos x="0" y="0"/>
              <wp:positionH relativeFrom="column">
                <wp:posOffset>-34290</wp:posOffset>
              </wp:positionH>
              <wp:positionV relativeFrom="paragraph">
                <wp:posOffset>324485</wp:posOffset>
              </wp:positionV>
              <wp:extent cx="5944235" cy="1270"/>
              <wp:effectExtent l="19050" t="19050" r="0" b="19050"/>
              <wp:wrapNone/>
              <wp:docPr id="19" name="Straight Connector 5"/>
              <a:graphic xmlns:a="http://schemas.openxmlformats.org/drawingml/2006/main">
                <a:graphicData uri="http://schemas.microsoft.com/office/word/2010/wordprocessingShape">
                  <wps:wsp>
                    <wps:cNvSpPr/>
                    <wps:spPr>
                      <a:xfrm flipH="1">
                        <a:off x="0" y="0"/>
                        <a:ext cx="5943600" cy="72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7pt,25.55pt" to="465.25pt,25.55pt" ID="Straight Connector 5" stroked="t" style="position:absolute;flip:x" wp14:anchorId="4632B578">
              <v:stroke color="#005eb8" weight="28440" joinstyle="round" endcap="flat"/>
              <v:fill o:detectmouseclick="t" on="false"/>
            </v:line>
          </w:pict>
        </mc:Fallback>
      </mc:AlternateContent>
      <w:drawing>
        <wp:anchor behindDoc="1" distT="0" distB="0" distL="114300" distR="114300" simplePos="0" locked="0" layoutInCell="1" allowOverlap="1" relativeHeight="3">
          <wp:simplePos x="0" y="0"/>
          <wp:positionH relativeFrom="column">
            <wp:posOffset>4787900</wp:posOffset>
          </wp:positionH>
          <wp:positionV relativeFrom="page">
            <wp:posOffset>228600</wp:posOffset>
          </wp:positionV>
          <wp:extent cx="1261745" cy="520700"/>
          <wp:effectExtent l="0" t="0" r="0" b="0"/>
          <wp:wrapNone/>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s>
      <w:rPr/>
    </w:pPr>
    <w:r>
      <w:rPr/>
      <mc:AlternateContent>
        <mc:Choice Requires="wps">
          <w:drawing>
            <wp:anchor behindDoc="1" distT="0" distB="0" distL="114300" distR="114300" simplePos="0" locked="0" layoutInCell="1" allowOverlap="1" relativeHeight="40" wp14:anchorId="254EE6F9">
              <wp:simplePos x="0" y="0"/>
              <wp:positionH relativeFrom="column">
                <wp:posOffset>-34290</wp:posOffset>
              </wp:positionH>
              <wp:positionV relativeFrom="paragraph">
                <wp:posOffset>324485</wp:posOffset>
              </wp:positionV>
              <wp:extent cx="5944235" cy="1270"/>
              <wp:effectExtent l="19050" t="19050" r="0" b="19050"/>
              <wp:wrapNone/>
              <wp:docPr id="21" name="Straight Connector 36"/>
              <a:graphic xmlns:a="http://schemas.openxmlformats.org/drawingml/2006/main">
                <a:graphicData uri="http://schemas.microsoft.com/office/word/2010/wordprocessingShape">
                  <wps:wsp>
                    <wps:cNvSpPr/>
                    <wps:spPr>
                      <a:xfrm flipH="1">
                        <a:off x="0" y="0"/>
                        <a:ext cx="5943600" cy="72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7pt,25.55pt" to="465.25pt,25.55pt" ID="Straight Connector 36" stroked="t" style="position:absolute;flip:x" wp14:anchorId="254EE6F9">
              <v:stroke color="#005eb8" weight="28440" joinstyle="round" endcap="flat"/>
              <v:fill o:detectmouseclick="t" on="false"/>
            </v:line>
          </w:pict>
        </mc:Fallback>
      </mc:AlternateContent>
      <w:drawing>
        <wp:anchor behindDoc="1" distT="0" distB="0" distL="114300" distR="114300" simplePos="0" locked="0" layoutInCell="1" allowOverlap="1" relativeHeight="39">
          <wp:simplePos x="0" y="0"/>
          <wp:positionH relativeFrom="column">
            <wp:posOffset>4787900</wp:posOffset>
          </wp:positionH>
          <wp:positionV relativeFrom="page">
            <wp:posOffset>228600</wp:posOffset>
          </wp:positionV>
          <wp:extent cx="1261745" cy="520700"/>
          <wp:effectExtent l="0" t="0" r="0" b="0"/>
          <wp:wrapNone/>
          <wp:docPr id="2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f2b57"/>
    <w:pPr>
      <w:widowControl/>
      <w:bidi w:val="0"/>
      <w:spacing w:lineRule="auto" w:line="276"/>
      <w:jc w:val="left"/>
    </w:pPr>
    <w:rPr>
      <w:rFonts w:ascii="Arial" w:hAnsi="Arial" w:cs="Arial" w:eastAsia="Times New Roman"/>
      <w:color w:val="auto"/>
      <w:kern w:val="0"/>
      <w:sz w:val="22"/>
      <w:szCs w:val="22"/>
      <w:lang w:val="en-US" w:eastAsia="en-US" w:bidi="ar-SA"/>
    </w:rPr>
  </w:style>
  <w:style w:type="paragraph" w:styleId="Heading1">
    <w:name w:val="Heading 1"/>
    <w:basedOn w:val="Normal"/>
    <w:next w:val="Normal"/>
    <w:link w:val="Heading1Char"/>
    <w:uiPriority w:val="9"/>
    <w:qFormat/>
    <w:rsid w:val="000537e5"/>
    <w:pPr>
      <w:keepNext w:val="true"/>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val="true"/>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val="true"/>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val="true"/>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val="true"/>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val="true"/>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val="true"/>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val="true"/>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link w:val="BalloonText"/>
    <w:uiPriority w:val="99"/>
    <w:semiHidden/>
    <w:qFormat/>
    <w:rsid w:val="00c01287"/>
    <w:rPr>
      <w:rFonts w:ascii="Tahoma" w:hAnsi="Tahoma" w:cs="Tahoma"/>
      <w:sz w:val="16"/>
      <w:szCs w:val="16"/>
    </w:rPr>
  </w:style>
  <w:style w:type="character" w:styleId="HeaderChar" w:customStyle="1">
    <w:name w:val="Header Char"/>
    <w:basedOn w:val="DefaultParagraphFont"/>
    <w:link w:val="Header"/>
    <w:uiPriority w:val="99"/>
    <w:qFormat/>
    <w:rsid w:val="00ed3282"/>
    <w:rPr/>
  </w:style>
  <w:style w:type="character" w:styleId="FooterChar" w:customStyle="1">
    <w:name w:val="Footer Char"/>
    <w:basedOn w:val="DefaultParagraphFont"/>
    <w:link w:val="Footer"/>
    <w:uiPriority w:val="99"/>
    <w:qFormat/>
    <w:rsid w:val="007f2b57"/>
    <w:rPr>
      <w:rFonts w:ascii="Arial" w:hAnsi="Arial" w:cs="Arial"/>
      <w:b/>
    </w:rPr>
  </w:style>
  <w:style w:type="character" w:styleId="Heading1Char" w:customStyle="1">
    <w:name w:val="Heading 1 Char"/>
    <w:link w:val="Heading1"/>
    <w:uiPriority w:val="9"/>
    <w:qFormat/>
    <w:rsid w:val="000537e5"/>
    <w:rPr>
      <w:rFonts w:ascii="Arial" w:hAnsi="Arial" w:cs="Arial"/>
      <w:b/>
      <w:bCs/>
      <w:sz w:val="32"/>
      <w:szCs w:val="32"/>
    </w:rPr>
  </w:style>
  <w:style w:type="character" w:styleId="Heading2Char" w:customStyle="1">
    <w:name w:val="Heading 2 Char"/>
    <w:link w:val="Heading2"/>
    <w:uiPriority w:val="9"/>
    <w:qFormat/>
    <w:rsid w:val="000537e5"/>
    <w:rPr>
      <w:rFonts w:ascii="Arial" w:hAnsi="Arial" w:cs="Arial"/>
      <w:b/>
      <w:bCs/>
      <w:sz w:val="28"/>
      <w:szCs w:val="28"/>
    </w:rPr>
  </w:style>
  <w:style w:type="character" w:styleId="Heading3Char" w:customStyle="1">
    <w:name w:val="Heading 3 Char"/>
    <w:link w:val="Heading3"/>
    <w:uiPriority w:val="9"/>
    <w:qFormat/>
    <w:rsid w:val="000537e5"/>
    <w:rPr>
      <w:rFonts w:ascii="Arial" w:hAnsi="Arial" w:cs="Arial"/>
      <w:b/>
      <w:bCs/>
      <w:sz w:val="26"/>
      <w:szCs w:val="22"/>
    </w:rPr>
  </w:style>
  <w:style w:type="character" w:styleId="Heading4Char" w:customStyle="1">
    <w:name w:val="Heading 4 Char"/>
    <w:link w:val="Heading4"/>
    <w:uiPriority w:val="9"/>
    <w:semiHidden/>
    <w:qFormat/>
    <w:rsid w:val="00c577bb"/>
    <w:rPr>
      <w:rFonts w:ascii="Cambria" w:hAnsi="Cambria" w:eastAsia="Times New Roman" w:cs="Times New Roman"/>
      <w:b/>
      <w:bCs/>
      <w:i/>
      <w:iCs/>
      <w:color w:val="4F81BD"/>
    </w:rPr>
  </w:style>
  <w:style w:type="character" w:styleId="Heading5Char" w:customStyle="1">
    <w:name w:val="Heading 5 Char"/>
    <w:link w:val="Heading5"/>
    <w:uiPriority w:val="9"/>
    <w:semiHidden/>
    <w:qFormat/>
    <w:rsid w:val="00c577bb"/>
    <w:rPr>
      <w:rFonts w:ascii="Cambria" w:hAnsi="Cambria" w:eastAsia="Times New Roman" w:cs="Times New Roman"/>
      <w:color w:val="243F60"/>
    </w:rPr>
  </w:style>
  <w:style w:type="character" w:styleId="Heading6Char" w:customStyle="1">
    <w:name w:val="Heading 6 Char"/>
    <w:link w:val="Heading6"/>
    <w:uiPriority w:val="9"/>
    <w:semiHidden/>
    <w:qFormat/>
    <w:rsid w:val="00c577bb"/>
    <w:rPr>
      <w:rFonts w:ascii="Cambria" w:hAnsi="Cambria" w:eastAsia="Times New Roman" w:cs="Times New Roman"/>
      <w:i/>
      <w:iCs/>
      <w:color w:val="243F60"/>
    </w:rPr>
  </w:style>
  <w:style w:type="character" w:styleId="Heading7Char" w:customStyle="1">
    <w:name w:val="Heading 7 Char"/>
    <w:link w:val="Heading7"/>
    <w:uiPriority w:val="9"/>
    <w:semiHidden/>
    <w:qFormat/>
    <w:rsid w:val="00c577bb"/>
    <w:rPr>
      <w:rFonts w:ascii="Cambria" w:hAnsi="Cambria" w:eastAsia="Times New Roman" w:cs="Times New Roman"/>
      <w:i/>
      <w:iCs/>
      <w:color w:val="404040"/>
    </w:rPr>
  </w:style>
  <w:style w:type="character" w:styleId="Heading8Char" w:customStyle="1">
    <w:name w:val="Heading 8 Char"/>
    <w:link w:val="Heading8"/>
    <w:uiPriority w:val="9"/>
    <w:semiHidden/>
    <w:qFormat/>
    <w:rsid w:val="00c577bb"/>
    <w:rPr>
      <w:rFonts w:ascii="Cambria" w:hAnsi="Cambria" w:eastAsia="Times New Roman" w:cs="Times New Roman"/>
      <w:color w:val="4F81BD"/>
      <w:sz w:val="20"/>
      <w:szCs w:val="20"/>
    </w:rPr>
  </w:style>
  <w:style w:type="character" w:styleId="Heading9Char" w:customStyle="1">
    <w:name w:val="Heading 9 Char"/>
    <w:link w:val="Heading9"/>
    <w:uiPriority w:val="9"/>
    <w:semiHidden/>
    <w:qFormat/>
    <w:rsid w:val="00c577bb"/>
    <w:rPr>
      <w:rFonts w:ascii="Cambria" w:hAnsi="Cambria" w:eastAsia="Times New Roman" w:cs="Times New Roman"/>
      <w:i/>
      <w:iCs/>
      <w:color w:val="404040"/>
      <w:sz w:val="20"/>
      <w:szCs w:val="20"/>
    </w:rPr>
  </w:style>
  <w:style w:type="character" w:styleId="HeadingStyle1Char" w:customStyle="1">
    <w:name w:val="Heading Style 1 Char"/>
    <w:link w:val="HeadingStyle1"/>
    <w:qFormat/>
    <w:rsid w:val="000537e5"/>
    <w:rPr>
      <w:rFonts w:ascii="Arial" w:hAnsi="Arial" w:cs="Arial"/>
      <w:b/>
      <w:sz w:val="32"/>
      <w:szCs w:val="24"/>
    </w:rPr>
  </w:style>
  <w:style w:type="character" w:styleId="Annotationreference">
    <w:name w:val="annotation reference"/>
    <w:uiPriority w:val="99"/>
    <w:semiHidden/>
    <w:unhideWhenUsed/>
    <w:qFormat/>
    <w:rsid w:val="00bf377e"/>
    <w:rPr>
      <w:sz w:val="16"/>
      <w:szCs w:val="16"/>
    </w:rPr>
  </w:style>
  <w:style w:type="character" w:styleId="CommentTextChar" w:customStyle="1">
    <w:name w:val="Comment Text Char"/>
    <w:link w:val="CommentText"/>
    <w:uiPriority w:val="99"/>
    <w:semiHidden/>
    <w:qFormat/>
    <w:rsid w:val="00bf377e"/>
    <w:rPr>
      <w:rFonts w:eastAsia="Calibri"/>
      <w:sz w:val="20"/>
      <w:szCs w:val="20"/>
    </w:rPr>
  </w:style>
  <w:style w:type="character" w:styleId="DocName" w:customStyle="1">
    <w:name w:val="DocName"/>
    <w:basedOn w:val="DefaultParagraphFont"/>
    <w:uiPriority w:val="1"/>
    <w:qFormat/>
    <w:rsid w:val="00ce6287"/>
    <w:rPr>
      <w:rFonts w:ascii="Times New Roman" w:hAnsi="Times New Roman"/>
      <w:i w:val="false"/>
      <w:iCs/>
      <w:sz w:val="17"/>
    </w:rPr>
  </w:style>
  <w:style w:type="character" w:styleId="InternetLink">
    <w:name w:val="Internet Link"/>
    <w:basedOn w:val="DefaultParagraphFont"/>
    <w:uiPriority w:val="99"/>
    <w:unhideWhenUsed/>
    <w:rsid w:val="008c2e88"/>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c01287"/>
    <w:pPr>
      <w:spacing w:lineRule="auto" w:line="240"/>
    </w:pPr>
    <w:rPr>
      <w:rFonts w:ascii="Tahoma" w:hAnsi="Tahoma" w:cs="Tahoma"/>
      <w:sz w:val="16"/>
      <w:szCs w:val="16"/>
    </w:rPr>
  </w:style>
  <w:style w:type="paragraph" w:styleId="Header">
    <w:name w:val="Header"/>
    <w:basedOn w:val="Normal"/>
    <w:link w:val="HeaderChar"/>
    <w:uiPriority w:val="99"/>
    <w:unhideWhenUsed/>
    <w:rsid w:val="00ed3282"/>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7f2b57"/>
    <w:pPr>
      <w:tabs>
        <w:tab w:val="center" w:pos="4680" w:leader="none"/>
        <w:tab w:val="right" w:pos="9360" w:leader="none"/>
      </w:tabs>
      <w:spacing w:lineRule="auto" w:line="240" w:before="60" w:after="0"/>
    </w:pPr>
    <w:rPr>
      <w:b/>
      <w:sz w:val="20"/>
      <w:szCs w:val="20"/>
    </w:rPr>
  </w:style>
  <w:style w:type="paragraph" w:styleId="ListParagraph">
    <w:name w:val="List Paragraph"/>
    <w:basedOn w:val="Normal"/>
    <w:uiPriority w:val="34"/>
    <w:qFormat/>
    <w:rsid w:val="00c577bb"/>
    <w:pPr>
      <w:spacing w:before="0" w:after="0"/>
      <w:ind w:left="720" w:hanging="0"/>
      <w:contextualSpacing/>
    </w:pPr>
    <w:rPr/>
  </w:style>
  <w:style w:type="paragraph" w:styleId="Caption1">
    <w:name w:val="caption"/>
    <w:basedOn w:val="Normal"/>
    <w:next w:val="Normal"/>
    <w:uiPriority w:val="35"/>
    <w:semiHidden/>
    <w:unhideWhenUsed/>
    <w:qFormat/>
    <w:rsid w:val="00c577bb"/>
    <w:pPr>
      <w:spacing w:lineRule="auto" w:line="240"/>
    </w:pPr>
    <w:rPr>
      <w:b/>
      <w:bCs/>
      <w:color w:val="4F81BD"/>
      <w:sz w:val="18"/>
      <w:szCs w:val="18"/>
    </w:rPr>
  </w:style>
  <w:style w:type="paragraph" w:styleId="TOCHeading">
    <w:name w:val="TOC Heading"/>
    <w:basedOn w:val="Heading1"/>
    <w:next w:val="Normal"/>
    <w:uiPriority w:val="39"/>
    <w:unhideWhenUsed/>
    <w:qFormat/>
    <w:rsid w:val="007e5769"/>
    <w:pPr>
      <w:spacing w:before="360" w:after="240"/>
    </w:pPr>
    <w:rPr>
      <w:color w:val="000000" w:themeColor="text1"/>
      <w:sz w:val="36"/>
      <w:szCs w:val="36"/>
    </w:rPr>
  </w:style>
  <w:style w:type="paragraph" w:styleId="HeadingStyle1" w:customStyle="1">
    <w:name w:val="Heading Style 1"/>
    <w:basedOn w:val="Normal"/>
    <w:link w:val="HeadingStyle1Char"/>
    <w:qFormat/>
    <w:rsid w:val="000537e5"/>
    <w:pPr>
      <w:spacing w:lineRule="auto" w:line="240" w:before="240" w:after="120"/>
      <w:outlineLvl w:val="0"/>
    </w:pPr>
    <w:rPr>
      <w:b/>
      <w:sz w:val="32"/>
    </w:rPr>
  </w:style>
  <w:style w:type="paragraph" w:styleId="Contents2">
    <w:name w:val="TOC 2"/>
    <w:basedOn w:val="Normal"/>
    <w:next w:val="Normal"/>
    <w:autoRedefine/>
    <w:uiPriority w:val="39"/>
    <w:unhideWhenUsed/>
    <w:qFormat/>
    <w:rsid w:val="00f62ec0"/>
    <w:pPr>
      <w:spacing w:before="0" w:after="120"/>
      <w:ind w:left="216" w:hanging="0"/>
    </w:pPr>
    <w:rPr>
      <w:szCs w:val="20"/>
    </w:rPr>
  </w:style>
  <w:style w:type="paragraph" w:styleId="Contents1">
    <w:name w:val="TOC 1"/>
    <w:basedOn w:val="Normal"/>
    <w:next w:val="Normal"/>
    <w:autoRedefine/>
    <w:uiPriority w:val="39"/>
    <w:unhideWhenUsed/>
    <w:qFormat/>
    <w:rsid w:val="007d01ad"/>
    <w:pPr>
      <w:tabs>
        <w:tab w:val="right" w:pos="9350" w:leader="dot"/>
      </w:tabs>
      <w:spacing w:before="0" w:after="120"/>
    </w:pPr>
    <w:rPr>
      <w:bCs/>
      <w:szCs w:val="20"/>
    </w:rPr>
  </w:style>
  <w:style w:type="paragraph" w:styleId="Contents3">
    <w:name w:val="TOC 3"/>
    <w:basedOn w:val="Normal"/>
    <w:next w:val="Normal"/>
    <w:autoRedefine/>
    <w:uiPriority w:val="39"/>
    <w:unhideWhenUsed/>
    <w:qFormat/>
    <w:rsid w:val="00393d87"/>
    <w:pPr>
      <w:tabs>
        <w:tab w:val="right" w:pos="9350" w:leader="dot"/>
      </w:tabs>
      <w:spacing w:before="0" w:after="120"/>
      <w:ind w:left="446" w:hanging="0"/>
    </w:pPr>
    <w:rPr>
      <w:iCs/>
      <w:szCs w:val="20"/>
    </w:rPr>
  </w:style>
  <w:style w:type="paragraph" w:styleId="Annotationtext">
    <w:name w:val="annotation text"/>
    <w:basedOn w:val="Normal"/>
    <w:link w:val="CommentTextChar"/>
    <w:uiPriority w:val="99"/>
    <w:semiHidden/>
    <w:unhideWhenUsed/>
    <w:qFormat/>
    <w:rsid w:val="00bf377e"/>
    <w:pPr>
      <w:spacing w:lineRule="auto" w:line="240"/>
    </w:pPr>
    <w:rPr>
      <w:rFonts w:eastAsia="Calibri"/>
      <w:sz w:val="20"/>
      <w:szCs w:val="20"/>
    </w:rPr>
  </w:style>
  <w:style w:type="paragraph" w:styleId="SAITCaption" w:customStyle="1">
    <w:name w:val="SAIT Caption"/>
    <w:basedOn w:val="Normal"/>
    <w:qFormat/>
    <w:rsid w:val="000537e5"/>
    <w:pPr>
      <w:spacing w:before="120" w:after="120"/>
      <w:jc w:val="center"/>
    </w:pPr>
    <w:rPr>
      <w:b/>
    </w:rPr>
  </w:style>
  <w:style w:type="paragraph" w:styleId="Source" w:customStyle="1">
    <w:name w:val="Source"/>
    <w:basedOn w:val="SAITCaption"/>
    <w:qFormat/>
    <w:rsid w:val="00c72591"/>
    <w:pPr>
      <w:spacing w:before="0" w:after="0"/>
    </w:pPr>
    <w:rPr>
      <w:b w:val="false"/>
      <w:sz w:val="20"/>
      <w:szCs w:val="20"/>
    </w:rPr>
  </w:style>
  <w:style w:type="paragraph" w:styleId="SchoolName" w:customStyle="1">
    <w:name w:val="School Name"/>
    <w:basedOn w:val="Normal"/>
    <w:qFormat/>
    <w:rsid w:val="000537e5"/>
    <w:pPr>
      <w:spacing w:lineRule="auto" w:line="240"/>
    </w:pPr>
    <w:rPr>
      <w:rFonts w:ascii="Arial Black" w:hAnsi="Arial Black"/>
      <w:b/>
      <w:color w:val="FFFFFF" w:themeColor="background1"/>
      <w:sz w:val="28"/>
    </w:rPr>
  </w:style>
  <w:style w:type="paragraph" w:styleId="CourseName" w:customStyle="1">
    <w:name w:val="Course Name"/>
    <w:basedOn w:val="Normal"/>
    <w:qFormat/>
    <w:rsid w:val="00a70299"/>
    <w:pPr>
      <w:spacing w:lineRule="auto" w:line="240" w:before="0" w:after="200"/>
    </w:pPr>
    <w:rPr>
      <w:b/>
      <w:sz w:val="40"/>
    </w:rPr>
  </w:style>
  <w:style w:type="paragraph" w:styleId="LabTitle" w:customStyle="1">
    <w:name w:val="Lab Title"/>
    <w:basedOn w:val="Normal"/>
    <w:qFormat/>
    <w:rsid w:val="00a70299"/>
    <w:pPr>
      <w:spacing w:lineRule="auto" w:line="240" w:before="0" w:after="200"/>
    </w:pPr>
    <w:rPr>
      <w:b/>
      <w:sz w:val="36"/>
    </w:rPr>
  </w:style>
  <w:style w:type="paragraph" w:styleId="TitlePageCourseName" w:customStyle="1">
    <w:name w:val="Title Page Course Name"/>
    <w:basedOn w:val="CourseName"/>
    <w:qFormat/>
    <w:rsid w:val="00242511"/>
    <w:pPr/>
    <w:rPr>
      <w:rFonts w:ascii="Titillium" w:hAnsi="Titillium"/>
      <w:sz w:val="120"/>
      <w:szCs w:val="120"/>
    </w:rPr>
  </w:style>
  <w:style w:type="paragraph" w:styleId="TitlePageModuleTitle" w:customStyle="1">
    <w:name w:val="Title Page Module Title"/>
    <w:basedOn w:val="LabTitle"/>
    <w:qFormat/>
    <w:rsid w:val="00242511"/>
    <w:pPr>
      <w:spacing w:before="0" w:after="0"/>
    </w:pPr>
    <w:rPr>
      <w:rFonts w:ascii="Titillium" w:hAnsi="Titillium"/>
      <w:color w:val="005EB8"/>
      <w:sz w:val="40"/>
      <w:szCs w:val="40"/>
    </w:rPr>
  </w:style>
  <w:style w:type="paragraph" w:styleId="PageNo" w:customStyle="1">
    <w:name w:val="Page No."/>
    <w:basedOn w:val="Footer"/>
    <w:qFormat/>
    <w:rsid w:val="001e692b"/>
    <w:pPr>
      <w:jc w:val="right"/>
    </w:pPr>
    <w:rPr/>
  </w:style>
  <w:style w:type="paragraph" w:styleId="Copyright" w:customStyle="1">
    <w:name w:val="Copyright"/>
    <w:basedOn w:val="Footer"/>
    <w:qFormat/>
    <w:rsid w:val="00a70299"/>
    <w:pPr/>
    <w:rPr>
      <w:b w:val="fals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62ec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mirror.csclub.uwaterloo.ca/linuxmint/stable/20/linuxmint-20-cinnamon-64bit.iso" TargetMode="External"/><Relationship Id="rId12" Type="http://schemas.openxmlformats.org/officeDocument/2006/relationships/hyperlink" Target="https://linuxmint.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_rels/header2.xml.rels><?xml version="1.0" encoding="UTF-8"?>
<Relationships xmlns="http://schemas.openxmlformats.org/package/2006/relationships"><Relationship Id="rId1" Type="http://schemas.openxmlformats.org/officeDocument/2006/relationships/image" Target="media/image17.jpeg"/>
</Relationships>
</file>

<file path=word/_rels/header6.xml.rels><?xml version="1.0" encoding="UTF-8"?>
<Relationships xmlns="http://schemas.openxmlformats.org/package/2006/relationships"><Relationship Id="rId1"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9979C-440C-497B-881B-5A8AEB12B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296</TotalTime>
  <Application>LibreOffice/6.0.7.3$Linux_X86_64 LibreOffice_project/00m0$Build-3</Application>
  <Pages>23</Pages>
  <Words>1005</Words>
  <Characters>4693</Characters>
  <CharactersWithSpaces>5660</CharactersWithSpaces>
  <Paragraphs>66</Paragraphs>
  <Company>SAIT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2017-07-04T20:47:00Z</dcterms:created>
  <dc:creator>Windows User</dc:creator>
  <dc:description/>
  <dc:language>en-CA</dc:language>
  <cp:lastModifiedBy/>
  <cp:lastPrinted>2016-10-25T21:35:00Z</cp:lastPrinted>
  <dcterms:modified xsi:type="dcterms:W3CDTF">2020-09-02T11:48:36Z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SAIT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