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50388" w14:textId="77777777" w:rsidR="005904FB" w:rsidRDefault="005904FB" w:rsidP="005904FB">
      <w:pPr>
        <w:rPr>
          <w:lang w:val="en-US"/>
        </w:rPr>
      </w:pPr>
    </w:p>
    <w:p w14:paraId="119542F7" w14:textId="77777777" w:rsidR="005904FB" w:rsidRDefault="005904FB" w:rsidP="005904FB">
      <w:pPr>
        <w:rPr>
          <w:lang w:val="en-US"/>
        </w:rPr>
      </w:pPr>
    </w:p>
    <w:p w14:paraId="2636A6F1" w14:textId="77777777" w:rsidR="005904FB" w:rsidRDefault="005904FB" w:rsidP="005904FB">
      <w:pPr>
        <w:rPr>
          <w:lang w:val="en-US"/>
        </w:rPr>
      </w:pPr>
    </w:p>
    <w:p w14:paraId="19AF41A5" w14:textId="77777777" w:rsidR="005904FB" w:rsidRDefault="005904FB" w:rsidP="005904FB">
      <w:pPr>
        <w:rPr>
          <w:lang w:val="en-US"/>
        </w:rPr>
      </w:pPr>
    </w:p>
    <w:p w14:paraId="73762577" w14:textId="77777777" w:rsidR="005904FB" w:rsidRDefault="005904FB" w:rsidP="005904FB">
      <w:pPr>
        <w:rPr>
          <w:lang w:val="en-US"/>
        </w:rPr>
      </w:pPr>
    </w:p>
    <w:p w14:paraId="16882DDC" w14:textId="77777777" w:rsidR="005904FB" w:rsidRDefault="005904FB" w:rsidP="005904FB">
      <w:pPr>
        <w:rPr>
          <w:lang w:val="en-US"/>
        </w:rPr>
      </w:pPr>
    </w:p>
    <w:p w14:paraId="01540C7E" w14:textId="77777777" w:rsidR="005904FB" w:rsidRDefault="005904FB" w:rsidP="005904FB">
      <w:pPr>
        <w:rPr>
          <w:lang w:val="en-US"/>
        </w:rPr>
      </w:pPr>
    </w:p>
    <w:p w14:paraId="107000C3" w14:textId="4DAB91B6" w:rsidR="005904FB" w:rsidRPr="005904FB" w:rsidRDefault="005904FB" w:rsidP="005904FB">
      <w:pPr>
        <w:rPr>
          <w:sz w:val="40"/>
          <w:szCs w:val="40"/>
          <w:lang w:val="en-US"/>
        </w:rPr>
      </w:pPr>
      <w:r w:rsidRPr="005904FB">
        <w:rPr>
          <w:sz w:val="40"/>
          <w:szCs w:val="40"/>
          <w:lang w:val="en-US"/>
        </w:rPr>
        <w:t>ITSC 303</w:t>
      </w:r>
    </w:p>
    <w:p w14:paraId="33D9FB27" w14:textId="2C021B4F" w:rsidR="005904FB" w:rsidRPr="005904FB" w:rsidRDefault="005904FB" w:rsidP="005904FB">
      <w:pPr>
        <w:rPr>
          <w:sz w:val="40"/>
          <w:szCs w:val="40"/>
          <w:lang w:val="en-US"/>
        </w:rPr>
      </w:pPr>
      <w:r w:rsidRPr="005904FB">
        <w:rPr>
          <w:sz w:val="40"/>
          <w:szCs w:val="40"/>
          <w:lang w:val="en-US"/>
        </w:rPr>
        <w:t>Malware Analysis</w:t>
      </w:r>
    </w:p>
    <w:p w14:paraId="4C84E2FE" w14:textId="77777777" w:rsidR="005904FB" w:rsidRPr="00CC3070" w:rsidRDefault="005904FB" w:rsidP="005904FB">
      <w:pPr>
        <w:rPr>
          <w:sz w:val="36"/>
          <w:szCs w:val="36"/>
          <w:lang w:val="en-US"/>
        </w:rPr>
      </w:pPr>
    </w:p>
    <w:p w14:paraId="3870EF96" w14:textId="722749D6" w:rsidR="005904FB" w:rsidRPr="00CC3070" w:rsidRDefault="005904FB" w:rsidP="005904F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Final Project - Weekly Report </w:t>
      </w:r>
      <w:r w:rsidR="007F3BBB">
        <w:rPr>
          <w:sz w:val="36"/>
          <w:szCs w:val="36"/>
          <w:lang w:val="en-US"/>
        </w:rPr>
        <w:t>3</w:t>
      </w:r>
    </w:p>
    <w:p w14:paraId="590FA795" w14:textId="38ABF81F" w:rsidR="005904FB" w:rsidRDefault="005904FB" w:rsidP="005904FB">
      <w:pPr>
        <w:rPr>
          <w:sz w:val="28"/>
          <w:szCs w:val="28"/>
          <w:lang w:val="en-US"/>
        </w:rPr>
      </w:pPr>
      <w:r w:rsidRPr="00CC3070">
        <w:rPr>
          <w:sz w:val="28"/>
          <w:szCs w:val="28"/>
          <w:lang w:val="en-US"/>
        </w:rPr>
        <w:t>D’Artagnan Boocock</w:t>
      </w:r>
      <w:r>
        <w:rPr>
          <w:sz w:val="28"/>
          <w:szCs w:val="28"/>
          <w:lang w:val="en-US"/>
        </w:rPr>
        <w:t xml:space="preserve"> &amp; Coleton </w:t>
      </w:r>
      <w:proofErr w:type="spellStart"/>
      <w:r>
        <w:rPr>
          <w:sz w:val="28"/>
          <w:szCs w:val="28"/>
          <w:lang w:val="en-US"/>
        </w:rPr>
        <w:t>Sanheim</w:t>
      </w:r>
      <w:proofErr w:type="spellEnd"/>
    </w:p>
    <w:p w14:paraId="385A7D07" w14:textId="5072C642" w:rsidR="00A11D10" w:rsidRPr="00CC3070" w:rsidRDefault="007F3BBB" w:rsidP="005904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01</w:t>
      </w:r>
      <w:r w:rsidR="00A11D10">
        <w:rPr>
          <w:sz w:val="28"/>
          <w:szCs w:val="28"/>
          <w:lang w:val="en-US"/>
        </w:rPr>
        <w:t>/0</w:t>
      </w:r>
      <w:r>
        <w:rPr>
          <w:sz w:val="28"/>
          <w:szCs w:val="28"/>
          <w:lang w:val="en-US"/>
        </w:rPr>
        <w:t>4</w:t>
      </w:r>
      <w:r w:rsidR="00A11D10">
        <w:rPr>
          <w:sz w:val="28"/>
          <w:szCs w:val="28"/>
          <w:lang w:val="en-US"/>
        </w:rPr>
        <w:t>/2022</w:t>
      </w:r>
    </w:p>
    <w:p w14:paraId="489CEDF3" w14:textId="77777777" w:rsidR="005904FB" w:rsidRPr="00CC3070" w:rsidRDefault="005904FB" w:rsidP="005904FB">
      <w:pPr>
        <w:rPr>
          <w:sz w:val="36"/>
          <w:szCs w:val="36"/>
          <w:lang w:val="en-US"/>
        </w:rPr>
      </w:pPr>
    </w:p>
    <w:p w14:paraId="0EBAD011" w14:textId="03616E8A" w:rsidR="007F3BBB" w:rsidRPr="00B93FC1" w:rsidRDefault="005904FB" w:rsidP="007F3BBB">
      <w:pPr>
        <w:rPr>
          <w:lang w:val="en-US"/>
        </w:rPr>
      </w:pPr>
      <w:r>
        <w:rPr>
          <w:lang w:val="en-US"/>
        </w:rPr>
        <w:br w:type="page"/>
      </w:r>
    </w:p>
    <w:p w14:paraId="70571596" w14:textId="5ED94354" w:rsidR="00A13CAD" w:rsidRPr="005C116D" w:rsidRDefault="00497967" w:rsidP="001845B3">
      <w:pPr>
        <w:rPr>
          <w:b/>
          <w:bCs/>
          <w:sz w:val="24"/>
          <w:szCs w:val="24"/>
          <w:lang w:val="en-US"/>
        </w:rPr>
      </w:pPr>
      <w:r w:rsidRPr="005C116D">
        <w:rPr>
          <w:b/>
          <w:bCs/>
          <w:sz w:val="24"/>
          <w:szCs w:val="24"/>
          <w:lang w:val="en-US"/>
        </w:rPr>
        <w:lastRenderedPageBreak/>
        <w:t>Sample Selection</w:t>
      </w:r>
    </w:p>
    <w:p w14:paraId="4FF8E1CE" w14:textId="215D80E0" w:rsidR="00497967" w:rsidRDefault="00497967" w:rsidP="001845B3">
      <w:pPr>
        <w:rPr>
          <w:lang w:val="en-US"/>
        </w:rPr>
      </w:pPr>
      <w:r>
        <w:rPr>
          <w:lang w:val="en-US"/>
        </w:rPr>
        <w:t>We have chosen to analyze the two following samples:</w:t>
      </w:r>
    </w:p>
    <w:p w14:paraId="1B25D50A" w14:textId="016824AD" w:rsidR="00497967" w:rsidRDefault="00497967" w:rsidP="004979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Lab19-03.pdf</w:t>
      </w:r>
    </w:p>
    <w:p w14:paraId="1353BBBF" w14:textId="314617C8" w:rsidR="00587554" w:rsidRDefault="00587554" w:rsidP="0058755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156D1BB" wp14:editId="1AB8B3D3">
            <wp:extent cx="183832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32CA" w14:textId="77777777" w:rsidR="00587554" w:rsidRDefault="00587554" w:rsidP="00587554">
      <w:pPr>
        <w:pStyle w:val="ListParagraph"/>
        <w:rPr>
          <w:lang w:val="en-US"/>
        </w:rPr>
      </w:pPr>
    </w:p>
    <w:p w14:paraId="2BE425A0" w14:textId="3AD764AB" w:rsidR="00497967" w:rsidRDefault="00497967" w:rsidP="004979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Lab10-01.exe</w:t>
      </w:r>
    </w:p>
    <w:p w14:paraId="743DC4BE" w14:textId="497E2DDF" w:rsidR="00587554" w:rsidRDefault="00587554" w:rsidP="0058755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E105481" wp14:editId="1386B122">
            <wp:extent cx="1847850" cy="43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B096" w14:textId="77777777" w:rsidR="00587554" w:rsidRDefault="00587554" w:rsidP="00587554">
      <w:pPr>
        <w:pStyle w:val="ListParagraph"/>
        <w:rPr>
          <w:lang w:val="en-US"/>
        </w:rPr>
      </w:pPr>
    </w:p>
    <w:p w14:paraId="56ADCA00" w14:textId="5E7A293C" w:rsidR="00497967" w:rsidRDefault="00497967" w:rsidP="00497967">
      <w:pPr>
        <w:rPr>
          <w:lang w:val="en-US"/>
        </w:rPr>
      </w:pPr>
      <w:r>
        <w:rPr>
          <w:lang w:val="en-US"/>
        </w:rPr>
        <w:t>Sample #1 caught our attention because the sample is a pdf file</w:t>
      </w:r>
      <w:r w:rsidR="00587554">
        <w:rPr>
          <w:lang w:val="en-US"/>
        </w:rPr>
        <w:t>. Upon first inspection the file could either be an exploited pdf file or some form of trojan payload making use of a pdf template to create a parallel thread.</w:t>
      </w:r>
    </w:p>
    <w:p w14:paraId="16F78345" w14:textId="0063BC18" w:rsidR="005C116D" w:rsidRDefault="00587554" w:rsidP="00497967">
      <w:pPr>
        <w:rPr>
          <w:lang w:val="en-US"/>
        </w:rPr>
      </w:pPr>
      <w:r>
        <w:rPr>
          <w:lang w:val="en-US"/>
        </w:rPr>
        <w:t>Sample #2 was selected because the sample has an icon which</w:t>
      </w:r>
      <w:r w:rsidR="005C116D">
        <w:rPr>
          <w:lang w:val="en-US"/>
        </w:rPr>
        <w:t xml:space="preserve"> means the file is either a mask or another trojan.</w:t>
      </w:r>
    </w:p>
    <w:p w14:paraId="0D339D25" w14:textId="09D5D9A9" w:rsidR="00577E38" w:rsidRDefault="00577E38" w:rsidP="00497967">
      <w:pPr>
        <w:rPr>
          <w:lang w:val="en-US"/>
        </w:rPr>
      </w:pPr>
      <w:r>
        <w:rPr>
          <w:lang w:val="en-US"/>
        </w:rPr>
        <w:t>We believe it will prove useful to compare the two samples during the analysis process.</w:t>
      </w:r>
    </w:p>
    <w:p w14:paraId="3F34ED03" w14:textId="7D8BF972" w:rsidR="005C116D" w:rsidRPr="005C116D" w:rsidRDefault="005C116D" w:rsidP="00497967">
      <w:pPr>
        <w:rPr>
          <w:b/>
          <w:bCs/>
          <w:sz w:val="24"/>
          <w:szCs w:val="24"/>
          <w:lang w:val="en-US"/>
        </w:rPr>
      </w:pPr>
      <w:r w:rsidRPr="005C116D">
        <w:rPr>
          <w:b/>
          <w:bCs/>
          <w:sz w:val="24"/>
          <w:szCs w:val="24"/>
          <w:lang w:val="en-US"/>
        </w:rPr>
        <w:t>Handling Procedure</w:t>
      </w:r>
    </w:p>
    <w:p w14:paraId="5A13B1D0" w14:textId="7AAEBDD9" w:rsidR="005C116D" w:rsidRDefault="00577E38" w:rsidP="005C116D">
      <w:pPr>
        <w:rPr>
          <w:lang w:val="en-US"/>
        </w:rPr>
      </w:pPr>
      <w:r>
        <w:rPr>
          <w:lang w:val="en-US"/>
        </w:rPr>
        <w:t>The self-extracting archive will be downloaded from</w:t>
      </w:r>
      <w:r w:rsidR="005C116D">
        <w:rPr>
          <w:lang w:val="en-US"/>
        </w:rPr>
        <w:t>:</w:t>
      </w:r>
    </w:p>
    <w:p w14:paraId="1989850C" w14:textId="74928D2D" w:rsidR="005C116D" w:rsidRPr="005C116D" w:rsidRDefault="005C116D" w:rsidP="005C116D">
      <w:pPr>
        <w:rPr>
          <w:sz w:val="20"/>
          <w:szCs w:val="20"/>
          <w:lang w:val="en-US"/>
        </w:rPr>
      </w:pPr>
      <w:hyperlink r:id="rId7" w:history="1">
        <w:r w:rsidRPr="005C116D">
          <w:rPr>
            <w:rStyle w:val="Hyperlink"/>
            <w:sz w:val="20"/>
            <w:szCs w:val="20"/>
            <w:lang w:val="en-US"/>
          </w:rPr>
          <w:t>https://github.com/mikesiko/PracticalMalwareAnalysis-Labs/blob/master/PracticalMalwareAnalysis-Labs.7z</w:t>
        </w:r>
      </w:hyperlink>
    </w:p>
    <w:p w14:paraId="61626E15" w14:textId="38940108" w:rsidR="005C116D" w:rsidRDefault="00577E38" w:rsidP="005C116D">
      <w:pPr>
        <w:rPr>
          <w:lang w:val="en-US"/>
        </w:rPr>
      </w:pPr>
      <w:r>
        <w:rPr>
          <w:lang w:val="en-US"/>
        </w:rPr>
        <w:t xml:space="preserve">This 7-zip file can be handled safely as the samples contained within require execution to detonate. We will download the archive to the </w:t>
      </w:r>
      <w:r w:rsidR="00414AEE">
        <w:rPr>
          <w:lang w:val="en-US"/>
        </w:rPr>
        <w:t>primary Win7 machine (10.0.2.12)</w:t>
      </w:r>
      <w:r>
        <w:rPr>
          <w:lang w:val="en-US"/>
        </w:rPr>
        <w:t>. The analysis machine can be temporarily connected to the internet and the zip will be downloaded directly.</w:t>
      </w:r>
    </w:p>
    <w:p w14:paraId="0719D46A" w14:textId="3A295F2A" w:rsidR="00577E38" w:rsidRDefault="00577E38" w:rsidP="005C116D">
      <w:pPr>
        <w:rPr>
          <w:lang w:val="en-US"/>
        </w:rPr>
      </w:pPr>
      <w:r>
        <w:rPr>
          <w:lang w:val="en-US"/>
        </w:rPr>
        <w:t xml:space="preserve">Once the 7-zip </w:t>
      </w:r>
      <w:r w:rsidR="00414AEE">
        <w:rPr>
          <w:lang w:val="en-US"/>
        </w:rPr>
        <w:t xml:space="preserve">file </w:t>
      </w:r>
      <w:r>
        <w:rPr>
          <w:lang w:val="en-US"/>
        </w:rPr>
        <w:t>is on each machine</w:t>
      </w:r>
      <w:r w:rsidR="00414AEE">
        <w:rPr>
          <w:lang w:val="en-US"/>
        </w:rPr>
        <w:t xml:space="preserve"> an exe (self-extracting archive) can be extracted. The exe will be run and directed to extract to a folder called “Final” on the Desktop of the respective machines.</w:t>
      </w:r>
    </w:p>
    <w:p w14:paraId="4C4EF901" w14:textId="7A0C7A63" w:rsidR="005C116D" w:rsidRDefault="00414AEE" w:rsidP="00414AE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BE9B53" wp14:editId="3B59AB46">
            <wp:extent cx="3790950" cy="1647825"/>
            <wp:effectExtent l="0" t="0" r="0" b="952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4A7D" w14:textId="04506DFF" w:rsidR="00B43FB2" w:rsidRPr="00497967" w:rsidRDefault="00414AEE" w:rsidP="00414AEE">
      <w:pPr>
        <w:rPr>
          <w:lang w:val="en-US"/>
        </w:rPr>
      </w:pPr>
      <w:r>
        <w:rPr>
          <w:lang w:val="en-US"/>
        </w:rPr>
        <w:t xml:space="preserve">The </w:t>
      </w:r>
      <w:r w:rsidR="00B43FB2">
        <w:rPr>
          <w:lang w:val="en-US"/>
        </w:rPr>
        <w:t xml:space="preserve">samples can be found </w:t>
      </w:r>
      <w:proofErr w:type="gramStart"/>
      <w:r w:rsidR="00B43FB2">
        <w:rPr>
          <w:lang w:val="en-US"/>
        </w:rPr>
        <w:t>in .</w:t>
      </w:r>
      <w:proofErr w:type="gramEnd"/>
      <w:r w:rsidR="00B43FB2">
        <w:rPr>
          <w:lang w:val="en-US"/>
        </w:rPr>
        <w:t>\Practical Malware Analysis Labs\</w:t>
      </w:r>
      <w:proofErr w:type="spellStart"/>
      <w:r w:rsidR="00B43FB2">
        <w:rPr>
          <w:lang w:val="en-US"/>
        </w:rPr>
        <w:t>BinaryCollection</w:t>
      </w:r>
      <w:proofErr w:type="spellEnd"/>
      <w:r w:rsidR="00B43FB2">
        <w:rPr>
          <w:lang w:val="en-US"/>
        </w:rPr>
        <w:t>\Chapter_10L and .\Practical Malware Analysis Labs\</w:t>
      </w:r>
      <w:proofErr w:type="spellStart"/>
      <w:r w:rsidR="00B43FB2">
        <w:rPr>
          <w:lang w:val="en-US"/>
        </w:rPr>
        <w:t>BinaryCollection</w:t>
      </w:r>
      <w:proofErr w:type="spellEnd"/>
      <w:r w:rsidR="00B43FB2">
        <w:rPr>
          <w:lang w:val="en-US"/>
        </w:rPr>
        <w:t>\Chapter_19L respectively. These will be copied to the C:\Users\SAIT_ITSC303\Desktop\Final folder for the rest of the analysis process.</w:t>
      </w:r>
    </w:p>
    <w:sectPr w:rsidR="00B43FB2" w:rsidRPr="00497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50C53"/>
    <w:multiLevelType w:val="hybridMultilevel"/>
    <w:tmpl w:val="F0ACB2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A21C1"/>
    <w:multiLevelType w:val="hybridMultilevel"/>
    <w:tmpl w:val="2482DAE2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B5"/>
    <w:rsid w:val="000D32B5"/>
    <w:rsid w:val="001845B3"/>
    <w:rsid w:val="001A1BA9"/>
    <w:rsid w:val="00330C74"/>
    <w:rsid w:val="003778DF"/>
    <w:rsid w:val="004004C4"/>
    <w:rsid w:val="00414AEE"/>
    <w:rsid w:val="00497967"/>
    <w:rsid w:val="004D0807"/>
    <w:rsid w:val="00577E38"/>
    <w:rsid w:val="00587554"/>
    <w:rsid w:val="005904FB"/>
    <w:rsid w:val="005C116D"/>
    <w:rsid w:val="005D2C8F"/>
    <w:rsid w:val="006E0041"/>
    <w:rsid w:val="007F3BBB"/>
    <w:rsid w:val="008352A5"/>
    <w:rsid w:val="009632BE"/>
    <w:rsid w:val="009813D9"/>
    <w:rsid w:val="00A11D10"/>
    <w:rsid w:val="00A13CAD"/>
    <w:rsid w:val="00A7349E"/>
    <w:rsid w:val="00B43FB2"/>
    <w:rsid w:val="00B93FC1"/>
    <w:rsid w:val="00C25ABD"/>
    <w:rsid w:val="00E133F6"/>
    <w:rsid w:val="00EB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D5E1"/>
  <w15:chartTrackingRefBased/>
  <w15:docId w15:val="{A84FE907-AFAA-47F6-8718-2214897A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mikesiko/PracticalMalwareAnalysis-Labs/blob/master/PracticalMalwareAnalysis-Labs.7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D'Artagnan Boocock</dc:creator>
  <cp:keywords/>
  <dc:description/>
  <cp:lastModifiedBy>D'Artagnan Boocock</cp:lastModifiedBy>
  <cp:revision>4</cp:revision>
  <dcterms:created xsi:type="dcterms:W3CDTF">2022-04-02T04:04:00Z</dcterms:created>
  <dcterms:modified xsi:type="dcterms:W3CDTF">2022-04-02T04:32:00Z</dcterms:modified>
</cp:coreProperties>
</file>