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r>
    </w:p>
    <w:p w:rsidR="00000000" w:rsidDel="00000000" w:rsidP="00000000" w:rsidRDefault="00000000" w:rsidRPr="00000000" w14:paraId="00000009">
      <w:pPr>
        <w:spacing w:after="240" w:lineRule="auto"/>
        <w:rPr>
          <w:sz w:val="40"/>
          <w:szCs w:val="40"/>
        </w:rPr>
      </w:pPr>
      <w:r w:rsidDel="00000000" w:rsidR="00000000" w:rsidRPr="00000000">
        <w:rPr>
          <w:sz w:val="40"/>
          <w:szCs w:val="40"/>
          <w:rtl w:val="0"/>
        </w:rPr>
        <w:t xml:space="preserve">ITSC 303</w:t>
      </w:r>
    </w:p>
    <w:p w:rsidR="00000000" w:rsidDel="00000000" w:rsidP="00000000" w:rsidRDefault="00000000" w:rsidRPr="00000000" w14:paraId="0000000A">
      <w:pPr>
        <w:spacing w:after="240" w:before="240" w:lineRule="auto"/>
        <w:rPr>
          <w:sz w:val="40"/>
          <w:szCs w:val="40"/>
        </w:rPr>
      </w:pPr>
      <w:r w:rsidDel="00000000" w:rsidR="00000000" w:rsidRPr="00000000">
        <w:rPr>
          <w:sz w:val="40"/>
          <w:szCs w:val="40"/>
          <w:rtl w:val="0"/>
        </w:rPr>
        <w:t xml:space="preserve">Malware Analysis</w:t>
      </w:r>
    </w:p>
    <w:p w:rsidR="00000000" w:rsidDel="00000000" w:rsidP="00000000" w:rsidRDefault="00000000" w:rsidRPr="00000000" w14:paraId="0000000B">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after="240" w:before="240" w:lineRule="auto"/>
        <w:rPr>
          <w:sz w:val="36"/>
          <w:szCs w:val="36"/>
        </w:rPr>
      </w:pPr>
      <w:r w:rsidDel="00000000" w:rsidR="00000000" w:rsidRPr="00000000">
        <w:rPr>
          <w:sz w:val="36"/>
          <w:szCs w:val="36"/>
          <w:rtl w:val="0"/>
        </w:rPr>
        <w:t xml:space="preserve">Final Project - Weekly Report 7</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D’Artagnan Boocock &amp; Coleton Sanheim</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19/04/2022</w:t>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b w:val="1"/>
          <w:sz w:val="26"/>
          <w:szCs w:val="26"/>
          <w:u w:val="single"/>
        </w:rPr>
      </w:pPr>
      <w:r w:rsidDel="00000000" w:rsidR="00000000" w:rsidRPr="00000000">
        <w:rPr>
          <w:b w:val="1"/>
          <w:sz w:val="26"/>
          <w:szCs w:val="26"/>
          <w:u w:val="single"/>
          <w:rtl w:val="0"/>
        </w:rPr>
        <w:t xml:space="preserve">RegShot analysis:</w:t>
      </w:r>
    </w:p>
    <w:p w:rsidR="00000000" w:rsidDel="00000000" w:rsidP="00000000" w:rsidRDefault="00000000" w:rsidRPr="00000000" w14:paraId="00000019">
      <w:pPr>
        <w:spacing w:after="240" w:before="240" w:lineRule="auto"/>
        <w:rPr>
          <w:sz w:val="24"/>
          <w:szCs w:val="24"/>
          <w:u w:val="single"/>
        </w:rPr>
      </w:pPr>
      <w:r w:rsidDel="00000000" w:rsidR="00000000" w:rsidRPr="00000000">
        <w:rPr>
          <w:sz w:val="24"/>
          <w:szCs w:val="24"/>
          <w:u w:val="single"/>
        </w:rPr>
        <w:drawing>
          <wp:inline distB="114300" distT="114300" distL="114300" distR="114300">
            <wp:extent cx="4714875" cy="704850"/>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714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b w:val="1"/>
          <w:sz w:val="26"/>
          <w:szCs w:val="26"/>
          <w:u w:val="single"/>
        </w:rPr>
      </w:pPr>
      <w:r w:rsidDel="00000000" w:rsidR="00000000" w:rsidRPr="00000000">
        <w:rPr>
          <w:b w:val="1"/>
          <w:sz w:val="26"/>
          <w:szCs w:val="26"/>
          <w:u w:val="single"/>
          <w:rtl w:val="0"/>
        </w:rPr>
        <w:t xml:space="preserve">Sample 1:</w:t>
      </w:r>
    </w:p>
    <w:p w:rsidR="00000000" w:rsidDel="00000000" w:rsidP="00000000" w:rsidRDefault="00000000" w:rsidRPr="00000000" w14:paraId="0000001B">
      <w:pPr>
        <w:spacing w:after="240" w:before="240" w:lineRule="auto"/>
        <w:rPr>
          <w:b w:val="1"/>
          <w:sz w:val="26"/>
          <w:szCs w:val="26"/>
        </w:rPr>
      </w:pPr>
      <w:r w:rsidDel="00000000" w:rsidR="00000000" w:rsidRPr="00000000">
        <w:rPr>
          <w:b w:val="1"/>
          <w:sz w:val="26"/>
          <w:szCs w:val="26"/>
          <w:rtl w:val="0"/>
        </w:rPr>
        <w:t xml:space="preserve">Machine 1</w:t>
      </w:r>
    </w:p>
    <w:p w:rsidR="00000000" w:rsidDel="00000000" w:rsidP="00000000" w:rsidRDefault="00000000" w:rsidRPr="00000000" w14:paraId="0000001C">
      <w:pPr>
        <w:spacing w:after="240" w:before="240" w:lineRule="auto"/>
        <w:rPr>
          <w:sz w:val="24"/>
          <w:szCs w:val="24"/>
          <w:u w:val="single"/>
        </w:rPr>
      </w:pPr>
      <w:r w:rsidDel="00000000" w:rsidR="00000000" w:rsidRPr="00000000">
        <w:rPr>
          <w:sz w:val="24"/>
          <w:szCs w:val="24"/>
          <w:u w:val="single"/>
        </w:rPr>
        <w:drawing>
          <wp:inline distB="114300" distT="114300" distL="114300" distR="114300">
            <wp:extent cx="3943350" cy="1447800"/>
            <wp:effectExtent b="0" l="0" r="0" t="0"/>
            <wp:docPr id="1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9433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sz w:val="24"/>
          <w:szCs w:val="24"/>
          <w:u w:val="single"/>
        </w:rPr>
      </w:pPr>
      <w:r w:rsidDel="00000000" w:rsidR="00000000" w:rsidRPr="00000000">
        <w:rPr>
          <w:sz w:val="24"/>
          <w:szCs w:val="24"/>
          <w:u w:val="single"/>
        </w:rPr>
        <w:drawing>
          <wp:inline distB="114300" distT="114300" distL="114300" distR="114300">
            <wp:extent cx="5943600" cy="14859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Here we see the sample editing the Current Control Set keys, which deal with the boot loader and settings on boot. We can assume that this sample is creating and editing these keys to establish persistence for the next reboot.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Pr>
        <w:drawing>
          <wp:inline distB="114300" distT="114300" distL="114300" distR="114300">
            <wp:extent cx="5943600" cy="9144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Here it looks like the sample is adding “Desktop (create shortcut)”, “Compressed (zipped) folder”, “Mail recipient” and “Fax recipient” to the registry. These hive values are likely used to tamper with existing application functionality or obfuscate the workings of the malware.</w:t>
      </w:r>
    </w:p>
    <w:p w:rsidR="00000000" w:rsidDel="00000000" w:rsidP="00000000" w:rsidRDefault="00000000" w:rsidRPr="00000000" w14:paraId="00000021">
      <w:pPr>
        <w:spacing w:after="240" w:before="240" w:lineRule="auto"/>
        <w:rPr>
          <w:sz w:val="24"/>
          <w:szCs w:val="24"/>
          <w:u w:val="single"/>
        </w:rPr>
      </w:pPr>
      <w:r w:rsidDel="00000000" w:rsidR="00000000" w:rsidRPr="00000000">
        <w:rPr>
          <w:sz w:val="24"/>
          <w:szCs w:val="24"/>
          <w:u w:val="single"/>
        </w:rPr>
        <w:drawing>
          <wp:inline distB="114300" distT="114300" distL="114300" distR="114300">
            <wp:extent cx="5943600" cy="2730500"/>
            <wp:effectExtent b="0" l="0" r="0" t="0"/>
            <wp:docPr id="1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sz w:val="24"/>
          <w:szCs w:val="24"/>
          <w:u w:val="single"/>
        </w:rPr>
      </w:pPr>
      <w:r w:rsidDel="00000000" w:rsidR="00000000" w:rsidRPr="00000000">
        <w:rPr>
          <w:sz w:val="24"/>
          <w:szCs w:val="24"/>
          <w:u w:val="single"/>
        </w:rPr>
        <w:drawing>
          <wp:inline distB="114300" distT="114300" distL="114300" distR="114300">
            <wp:extent cx="2657475" cy="371475"/>
            <wp:effectExtent b="0" l="0" r="0" t="0"/>
            <wp:docPr id="10"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6574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Wow6432Node is modified in accordance to spawning a process. The edits of Windows keys are likely an attempt for the malware to integrate itself with core processes to obfuscate its presence on the machine.</w:t>
      </w:r>
    </w:p>
    <w:p w:rsidR="00000000" w:rsidDel="00000000" w:rsidP="00000000" w:rsidRDefault="00000000" w:rsidRPr="00000000" w14:paraId="00000024">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25">
      <w:pPr>
        <w:spacing w:after="240" w:before="240" w:lineRule="auto"/>
        <w:rPr>
          <w:b w:val="1"/>
          <w:sz w:val="26"/>
          <w:szCs w:val="26"/>
        </w:rPr>
      </w:pPr>
      <w:r w:rsidDel="00000000" w:rsidR="00000000" w:rsidRPr="00000000">
        <w:rPr>
          <w:b w:val="1"/>
          <w:sz w:val="26"/>
          <w:szCs w:val="26"/>
          <w:rtl w:val="0"/>
        </w:rPr>
        <w:t xml:space="preserve">Machine 2</w:t>
      </w:r>
    </w:p>
    <w:p w:rsidR="00000000" w:rsidDel="00000000" w:rsidP="00000000" w:rsidRDefault="00000000" w:rsidRPr="00000000" w14:paraId="00000026">
      <w:pPr>
        <w:spacing w:after="240" w:before="240" w:lineRule="auto"/>
        <w:rPr>
          <w:sz w:val="24"/>
          <w:szCs w:val="24"/>
          <w:u w:val="single"/>
        </w:rPr>
      </w:pPr>
      <w:r w:rsidDel="00000000" w:rsidR="00000000" w:rsidRPr="00000000">
        <w:rPr>
          <w:sz w:val="24"/>
          <w:szCs w:val="24"/>
          <w:u w:val="single"/>
        </w:rPr>
        <w:drawing>
          <wp:inline distB="114300" distT="114300" distL="114300" distR="114300">
            <wp:extent cx="5362575" cy="1276350"/>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3625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u w:val="single"/>
        </w:rPr>
        <w:drawing>
          <wp:inline distB="114300" distT="114300" distL="114300" distR="114300">
            <wp:extent cx="5334000" cy="1000125"/>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334000" cy="1000125"/>
                    </a:xfrm>
                    <a:prstGeom prst="rect"/>
                    <a:ln/>
                  </pic:spPr>
                </pic:pic>
              </a:graphicData>
            </a:graphic>
          </wp:inline>
        </w:drawing>
      </w:r>
      <w:r w:rsidDel="00000000" w:rsidR="00000000" w:rsidRPr="00000000">
        <w:rPr>
          <w:sz w:val="24"/>
          <w:szCs w:val="24"/>
          <w:rtl w:val="0"/>
        </w:rPr>
        <w:t xml:space="preserve">         Again we see the Control Set keys being edited, presumably this was done to establish persistence.</w:t>
      </w:r>
    </w:p>
    <w:p w:rsidR="00000000" w:rsidDel="00000000" w:rsidP="00000000" w:rsidRDefault="00000000" w:rsidRPr="00000000" w14:paraId="00000028">
      <w:pPr>
        <w:spacing w:after="240" w:before="240" w:lineRule="auto"/>
        <w:rPr>
          <w:b w:val="1"/>
          <w:sz w:val="26"/>
          <w:szCs w:val="26"/>
        </w:rPr>
      </w:pPr>
      <w:r w:rsidDel="00000000" w:rsidR="00000000" w:rsidRPr="00000000">
        <w:rPr>
          <w:b w:val="1"/>
          <w:sz w:val="26"/>
          <w:szCs w:val="26"/>
          <w:rtl w:val="0"/>
        </w:rPr>
        <w:t xml:space="preserve">Wireshark Analysis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Pr>
        <w:drawing>
          <wp:inline distB="114300" distT="114300" distL="114300" distR="114300">
            <wp:extent cx="5943600" cy="4064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Here we can see wireshark has captured a connection to 74.125.142.188</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Upon further investigation the IP is discovered to be associated with Google and is therefore ruled out as being malicious.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Pr>
        <w:drawing>
          <wp:inline distB="114300" distT="114300" distL="114300" distR="114300">
            <wp:extent cx="5943600" cy="965200"/>
            <wp:effectExtent b="0" l="0" r="0" t="0"/>
            <wp:docPr id="26"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6"/>
          <w:szCs w:val="26"/>
          <w:u w:val="single"/>
        </w:rPr>
      </w:pPr>
      <w:r w:rsidDel="00000000" w:rsidR="00000000" w:rsidRPr="00000000">
        <w:rPr>
          <w:b w:val="1"/>
          <w:sz w:val="26"/>
          <w:szCs w:val="26"/>
          <w:u w:val="single"/>
          <w:rtl w:val="0"/>
        </w:rPr>
        <w:t xml:space="preserve">Sample 2:</w:t>
      </w:r>
    </w:p>
    <w:p w:rsidR="00000000" w:rsidDel="00000000" w:rsidP="00000000" w:rsidRDefault="00000000" w:rsidRPr="00000000" w14:paraId="0000002F">
      <w:pPr>
        <w:spacing w:after="240" w:before="240" w:lineRule="auto"/>
        <w:rPr>
          <w:b w:val="1"/>
          <w:sz w:val="26"/>
          <w:szCs w:val="26"/>
        </w:rPr>
      </w:pPr>
      <w:r w:rsidDel="00000000" w:rsidR="00000000" w:rsidRPr="00000000">
        <w:rPr>
          <w:b w:val="1"/>
          <w:sz w:val="26"/>
          <w:szCs w:val="26"/>
          <w:rtl w:val="0"/>
        </w:rPr>
        <w:t xml:space="preserve">Machine 1</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u w:val="single"/>
        </w:rPr>
        <w:drawing>
          <wp:inline distB="114300" distT="114300" distL="114300" distR="114300">
            <wp:extent cx="5943600" cy="1054100"/>
            <wp:effectExtent b="0" l="0" r="0" t="0"/>
            <wp:docPr id="2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943600" cy="1054100"/>
                    </a:xfrm>
                    <a:prstGeom prst="rect"/>
                    <a:ln/>
                  </pic:spPr>
                </pic:pic>
              </a:graphicData>
            </a:graphic>
          </wp:inline>
        </w:drawing>
      </w:r>
      <w:r w:rsidDel="00000000" w:rsidR="00000000" w:rsidRPr="00000000">
        <w:rPr>
          <w:sz w:val="24"/>
          <w:szCs w:val="24"/>
          <w:rtl w:val="0"/>
        </w:rPr>
        <w:t xml:space="preserve">This is likely deleting itself, or perhaps a previous version of itself, off of the victim before the malware itself detonates.</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u w:val="single"/>
        </w:rPr>
        <w:drawing>
          <wp:inline distB="114300" distT="114300" distL="114300" distR="114300">
            <wp:extent cx="5943600" cy="90170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901700"/>
                    </a:xfrm>
                    <a:prstGeom prst="rect"/>
                    <a:ln/>
                  </pic:spPr>
                </pic:pic>
              </a:graphicData>
            </a:graphic>
          </wp:inline>
        </w:drawing>
      </w:r>
      <w:r w:rsidDel="00000000" w:rsidR="00000000" w:rsidRPr="00000000">
        <w:rPr>
          <w:sz w:val="24"/>
          <w:szCs w:val="24"/>
          <w:rtl w:val="0"/>
        </w:rPr>
        <w:t xml:space="preserve">As the malware is hidden in a PDF, this is either normal pdf behavior, or an attempt by the malware to further obfuscate itself inside of the pdf.</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u w:val="single"/>
        </w:rPr>
        <w:drawing>
          <wp:inline distB="114300" distT="114300" distL="114300" distR="114300">
            <wp:extent cx="5943600" cy="977900"/>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977900"/>
                    </a:xfrm>
                    <a:prstGeom prst="rect"/>
                    <a:ln/>
                  </pic:spPr>
                </pic:pic>
              </a:graphicData>
            </a:graphic>
          </wp:inline>
        </w:drawing>
      </w:r>
      <w:r w:rsidDel="00000000" w:rsidR="00000000" w:rsidRPr="00000000">
        <w:rPr>
          <w:sz w:val="24"/>
          <w:szCs w:val="24"/>
          <w:rtl w:val="0"/>
        </w:rPr>
        <w:t xml:space="preserve">As in the previous sample, this is more than likely the malware integrating itself into core system processes so that it can hide its presence.</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u w:val="single"/>
        </w:rPr>
        <w:drawing>
          <wp:inline distB="114300" distT="114300" distL="114300" distR="114300">
            <wp:extent cx="5943600" cy="774700"/>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943600" cy="774700"/>
                    </a:xfrm>
                    <a:prstGeom prst="rect"/>
                    <a:ln/>
                  </pic:spPr>
                </pic:pic>
              </a:graphicData>
            </a:graphic>
          </wp:inline>
        </w:drawing>
      </w:r>
      <w:r w:rsidDel="00000000" w:rsidR="00000000" w:rsidRPr="00000000">
        <w:rPr>
          <w:sz w:val="24"/>
          <w:szCs w:val="24"/>
          <w:rtl w:val="0"/>
        </w:rPr>
        <w:t xml:space="preserve">Here the malware appears to be deleting internet explorer history. This is likely the sample attempting to hide itself while it propagates.</w:t>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u w:val="single"/>
        </w:rPr>
      </w:pPr>
      <w:r w:rsidDel="00000000" w:rsidR="00000000" w:rsidRPr="00000000">
        <w:rPr>
          <w:sz w:val="24"/>
          <w:szCs w:val="24"/>
          <w:u w:val="single"/>
        </w:rPr>
        <w:drawing>
          <wp:inline distB="114300" distT="114300" distL="114300" distR="114300">
            <wp:extent cx="5943600" cy="558800"/>
            <wp:effectExtent b="0" l="0" r="0" t="0"/>
            <wp:docPr id="27"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sz w:val="24"/>
          <w:szCs w:val="24"/>
          <w:u w:val="single"/>
        </w:rPr>
      </w:pPr>
      <w:r w:rsidDel="00000000" w:rsidR="00000000" w:rsidRPr="00000000">
        <w:rPr>
          <w:sz w:val="24"/>
          <w:szCs w:val="24"/>
          <w:u w:val="single"/>
        </w:rPr>
        <w:drawing>
          <wp:inline distB="114300" distT="114300" distL="114300" distR="114300">
            <wp:extent cx="5943600" cy="100330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Here we can see the sample has made a total of 87 changes to the registry. 42 Values were modified with the last three values pertaining to the Windows Explorer. These three changes are likely used to mask the execution of the payload.</w:t>
      </w:r>
    </w:p>
    <w:p w:rsidR="00000000" w:rsidDel="00000000" w:rsidP="00000000" w:rsidRDefault="00000000" w:rsidRPr="00000000" w14:paraId="0000003B">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3C">
      <w:pPr>
        <w:spacing w:after="240" w:before="240"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40" w:before="240" w:lineRule="auto"/>
        <w:rPr>
          <w:b w:val="1"/>
          <w:sz w:val="26"/>
          <w:szCs w:val="26"/>
        </w:rPr>
      </w:pPr>
      <w:r w:rsidDel="00000000" w:rsidR="00000000" w:rsidRPr="00000000">
        <w:rPr>
          <w:b w:val="1"/>
          <w:sz w:val="26"/>
          <w:szCs w:val="26"/>
          <w:rtl w:val="0"/>
        </w:rPr>
        <w:t xml:space="preserve">Machine 2</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u w:val="single"/>
        </w:rPr>
        <w:drawing>
          <wp:inline distB="114300" distT="114300" distL="114300" distR="114300">
            <wp:extent cx="5334000" cy="1266825"/>
            <wp:effectExtent b="0" l="0" r="0" t="0"/>
            <wp:docPr id="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334000" cy="1266825"/>
                    </a:xfrm>
                    <a:prstGeom prst="rect"/>
                    <a:ln/>
                  </pic:spPr>
                </pic:pic>
              </a:graphicData>
            </a:graphic>
          </wp:inline>
        </w:drawing>
      </w:r>
      <w:r w:rsidDel="00000000" w:rsidR="00000000" w:rsidRPr="00000000">
        <w:rPr>
          <w:sz w:val="24"/>
          <w:szCs w:val="24"/>
          <w:rtl w:val="0"/>
        </w:rPr>
        <w:t xml:space="preserve">        This registry value has to do with spawning a process</w:t>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u w:val="single"/>
        </w:rPr>
        <w:drawing>
          <wp:inline distB="114300" distT="114300" distL="114300" distR="114300">
            <wp:extent cx="5943600" cy="1384300"/>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3600" cy="1384300"/>
                    </a:xfrm>
                    <a:prstGeom prst="rect"/>
                    <a:ln/>
                  </pic:spPr>
                </pic:pic>
              </a:graphicData>
            </a:graphic>
          </wp:inline>
        </w:drawing>
      </w:r>
      <w:r w:rsidDel="00000000" w:rsidR="00000000" w:rsidRPr="00000000">
        <w:rPr>
          <w:sz w:val="24"/>
          <w:szCs w:val="24"/>
          <w:rtl w:val="0"/>
        </w:rPr>
        <w:t xml:space="preserve">Once again we have more registry changes pertaining to boot loader persistence.</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b w:val="1"/>
          <w:sz w:val="26"/>
          <w:szCs w:val="26"/>
        </w:rPr>
      </w:pPr>
      <w:r w:rsidDel="00000000" w:rsidR="00000000" w:rsidRPr="00000000">
        <w:rPr>
          <w:b w:val="1"/>
          <w:sz w:val="26"/>
          <w:szCs w:val="26"/>
          <w:rtl w:val="0"/>
        </w:rPr>
        <w:t xml:space="preserve">Wireshark Analysis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Pr>
        <w:drawing>
          <wp:inline distB="114300" distT="114300" distL="114300" distR="114300">
            <wp:extent cx="5943600" cy="127000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Here we can see the sample establishes a connection to 104.123.192.179</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Pr>
        <w:drawing>
          <wp:inline distB="114300" distT="114300" distL="114300" distR="114300">
            <wp:extent cx="5943600" cy="965200"/>
            <wp:effectExtent b="0" l="0" r="0" t="0"/>
            <wp:docPr id="1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Pr>
        <w:drawing>
          <wp:inline distB="114300" distT="114300" distL="114300" distR="114300">
            <wp:extent cx="5943600" cy="1193800"/>
            <wp:effectExtent b="0" l="0" r="0" t="0"/>
            <wp:docPr id="1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Here we can see the sample establishes a connection to 18.207.85.246. It is worth noting this address gets sent a Client Hello and then returns a Server Hello. This could signify the malware is some kind of back-door or Remote Access Trojan. Unfortunately, this packet uses TLS encryption and the data is therefore unreadable.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Pr>
        <w:drawing>
          <wp:inline distB="114300" distT="114300" distL="114300" distR="114300">
            <wp:extent cx="5943600" cy="901700"/>
            <wp:effectExtent b="0" l="0" r="0" t="0"/>
            <wp:docPr id="25"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Pr>
        <w:drawing>
          <wp:inline distB="114300" distT="114300" distL="114300" distR="114300">
            <wp:extent cx="5943600" cy="1384300"/>
            <wp:effectExtent b="0" l="0" r="0" t="0"/>
            <wp:docPr id="5"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Here we can see the sample establishes a connection to 23.33.240.177</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Pr>
        <w:drawing>
          <wp:inline distB="114300" distT="114300" distL="114300" distR="114300">
            <wp:extent cx="5943600" cy="889000"/>
            <wp:effectExtent b="0" l="0" r="0" t="0"/>
            <wp:docPr id="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Pr>
        <w:drawing>
          <wp:inline distB="114300" distT="114300" distL="114300" distR="114300">
            <wp:extent cx="5943600" cy="1358900"/>
            <wp:effectExtent b="0" l="0" r="0" t="0"/>
            <wp:docPr id="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connections to 23.43.242.130 continue for another 250 packets.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Pr>
        <w:drawing>
          <wp:inline distB="114300" distT="114300" distL="114300" distR="114300">
            <wp:extent cx="5943600" cy="88900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Pr>
        <w:drawing>
          <wp:inline distB="114300" distT="114300" distL="114300" distR="114300">
            <wp:extent cx="5943600" cy="914400"/>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Here we can see the connections to 104.123.192.179, 18.207.85.246 and 23.43.242.130 are terminated once the pdf is closed.</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Because the 23.43.242.130, the 23.33.240.177 and the 104.123.192.179 addresses all belong to Akamai Technologies we can assume these three addresses are part of regular adobe processes. However the 18.207.85.246 address is hosted by AWS and could possibly be a malicious domain used by attackers.</w:t>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Sample 1 is a trojan which tampers with the registry creating faults in existing programs and possibly serves as an information gatherer. This means the sample could be categorized as some form of bloatware.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Sample 2 is likely a Remote Access Trojan. This pdf serves as a trojan horse for a backdoor payload which opens a socket allowing remote connection to the infected machine.</w:t>
      </w:r>
    </w:p>
    <w:p w:rsidR="00000000" w:rsidDel="00000000" w:rsidP="00000000" w:rsidRDefault="00000000" w:rsidRPr="00000000" w14:paraId="0000005A">
      <w:pPr>
        <w:spacing w:after="240" w:before="240" w:lineRule="auto"/>
        <w:rPr>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image" Target="media/image2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9.png"/><Relationship Id="rId25" Type="http://schemas.openxmlformats.org/officeDocument/2006/relationships/image" Target="media/image3.png"/><Relationship Id="rId28" Type="http://schemas.openxmlformats.org/officeDocument/2006/relationships/image" Target="media/image1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8.png"/><Relationship Id="rId7" Type="http://schemas.openxmlformats.org/officeDocument/2006/relationships/image" Target="media/image16.png"/><Relationship Id="rId8" Type="http://schemas.openxmlformats.org/officeDocument/2006/relationships/image" Target="media/image13.png"/><Relationship Id="rId31" Type="http://schemas.openxmlformats.org/officeDocument/2006/relationships/image" Target="media/image6.png"/><Relationship Id="rId30" Type="http://schemas.openxmlformats.org/officeDocument/2006/relationships/image" Target="media/image4.png"/><Relationship Id="rId11" Type="http://schemas.openxmlformats.org/officeDocument/2006/relationships/image" Target="media/image17.png"/><Relationship Id="rId10" Type="http://schemas.openxmlformats.org/officeDocument/2006/relationships/image" Target="media/image18.png"/><Relationship Id="rId32" Type="http://schemas.openxmlformats.org/officeDocument/2006/relationships/image" Target="media/image21.png"/><Relationship Id="rId13" Type="http://schemas.openxmlformats.org/officeDocument/2006/relationships/image" Target="media/image14.png"/><Relationship Id="rId12" Type="http://schemas.openxmlformats.org/officeDocument/2006/relationships/image" Target="media/image15.png"/><Relationship Id="rId15" Type="http://schemas.openxmlformats.org/officeDocument/2006/relationships/image" Target="media/image25.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7.png"/><Relationship Id="rId19" Type="http://schemas.openxmlformats.org/officeDocument/2006/relationships/image" Target="media/image2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