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0B3B9" w14:textId="1FDFAB1E" w:rsidR="00FF332C" w:rsidRPr="00523DF6" w:rsidRDefault="00FF332C" w:rsidP="00FF332C">
      <w:pPr>
        <w:tabs>
          <w:tab w:val="left" w:pos="1985"/>
          <w:tab w:val="left" w:pos="5040"/>
          <w:tab w:val="left" w:pos="5760"/>
          <w:tab w:val="left" w:pos="7200"/>
          <w:tab w:val="right" w:pos="9360"/>
        </w:tabs>
        <w:rPr>
          <w:b/>
        </w:rPr>
      </w:pPr>
      <w:r w:rsidRPr="007978B3">
        <w:rPr>
          <w:b/>
        </w:rPr>
        <w:t>Student Name:</w:t>
      </w:r>
      <w:r w:rsidRPr="007978B3">
        <w:tab/>
      </w:r>
      <w:r w:rsidR="00B12D6D" w:rsidRPr="00B12D6D">
        <w:rPr>
          <w:u w:val="single"/>
        </w:rPr>
        <w:t>Coleton Sanheim</w:t>
      </w:r>
      <w:r w:rsidRPr="007978B3">
        <w:rPr>
          <w:u w:val="single"/>
        </w:rPr>
        <w:tab/>
      </w:r>
      <w:r>
        <w:rPr>
          <w:u w:val="single"/>
        </w:rPr>
        <w:tab/>
      </w:r>
      <w:r>
        <w:tab/>
      </w:r>
      <w:r>
        <w:rPr>
          <w:b/>
        </w:rPr>
        <w:t>Weight: 3%</w:t>
      </w:r>
    </w:p>
    <w:p w14:paraId="6C9BBE9C" w14:textId="286D797E" w:rsidR="00FF332C" w:rsidRPr="00403C7E" w:rsidRDefault="00FF332C" w:rsidP="00FF332C">
      <w:pPr>
        <w:tabs>
          <w:tab w:val="left" w:pos="1985"/>
          <w:tab w:val="left" w:pos="5040"/>
          <w:tab w:val="left" w:pos="5760"/>
          <w:tab w:val="left" w:pos="7200"/>
          <w:tab w:val="left" w:pos="8647"/>
          <w:tab w:val="right" w:pos="9360"/>
        </w:tabs>
      </w:pPr>
      <w:r w:rsidRPr="007978B3">
        <w:rPr>
          <w:b/>
        </w:rPr>
        <w:t>Student ID:</w:t>
      </w:r>
      <w:r w:rsidRPr="007978B3">
        <w:tab/>
      </w:r>
      <w:r w:rsidR="00B12D6D" w:rsidRPr="00B12D6D">
        <w:rPr>
          <w:u w:val="single"/>
        </w:rPr>
        <w:t>000862545</w:t>
      </w:r>
      <w:r w:rsidRPr="007978B3">
        <w:rPr>
          <w:u w:val="single"/>
        </w:rPr>
        <w:tab/>
      </w:r>
      <w:r>
        <w:rPr>
          <w:u w:val="single"/>
        </w:rPr>
        <w:tab/>
      </w:r>
      <w:r>
        <w:tab/>
      </w:r>
      <w:r>
        <w:rPr>
          <w:b/>
        </w:rPr>
        <w:t>Marks:   /</w:t>
      </w:r>
    </w:p>
    <w:p w14:paraId="1ABBD45C" w14:textId="77777777" w:rsidR="00F958CF" w:rsidRDefault="00F958CF" w:rsidP="00FF332C">
      <w:pPr>
        <w:pStyle w:val="Heading1"/>
        <w:spacing w:before="360"/>
        <w:rPr>
          <w:sz w:val="32"/>
        </w:rPr>
      </w:pPr>
    </w:p>
    <w:p w14:paraId="375EE74A" w14:textId="77777777" w:rsidR="00F958CF" w:rsidRDefault="00F958CF" w:rsidP="00FF332C">
      <w:pPr>
        <w:pStyle w:val="Heading1"/>
        <w:spacing w:before="360"/>
        <w:rPr>
          <w:sz w:val="32"/>
        </w:rPr>
      </w:pPr>
    </w:p>
    <w:p w14:paraId="5FF42322" w14:textId="77777777" w:rsidR="00F958CF" w:rsidRDefault="00F958CF" w:rsidP="00FF332C">
      <w:pPr>
        <w:pStyle w:val="Heading1"/>
        <w:spacing w:before="360"/>
        <w:rPr>
          <w:sz w:val="32"/>
        </w:rPr>
      </w:pPr>
    </w:p>
    <w:p w14:paraId="6D92DC1E" w14:textId="77777777" w:rsidR="00F958CF" w:rsidRDefault="00F958CF" w:rsidP="00FF332C">
      <w:pPr>
        <w:pStyle w:val="Heading1"/>
        <w:spacing w:before="360"/>
        <w:rPr>
          <w:sz w:val="32"/>
        </w:rPr>
      </w:pPr>
    </w:p>
    <w:p w14:paraId="1FBED044" w14:textId="47B786FA" w:rsidR="00F958CF" w:rsidRPr="00F958CF" w:rsidRDefault="00F958CF" w:rsidP="00FF332C">
      <w:pPr>
        <w:pStyle w:val="Heading1"/>
        <w:spacing w:before="360"/>
        <w:rPr>
          <w:sz w:val="72"/>
          <w:szCs w:val="180"/>
        </w:rPr>
      </w:pPr>
      <w:bookmarkStart w:id="0" w:name="_Toc110199415"/>
      <w:r w:rsidRPr="00F958CF">
        <w:rPr>
          <w:sz w:val="72"/>
          <w:szCs w:val="180"/>
        </w:rPr>
        <w:t>Module 10</w:t>
      </w:r>
      <w:bookmarkEnd w:id="0"/>
    </w:p>
    <w:p w14:paraId="66C2040D" w14:textId="156E945C" w:rsidR="00F958CF" w:rsidRDefault="00F958CF" w:rsidP="00FF332C">
      <w:pPr>
        <w:pStyle w:val="Heading1"/>
        <w:spacing w:before="360"/>
        <w:rPr>
          <w:sz w:val="32"/>
        </w:rPr>
      </w:pPr>
      <w:bookmarkStart w:id="1" w:name="_Toc110199416"/>
      <w:r>
        <w:rPr>
          <w:sz w:val="32"/>
        </w:rPr>
        <w:t>Security Operations</w:t>
      </w:r>
      <w:bookmarkEnd w:id="1"/>
    </w:p>
    <w:p w14:paraId="544A7E22" w14:textId="77777777" w:rsidR="00F958CF" w:rsidRDefault="00F958CF" w:rsidP="00FF332C">
      <w:pPr>
        <w:pStyle w:val="Heading1"/>
        <w:spacing w:before="360"/>
        <w:rPr>
          <w:sz w:val="32"/>
        </w:rPr>
      </w:pPr>
    </w:p>
    <w:p w14:paraId="4AA33A7D" w14:textId="77777777" w:rsidR="00F958CF" w:rsidRDefault="00F958CF" w:rsidP="00FF332C">
      <w:pPr>
        <w:pStyle w:val="Heading1"/>
        <w:spacing w:before="360"/>
        <w:rPr>
          <w:sz w:val="32"/>
        </w:rPr>
      </w:pPr>
    </w:p>
    <w:p w14:paraId="08BC0783" w14:textId="77777777" w:rsidR="00F958CF" w:rsidRDefault="00F958CF" w:rsidP="00FF332C">
      <w:pPr>
        <w:pStyle w:val="Heading1"/>
        <w:spacing w:before="360"/>
        <w:rPr>
          <w:sz w:val="32"/>
        </w:rPr>
      </w:pPr>
    </w:p>
    <w:p w14:paraId="2661530F" w14:textId="77777777" w:rsidR="00F958CF" w:rsidRDefault="00F958CF" w:rsidP="00FF332C">
      <w:pPr>
        <w:pStyle w:val="Heading1"/>
        <w:spacing w:before="360"/>
        <w:rPr>
          <w:sz w:val="32"/>
        </w:rPr>
      </w:pPr>
    </w:p>
    <w:p w14:paraId="14B682AE" w14:textId="77777777" w:rsidR="00F958CF" w:rsidRDefault="00F958CF" w:rsidP="00FF332C">
      <w:pPr>
        <w:pStyle w:val="Heading1"/>
        <w:spacing w:before="360"/>
        <w:rPr>
          <w:sz w:val="32"/>
        </w:rPr>
      </w:pPr>
    </w:p>
    <w:p w14:paraId="3CDB0416" w14:textId="77777777" w:rsidR="00F958CF" w:rsidRDefault="00F958CF" w:rsidP="00FF332C">
      <w:pPr>
        <w:pStyle w:val="Heading1"/>
        <w:spacing w:before="360"/>
        <w:rPr>
          <w:sz w:val="32"/>
        </w:rPr>
      </w:pPr>
    </w:p>
    <w:p w14:paraId="4C750669" w14:textId="77777777" w:rsidR="00F958CF" w:rsidRDefault="00F958CF" w:rsidP="00FF332C">
      <w:pPr>
        <w:pStyle w:val="Heading1"/>
        <w:spacing w:before="360"/>
        <w:rPr>
          <w:sz w:val="32"/>
        </w:rPr>
      </w:pPr>
    </w:p>
    <w:p w14:paraId="484926D3" w14:textId="77777777" w:rsidR="00F958CF" w:rsidRDefault="00F958CF" w:rsidP="00FF332C">
      <w:pPr>
        <w:pStyle w:val="Heading1"/>
        <w:spacing w:before="360"/>
        <w:rPr>
          <w:sz w:val="32"/>
        </w:rPr>
      </w:pPr>
    </w:p>
    <w:sdt>
      <w:sdtPr>
        <w:rPr>
          <w:rFonts w:ascii="Arial" w:eastAsiaTheme="minorHAnsi" w:hAnsi="Arial" w:cstheme="minorBidi"/>
          <w:color w:val="auto"/>
          <w:sz w:val="22"/>
          <w:szCs w:val="22"/>
        </w:rPr>
        <w:id w:val="98383586"/>
        <w:docPartObj>
          <w:docPartGallery w:val="Table of Contents"/>
          <w:docPartUnique/>
        </w:docPartObj>
      </w:sdtPr>
      <w:sdtEndPr>
        <w:rPr>
          <w:b/>
          <w:bCs/>
          <w:noProof/>
        </w:rPr>
      </w:sdtEndPr>
      <w:sdtContent>
        <w:p w14:paraId="0C7A553D" w14:textId="2D7D6679" w:rsidR="005E37BD" w:rsidRDefault="005E37BD">
          <w:pPr>
            <w:pStyle w:val="TOCHeading"/>
          </w:pPr>
          <w:r>
            <w:t>Table of Contents</w:t>
          </w:r>
        </w:p>
        <w:p w14:paraId="249ACCB6" w14:textId="13DDEA5E" w:rsidR="005E37BD" w:rsidRDefault="005E37BD">
          <w:pPr>
            <w:pStyle w:val="TOC1"/>
            <w:tabs>
              <w:tab w:val="right" w:leader="dot" w:pos="8990"/>
            </w:tabs>
            <w:rPr>
              <w:noProof/>
            </w:rPr>
          </w:pPr>
          <w:r>
            <w:fldChar w:fldCharType="begin"/>
          </w:r>
          <w:r>
            <w:instrText xml:space="preserve"> TOC \o "1-3" \h \z \u </w:instrText>
          </w:r>
          <w:r>
            <w:fldChar w:fldCharType="separate"/>
          </w:r>
          <w:hyperlink w:anchor="_Toc110199417" w:history="1">
            <w:r w:rsidRPr="00292F50">
              <w:rPr>
                <w:rStyle w:val="Hyperlink"/>
                <w:noProof/>
              </w:rPr>
              <w:t>Introduction</w:t>
            </w:r>
            <w:r>
              <w:rPr>
                <w:noProof/>
                <w:webHidden/>
              </w:rPr>
              <w:tab/>
            </w:r>
            <w:r>
              <w:rPr>
                <w:noProof/>
                <w:webHidden/>
              </w:rPr>
              <w:fldChar w:fldCharType="begin"/>
            </w:r>
            <w:r>
              <w:rPr>
                <w:noProof/>
                <w:webHidden/>
              </w:rPr>
              <w:instrText xml:space="preserve"> PAGEREF _Toc110199417 \h </w:instrText>
            </w:r>
            <w:r>
              <w:rPr>
                <w:noProof/>
                <w:webHidden/>
              </w:rPr>
            </w:r>
            <w:r>
              <w:rPr>
                <w:noProof/>
                <w:webHidden/>
              </w:rPr>
              <w:fldChar w:fldCharType="separate"/>
            </w:r>
            <w:r>
              <w:rPr>
                <w:noProof/>
                <w:webHidden/>
              </w:rPr>
              <w:t>3</w:t>
            </w:r>
            <w:r>
              <w:rPr>
                <w:noProof/>
                <w:webHidden/>
              </w:rPr>
              <w:fldChar w:fldCharType="end"/>
            </w:r>
          </w:hyperlink>
        </w:p>
        <w:p w14:paraId="61AC3175" w14:textId="72E841FC" w:rsidR="005E37BD" w:rsidRDefault="00000000">
          <w:pPr>
            <w:pStyle w:val="TOC1"/>
            <w:tabs>
              <w:tab w:val="right" w:leader="dot" w:pos="8990"/>
            </w:tabs>
            <w:rPr>
              <w:noProof/>
            </w:rPr>
          </w:pPr>
          <w:hyperlink w:anchor="_Toc110199418" w:history="1">
            <w:r w:rsidR="005E37BD" w:rsidRPr="00292F50">
              <w:rPr>
                <w:rStyle w:val="Hyperlink"/>
                <w:noProof/>
              </w:rPr>
              <w:t>Instructions</w:t>
            </w:r>
            <w:r w:rsidR="005E37BD">
              <w:rPr>
                <w:noProof/>
                <w:webHidden/>
              </w:rPr>
              <w:tab/>
            </w:r>
            <w:r w:rsidR="005E37BD">
              <w:rPr>
                <w:noProof/>
                <w:webHidden/>
              </w:rPr>
              <w:fldChar w:fldCharType="begin"/>
            </w:r>
            <w:r w:rsidR="005E37BD">
              <w:rPr>
                <w:noProof/>
                <w:webHidden/>
              </w:rPr>
              <w:instrText xml:space="preserve"> PAGEREF _Toc110199418 \h </w:instrText>
            </w:r>
            <w:r w:rsidR="005E37BD">
              <w:rPr>
                <w:noProof/>
                <w:webHidden/>
              </w:rPr>
            </w:r>
            <w:r w:rsidR="005E37BD">
              <w:rPr>
                <w:noProof/>
                <w:webHidden/>
              </w:rPr>
              <w:fldChar w:fldCharType="separate"/>
            </w:r>
            <w:r w:rsidR="005E37BD">
              <w:rPr>
                <w:noProof/>
                <w:webHidden/>
              </w:rPr>
              <w:t>3</w:t>
            </w:r>
            <w:r w:rsidR="005E37BD">
              <w:rPr>
                <w:noProof/>
                <w:webHidden/>
              </w:rPr>
              <w:fldChar w:fldCharType="end"/>
            </w:r>
          </w:hyperlink>
        </w:p>
        <w:p w14:paraId="25F22DCF" w14:textId="20A0B2C6" w:rsidR="005E37BD" w:rsidRDefault="00000000">
          <w:pPr>
            <w:pStyle w:val="TOC1"/>
            <w:tabs>
              <w:tab w:val="right" w:leader="dot" w:pos="8990"/>
            </w:tabs>
            <w:rPr>
              <w:noProof/>
            </w:rPr>
          </w:pPr>
          <w:hyperlink w:anchor="_Toc110199419" w:history="1">
            <w:r w:rsidR="005E37BD" w:rsidRPr="00292F50">
              <w:rPr>
                <w:rStyle w:val="Hyperlink"/>
                <w:noProof/>
              </w:rPr>
              <w:t>Scenario</w:t>
            </w:r>
            <w:r w:rsidR="005E37BD">
              <w:rPr>
                <w:noProof/>
                <w:webHidden/>
              </w:rPr>
              <w:tab/>
            </w:r>
            <w:r w:rsidR="005E37BD">
              <w:rPr>
                <w:noProof/>
                <w:webHidden/>
              </w:rPr>
              <w:fldChar w:fldCharType="begin"/>
            </w:r>
            <w:r w:rsidR="005E37BD">
              <w:rPr>
                <w:noProof/>
                <w:webHidden/>
              </w:rPr>
              <w:instrText xml:space="preserve"> PAGEREF _Toc110199419 \h </w:instrText>
            </w:r>
            <w:r w:rsidR="005E37BD">
              <w:rPr>
                <w:noProof/>
                <w:webHidden/>
              </w:rPr>
            </w:r>
            <w:r w:rsidR="005E37BD">
              <w:rPr>
                <w:noProof/>
                <w:webHidden/>
              </w:rPr>
              <w:fldChar w:fldCharType="separate"/>
            </w:r>
            <w:r w:rsidR="005E37BD">
              <w:rPr>
                <w:noProof/>
                <w:webHidden/>
              </w:rPr>
              <w:t>4</w:t>
            </w:r>
            <w:r w:rsidR="005E37BD">
              <w:rPr>
                <w:noProof/>
                <w:webHidden/>
              </w:rPr>
              <w:fldChar w:fldCharType="end"/>
            </w:r>
          </w:hyperlink>
        </w:p>
        <w:p w14:paraId="56D42754" w14:textId="2B78F2C0" w:rsidR="005E37BD" w:rsidRDefault="00000000">
          <w:pPr>
            <w:pStyle w:val="TOC1"/>
            <w:tabs>
              <w:tab w:val="right" w:leader="dot" w:pos="8990"/>
            </w:tabs>
            <w:rPr>
              <w:noProof/>
            </w:rPr>
          </w:pPr>
          <w:hyperlink w:anchor="_Toc110199420" w:history="1">
            <w:r w:rsidR="005E37BD" w:rsidRPr="00292F50">
              <w:rPr>
                <w:rStyle w:val="Hyperlink"/>
                <w:noProof/>
              </w:rPr>
              <w:t>Chain of Custody</w:t>
            </w:r>
            <w:r w:rsidR="005E37BD">
              <w:rPr>
                <w:noProof/>
                <w:webHidden/>
              </w:rPr>
              <w:tab/>
            </w:r>
            <w:r w:rsidR="005E37BD">
              <w:rPr>
                <w:noProof/>
                <w:webHidden/>
              </w:rPr>
              <w:fldChar w:fldCharType="begin"/>
            </w:r>
            <w:r w:rsidR="005E37BD">
              <w:rPr>
                <w:noProof/>
                <w:webHidden/>
              </w:rPr>
              <w:instrText xml:space="preserve"> PAGEREF _Toc110199420 \h </w:instrText>
            </w:r>
            <w:r w:rsidR="005E37BD">
              <w:rPr>
                <w:noProof/>
                <w:webHidden/>
              </w:rPr>
            </w:r>
            <w:r w:rsidR="005E37BD">
              <w:rPr>
                <w:noProof/>
                <w:webHidden/>
              </w:rPr>
              <w:fldChar w:fldCharType="separate"/>
            </w:r>
            <w:r w:rsidR="005E37BD">
              <w:rPr>
                <w:noProof/>
                <w:webHidden/>
              </w:rPr>
              <w:t>4</w:t>
            </w:r>
            <w:r w:rsidR="005E37BD">
              <w:rPr>
                <w:noProof/>
                <w:webHidden/>
              </w:rPr>
              <w:fldChar w:fldCharType="end"/>
            </w:r>
          </w:hyperlink>
        </w:p>
        <w:p w14:paraId="23F5A625" w14:textId="0000AAE0" w:rsidR="005E37BD" w:rsidRDefault="00000000">
          <w:pPr>
            <w:pStyle w:val="TOC1"/>
            <w:tabs>
              <w:tab w:val="right" w:leader="dot" w:pos="8990"/>
            </w:tabs>
            <w:rPr>
              <w:noProof/>
            </w:rPr>
          </w:pPr>
          <w:hyperlink w:anchor="_Toc110199421" w:history="1">
            <w:r w:rsidR="005E37BD" w:rsidRPr="00292F50">
              <w:rPr>
                <w:rStyle w:val="Hyperlink"/>
                <w:noProof/>
              </w:rPr>
              <w:t>Citation</w:t>
            </w:r>
            <w:r w:rsidR="005E37BD">
              <w:rPr>
                <w:noProof/>
                <w:webHidden/>
              </w:rPr>
              <w:tab/>
            </w:r>
            <w:r w:rsidR="005E37BD">
              <w:rPr>
                <w:noProof/>
                <w:webHidden/>
              </w:rPr>
              <w:fldChar w:fldCharType="begin"/>
            </w:r>
            <w:r w:rsidR="005E37BD">
              <w:rPr>
                <w:noProof/>
                <w:webHidden/>
              </w:rPr>
              <w:instrText xml:space="preserve"> PAGEREF _Toc110199421 \h </w:instrText>
            </w:r>
            <w:r w:rsidR="005E37BD">
              <w:rPr>
                <w:noProof/>
                <w:webHidden/>
              </w:rPr>
            </w:r>
            <w:r w:rsidR="005E37BD">
              <w:rPr>
                <w:noProof/>
                <w:webHidden/>
              </w:rPr>
              <w:fldChar w:fldCharType="separate"/>
            </w:r>
            <w:r w:rsidR="005E37BD">
              <w:rPr>
                <w:noProof/>
                <w:webHidden/>
              </w:rPr>
              <w:t>5</w:t>
            </w:r>
            <w:r w:rsidR="005E37BD">
              <w:rPr>
                <w:noProof/>
                <w:webHidden/>
              </w:rPr>
              <w:fldChar w:fldCharType="end"/>
            </w:r>
          </w:hyperlink>
        </w:p>
        <w:p w14:paraId="4C24B9C2" w14:textId="34A80966" w:rsidR="005E37BD" w:rsidRDefault="005E37BD">
          <w:r>
            <w:rPr>
              <w:b/>
              <w:bCs/>
              <w:noProof/>
            </w:rPr>
            <w:fldChar w:fldCharType="end"/>
          </w:r>
        </w:p>
      </w:sdtContent>
    </w:sdt>
    <w:p w14:paraId="3586E880" w14:textId="77777777" w:rsidR="005E37BD" w:rsidRDefault="005E37BD" w:rsidP="00FF332C">
      <w:pPr>
        <w:pStyle w:val="Heading1"/>
        <w:spacing w:before="360"/>
        <w:rPr>
          <w:sz w:val="32"/>
        </w:rPr>
      </w:pPr>
    </w:p>
    <w:p w14:paraId="6DAB478D" w14:textId="77777777" w:rsidR="005E37BD" w:rsidRDefault="005E37BD" w:rsidP="00FF332C">
      <w:pPr>
        <w:pStyle w:val="Heading1"/>
        <w:spacing w:before="360"/>
        <w:rPr>
          <w:sz w:val="32"/>
        </w:rPr>
      </w:pPr>
    </w:p>
    <w:p w14:paraId="0DD65437" w14:textId="77777777" w:rsidR="005E37BD" w:rsidRDefault="005E37BD" w:rsidP="00FF332C">
      <w:pPr>
        <w:pStyle w:val="Heading1"/>
        <w:spacing w:before="360"/>
        <w:rPr>
          <w:sz w:val="32"/>
        </w:rPr>
      </w:pPr>
    </w:p>
    <w:p w14:paraId="5324F72A" w14:textId="77777777" w:rsidR="005E37BD" w:rsidRDefault="005E37BD" w:rsidP="00FF332C">
      <w:pPr>
        <w:pStyle w:val="Heading1"/>
        <w:spacing w:before="360"/>
        <w:rPr>
          <w:sz w:val="32"/>
        </w:rPr>
      </w:pPr>
    </w:p>
    <w:p w14:paraId="27AF850B" w14:textId="77777777" w:rsidR="005E37BD" w:rsidRDefault="005E37BD" w:rsidP="00FF332C">
      <w:pPr>
        <w:pStyle w:val="Heading1"/>
        <w:spacing w:before="360"/>
        <w:rPr>
          <w:sz w:val="32"/>
        </w:rPr>
      </w:pPr>
    </w:p>
    <w:p w14:paraId="0D7408A0" w14:textId="77777777" w:rsidR="005E37BD" w:rsidRDefault="005E37BD" w:rsidP="00FF332C">
      <w:pPr>
        <w:pStyle w:val="Heading1"/>
        <w:spacing w:before="360"/>
        <w:rPr>
          <w:sz w:val="32"/>
        </w:rPr>
      </w:pPr>
    </w:p>
    <w:p w14:paraId="1EA21E87" w14:textId="77777777" w:rsidR="005E37BD" w:rsidRDefault="005E37BD" w:rsidP="00FF332C">
      <w:pPr>
        <w:pStyle w:val="Heading1"/>
        <w:spacing w:before="360"/>
        <w:rPr>
          <w:sz w:val="32"/>
        </w:rPr>
      </w:pPr>
    </w:p>
    <w:p w14:paraId="7CCE9676" w14:textId="77777777" w:rsidR="005E37BD" w:rsidRDefault="005E37BD" w:rsidP="00FF332C">
      <w:pPr>
        <w:pStyle w:val="Heading1"/>
        <w:spacing w:before="360"/>
        <w:rPr>
          <w:sz w:val="32"/>
        </w:rPr>
      </w:pPr>
    </w:p>
    <w:p w14:paraId="712391A5" w14:textId="77777777" w:rsidR="005E37BD" w:rsidRDefault="005E37BD" w:rsidP="00FF332C">
      <w:pPr>
        <w:pStyle w:val="Heading1"/>
        <w:spacing w:before="360"/>
        <w:rPr>
          <w:sz w:val="32"/>
        </w:rPr>
      </w:pPr>
    </w:p>
    <w:p w14:paraId="547FC917" w14:textId="77777777" w:rsidR="005E37BD" w:rsidRDefault="005E37BD" w:rsidP="00FF332C">
      <w:pPr>
        <w:pStyle w:val="Heading1"/>
        <w:spacing w:before="360"/>
        <w:rPr>
          <w:sz w:val="32"/>
        </w:rPr>
      </w:pPr>
    </w:p>
    <w:p w14:paraId="0435237E" w14:textId="77777777" w:rsidR="005E37BD" w:rsidRDefault="005E37BD" w:rsidP="00FF332C">
      <w:pPr>
        <w:pStyle w:val="Heading1"/>
        <w:spacing w:before="360"/>
        <w:rPr>
          <w:sz w:val="32"/>
        </w:rPr>
      </w:pPr>
    </w:p>
    <w:p w14:paraId="4ADB4952" w14:textId="77777777" w:rsidR="005E37BD" w:rsidRDefault="005E37BD" w:rsidP="00FF332C">
      <w:pPr>
        <w:pStyle w:val="Heading1"/>
        <w:spacing w:before="360"/>
        <w:rPr>
          <w:sz w:val="32"/>
        </w:rPr>
      </w:pPr>
    </w:p>
    <w:p w14:paraId="5DE93716" w14:textId="657933B2" w:rsidR="00FF332C" w:rsidRPr="00582330" w:rsidRDefault="00582330" w:rsidP="00FF332C">
      <w:pPr>
        <w:pStyle w:val="Heading1"/>
        <w:spacing w:before="360"/>
        <w:rPr>
          <w:sz w:val="32"/>
        </w:rPr>
      </w:pPr>
      <w:bookmarkStart w:id="2" w:name="_Toc110199417"/>
      <w:r w:rsidRPr="00582330">
        <w:rPr>
          <w:sz w:val="32"/>
        </w:rPr>
        <w:lastRenderedPageBreak/>
        <w:t>Introduction</w:t>
      </w:r>
      <w:bookmarkEnd w:id="2"/>
    </w:p>
    <w:p w14:paraId="56F34086" w14:textId="77777777" w:rsidR="00CC7800" w:rsidRDefault="00FF332C" w:rsidP="00CC7800">
      <w:r>
        <w:t>S</w:t>
      </w:r>
      <w:r w:rsidR="00835190">
        <w:t>ecurity operation</w:t>
      </w:r>
      <w:r>
        <w:t>s encompasses many areas</w:t>
      </w:r>
      <w:r w:rsidR="00835190">
        <w:t xml:space="preserve">, </w:t>
      </w:r>
      <w:r>
        <w:t>including</w:t>
      </w:r>
      <w:r w:rsidR="00835190">
        <w:t xml:space="preserve"> incident response, security controls, security events analysis, monitoring, change management, backup strategy, BCP and DR. </w:t>
      </w:r>
      <w:r>
        <w:t>An o</w:t>
      </w:r>
      <w:r w:rsidR="00835190">
        <w:t>peration plan must be developed for each of these areas to address the operational tasks associated</w:t>
      </w:r>
      <w:r>
        <w:t xml:space="preserve"> with them</w:t>
      </w:r>
      <w:r w:rsidR="00835190">
        <w:t xml:space="preserve">. </w:t>
      </w:r>
    </w:p>
    <w:p w14:paraId="4CFF4658" w14:textId="77777777" w:rsidR="00835190" w:rsidRPr="00582330" w:rsidRDefault="00FF332C" w:rsidP="00FF332C">
      <w:pPr>
        <w:pStyle w:val="Heading1"/>
        <w:spacing w:before="360"/>
        <w:rPr>
          <w:sz w:val="32"/>
        </w:rPr>
      </w:pPr>
      <w:bookmarkStart w:id="3" w:name="_Toc110199418"/>
      <w:r w:rsidRPr="00582330">
        <w:rPr>
          <w:sz w:val="32"/>
        </w:rPr>
        <w:t>Instructions</w:t>
      </w:r>
      <w:bookmarkEnd w:id="3"/>
    </w:p>
    <w:p w14:paraId="783A8CDC" w14:textId="582C640D" w:rsidR="00FF332C" w:rsidRDefault="00582330" w:rsidP="00CC7800">
      <w:r>
        <w:t>D</w:t>
      </w:r>
      <w:r w:rsidR="00FF332C">
        <w:t xml:space="preserve">evelop an operation plan to handle the collection of evidence in an investigation </w:t>
      </w:r>
      <w:r w:rsidR="00835190">
        <w:t>o</w:t>
      </w:r>
      <w:r>
        <w:t>f</w:t>
      </w:r>
      <w:r w:rsidR="00835190">
        <w:t xml:space="preserve"> </w:t>
      </w:r>
      <w:r w:rsidR="00FF332C">
        <w:t xml:space="preserve">a </w:t>
      </w:r>
      <w:r w:rsidR="00835190">
        <w:t>corporate user</w:t>
      </w:r>
      <w:r w:rsidR="00FF332C">
        <w:t xml:space="preserve">’s </w:t>
      </w:r>
      <w:r w:rsidR="00835190">
        <w:t>Internet access</w:t>
      </w:r>
      <w:r w:rsidR="0073198E">
        <w:t xml:space="preserve"> through the corporate Internet firewall. </w:t>
      </w:r>
      <w:r w:rsidR="00FF332C">
        <w:t xml:space="preserve">The HR department can also request an Internet usage profile on an individual if the necessity arises (e.g., for a performance evaluation). </w:t>
      </w:r>
    </w:p>
    <w:p w14:paraId="793ACD87" w14:textId="77777777" w:rsidR="00835190" w:rsidRDefault="0073198E" w:rsidP="00CC7800">
      <w:r>
        <w:t xml:space="preserve">Provide </w:t>
      </w:r>
      <w:r w:rsidR="008D668F">
        <w:t>one answer</w:t>
      </w:r>
      <w:r>
        <w:t xml:space="preserve"> to </w:t>
      </w:r>
      <w:r w:rsidR="00FF332C">
        <w:t xml:space="preserve">each of the questions in </w:t>
      </w:r>
      <w:r>
        <w:t xml:space="preserve">the </w:t>
      </w:r>
      <w:r w:rsidR="00FF332C">
        <w:t>c</w:t>
      </w:r>
      <w:r>
        <w:t xml:space="preserve">hain of </w:t>
      </w:r>
      <w:r w:rsidR="00FF332C">
        <w:t>c</w:t>
      </w:r>
      <w:r>
        <w:t>ustody</w:t>
      </w:r>
      <w:r w:rsidR="00FF332C">
        <w:t xml:space="preserve"> below.</w:t>
      </w:r>
    </w:p>
    <w:p w14:paraId="5FEBACC0" w14:textId="41EC913C" w:rsidR="0073198E" w:rsidRDefault="0073198E" w:rsidP="0073198E">
      <w:pPr>
        <w:pStyle w:val="ListParagraph"/>
        <w:numPr>
          <w:ilvl w:val="0"/>
          <w:numId w:val="13"/>
        </w:numPr>
        <w:contextualSpacing w:val="0"/>
      </w:pPr>
      <w:bookmarkStart w:id="4" w:name="_Hlk484254566"/>
      <w:r>
        <w:t xml:space="preserve">Who is the appropriate person to collect the evidence from the Internet firewall? </w:t>
      </w:r>
    </w:p>
    <w:p w14:paraId="2B8C8E27" w14:textId="0F480618" w:rsidR="00602EDB" w:rsidRPr="00602EDB" w:rsidRDefault="00602EDB" w:rsidP="00602EDB">
      <w:pPr>
        <w:pStyle w:val="ListParagraph"/>
        <w:ind w:left="1440"/>
        <w:contextualSpacing w:val="0"/>
        <w:rPr>
          <w:b/>
          <w:bCs/>
        </w:rPr>
      </w:pPr>
      <w:r w:rsidRPr="00602EDB">
        <w:rPr>
          <w:b/>
          <w:bCs/>
        </w:rPr>
        <w:t>A Forensic Analyst</w:t>
      </w:r>
      <w:r w:rsidR="007A5925">
        <w:rPr>
          <w:b/>
          <w:bCs/>
        </w:rPr>
        <w:t>/Incident Response Team</w:t>
      </w:r>
      <w:r w:rsidRPr="00602EDB">
        <w:rPr>
          <w:b/>
          <w:bCs/>
        </w:rPr>
        <w:t xml:space="preserve"> with oversight from chief security officer.</w:t>
      </w:r>
    </w:p>
    <w:p w14:paraId="6F4F3390" w14:textId="30253ED6" w:rsidR="0073198E" w:rsidRDefault="0073198E" w:rsidP="0073198E">
      <w:pPr>
        <w:pStyle w:val="ListParagraph"/>
        <w:numPr>
          <w:ilvl w:val="0"/>
          <w:numId w:val="13"/>
        </w:numPr>
        <w:contextualSpacing w:val="0"/>
      </w:pPr>
      <w:r>
        <w:t>What kind of information from the firewall can serve as evidence?</w:t>
      </w:r>
    </w:p>
    <w:p w14:paraId="1FE85629" w14:textId="18EF243F" w:rsidR="00602EDB" w:rsidRPr="00602EDB" w:rsidRDefault="00602EDB" w:rsidP="00602EDB">
      <w:pPr>
        <w:pStyle w:val="ListParagraph"/>
        <w:ind w:left="1440"/>
        <w:contextualSpacing w:val="0"/>
        <w:rPr>
          <w:b/>
          <w:bCs/>
        </w:rPr>
      </w:pPr>
      <w:r w:rsidRPr="00602EDB">
        <w:rPr>
          <w:b/>
          <w:bCs/>
        </w:rPr>
        <w:t>Firewall logs that are recorded, assuming that the firewall was configured properly then it should log every connection and packet that passes through the firewall and that should be the main source of information collected. This information can include IP/MAC addresses, ports, type of data transferred.</w:t>
      </w:r>
    </w:p>
    <w:p w14:paraId="4C7A1825" w14:textId="294E476D" w:rsidR="0073198E" w:rsidRDefault="0073198E" w:rsidP="0073198E">
      <w:pPr>
        <w:pStyle w:val="ListParagraph"/>
        <w:numPr>
          <w:ilvl w:val="0"/>
          <w:numId w:val="13"/>
        </w:numPr>
        <w:contextualSpacing w:val="0"/>
      </w:pPr>
      <w:r>
        <w:t>When should the evidence be collected from the firewall?</w:t>
      </w:r>
    </w:p>
    <w:p w14:paraId="3B16DF77" w14:textId="1E952DBC" w:rsidR="00602EDB" w:rsidRPr="00602EDB" w:rsidRDefault="00602EDB" w:rsidP="00602EDB">
      <w:pPr>
        <w:pStyle w:val="ListParagraph"/>
        <w:ind w:left="1440"/>
        <w:contextualSpacing w:val="0"/>
        <w:rPr>
          <w:b/>
          <w:bCs/>
        </w:rPr>
      </w:pPr>
      <w:r w:rsidRPr="00602EDB">
        <w:rPr>
          <w:b/>
          <w:bCs/>
        </w:rPr>
        <w:t>It should be collected immediately after an incident. If not responding from an incident, firewall logs should be archived regularly and able to be referenced should the need arise.</w:t>
      </w:r>
    </w:p>
    <w:p w14:paraId="02FD0E99" w14:textId="5C084F1A" w:rsidR="0073198E" w:rsidRDefault="0073198E" w:rsidP="0073198E">
      <w:pPr>
        <w:pStyle w:val="ListParagraph"/>
        <w:numPr>
          <w:ilvl w:val="0"/>
          <w:numId w:val="13"/>
        </w:numPr>
        <w:contextualSpacing w:val="0"/>
      </w:pPr>
      <w:r>
        <w:t>Where should the evidence be collected</w:t>
      </w:r>
      <w:r w:rsidR="00FC1B6F">
        <w:t xml:space="preserve"> (from which security device)</w:t>
      </w:r>
      <w:r>
        <w:t>?</w:t>
      </w:r>
    </w:p>
    <w:p w14:paraId="45CF6F10" w14:textId="281E81C1" w:rsidR="00602EDB" w:rsidRPr="00602EDB" w:rsidRDefault="00602EDB" w:rsidP="00602EDB">
      <w:pPr>
        <w:pStyle w:val="ListParagraph"/>
        <w:ind w:left="1440"/>
        <w:contextualSpacing w:val="0"/>
        <w:rPr>
          <w:b/>
          <w:bCs/>
        </w:rPr>
      </w:pPr>
      <w:r>
        <w:rPr>
          <w:b/>
          <w:bCs/>
        </w:rPr>
        <w:t>The information should be collected from every security device that was involved or potentially exposed from an incident.</w:t>
      </w:r>
    </w:p>
    <w:p w14:paraId="4125BE2D" w14:textId="35648F3F" w:rsidR="0073198E" w:rsidRDefault="0073198E" w:rsidP="0073198E">
      <w:pPr>
        <w:pStyle w:val="ListParagraph"/>
        <w:numPr>
          <w:ilvl w:val="0"/>
          <w:numId w:val="13"/>
        </w:numPr>
        <w:contextualSpacing w:val="0"/>
      </w:pPr>
      <w:r>
        <w:t>How should the evidence be collected to ensure its confidentiality and integrity?</w:t>
      </w:r>
    </w:p>
    <w:p w14:paraId="541869DB" w14:textId="4D6F09C5" w:rsidR="00602EDB" w:rsidRDefault="00602EDB" w:rsidP="00602EDB">
      <w:pPr>
        <w:pStyle w:val="ListParagraph"/>
        <w:ind w:left="1440"/>
        <w:contextualSpacing w:val="0"/>
        <w:rPr>
          <w:b/>
          <w:bCs/>
        </w:rPr>
      </w:pPr>
      <w:r>
        <w:rPr>
          <w:b/>
          <w:bCs/>
        </w:rPr>
        <w:t xml:space="preserve">Evidence collection should </w:t>
      </w:r>
      <w:r w:rsidR="008F03C9">
        <w:rPr>
          <w:b/>
          <w:bCs/>
        </w:rPr>
        <w:t>adhere to all standard procedures outlined by company policy and rule of law, and these standards need to be upheld during every step in Chain of Custody.</w:t>
      </w:r>
    </w:p>
    <w:p w14:paraId="367C0675" w14:textId="4B36EA32" w:rsidR="008F03C9" w:rsidRDefault="008F03C9" w:rsidP="008F03C9">
      <w:pPr>
        <w:rPr>
          <w:b/>
          <w:bCs/>
        </w:rPr>
      </w:pPr>
    </w:p>
    <w:p w14:paraId="14C35D74" w14:textId="2ED82EF3" w:rsidR="008F03C9" w:rsidRDefault="008F03C9" w:rsidP="008F03C9">
      <w:pPr>
        <w:rPr>
          <w:b/>
          <w:bCs/>
        </w:rPr>
      </w:pPr>
    </w:p>
    <w:p w14:paraId="368DE37D" w14:textId="7D0DF106" w:rsidR="008F03C9" w:rsidRDefault="008F03C9" w:rsidP="008F03C9">
      <w:pPr>
        <w:rPr>
          <w:b/>
          <w:bCs/>
        </w:rPr>
      </w:pPr>
    </w:p>
    <w:p w14:paraId="6CB18EF7" w14:textId="1B1D1994" w:rsidR="00987DE0" w:rsidRDefault="00987DE0" w:rsidP="00987DE0">
      <w:pPr>
        <w:pStyle w:val="Heading1"/>
        <w:spacing w:before="360"/>
        <w:rPr>
          <w:sz w:val="32"/>
        </w:rPr>
      </w:pPr>
      <w:bookmarkStart w:id="5" w:name="_Toc110199419"/>
      <w:r>
        <w:rPr>
          <w:sz w:val="32"/>
        </w:rPr>
        <w:lastRenderedPageBreak/>
        <w:t>Scenario</w:t>
      </w:r>
      <w:bookmarkEnd w:id="5"/>
    </w:p>
    <w:p w14:paraId="30342DA9" w14:textId="68BB17A8" w:rsidR="008F03C9" w:rsidRPr="00987DE0" w:rsidRDefault="00987DE0" w:rsidP="008F03C9">
      <w:r>
        <w:t xml:space="preserve">A </w:t>
      </w:r>
      <w:r w:rsidR="00FA1D95">
        <w:t xml:space="preserve">medical supply company has been the target of a ransomware attack, the attackers managed to gain access via a phishing email that installed a worm into the internal servers and encrypted all of the </w:t>
      </w:r>
      <w:r w:rsidR="009D70C4">
        <w:t>company’s</w:t>
      </w:r>
      <w:r w:rsidR="00FA1D95">
        <w:t xml:space="preserve"> data.</w:t>
      </w:r>
    </w:p>
    <w:p w14:paraId="4B3AD687" w14:textId="2F9DDACB" w:rsidR="008F03C9" w:rsidRDefault="008F03C9" w:rsidP="008F03C9">
      <w:pPr>
        <w:pStyle w:val="Heading1"/>
        <w:spacing w:before="360"/>
        <w:rPr>
          <w:sz w:val="32"/>
        </w:rPr>
      </w:pPr>
      <w:bookmarkStart w:id="6" w:name="_Toc110199420"/>
      <w:bookmarkEnd w:id="4"/>
      <w:r>
        <w:rPr>
          <w:sz w:val="32"/>
        </w:rPr>
        <w:t>Chain of Custody</w:t>
      </w:r>
      <w:bookmarkEnd w:id="6"/>
    </w:p>
    <w:p w14:paraId="5FFD9FD6" w14:textId="21BB0ACD" w:rsidR="00CC7800" w:rsidRDefault="008F03C9">
      <w:pPr>
        <w:spacing w:after="200"/>
      </w:pPr>
      <w:r>
        <w:t>The Chain of Custody starts with asking 5 questions:</w:t>
      </w:r>
    </w:p>
    <w:p w14:paraId="1F9A0FAD" w14:textId="0578EE6F" w:rsidR="008F03C9" w:rsidRDefault="008F03C9">
      <w:pPr>
        <w:spacing w:after="200"/>
      </w:pPr>
      <w:r>
        <w:t>Who is taking the evidence?</w:t>
      </w:r>
    </w:p>
    <w:p w14:paraId="0B5FD77E" w14:textId="63A939C4" w:rsidR="00987DE0" w:rsidRDefault="00987DE0" w:rsidP="00987DE0">
      <w:pPr>
        <w:pStyle w:val="ListParagraph"/>
        <w:numPr>
          <w:ilvl w:val="0"/>
          <w:numId w:val="15"/>
        </w:numPr>
        <w:spacing w:after="200"/>
      </w:pPr>
      <w:r>
        <w:t>It is important that the right people with the right training and authority are the ones taking the evidence</w:t>
      </w:r>
    </w:p>
    <w:p w14:paraId="7F21B8C5" w14:textId="6E19FE13" w:rsidR="008F03C9" w:rsidRDefault="008F03C9">
      <w:pPr>
        <w:spacing w:after="200"/>
      </w:pPr>
      <w:r>
        <w:t>What is being taken as evidence?</w:t>
      </w:r>
    </w:p>
    <w:p w14:paraId="76351D74" w14:textId="57BAD7C5" w:rsidR="00987DE0" w:rsidRDefault="00987DE0" w:rsidP="00987DE0">
      <w:pPr>
        <w:pStyle w:val="ListParagraph"/>
        <w:numPr>
          <w:ilvl w:val="0"/>
          <w:numId w:val="15"/>
        </w:numPr>
        <w:spacing w:after="200"/>
      </w:pPr>
      <w:r>
        <w:t>It is important that relevant information is being taken and irrelevant information is not.</w:t>
      </w:r>
    </w:p>
    <w:p w14:paraId="7456AA87" w14:textId="35F49109" w:rsidR="008F03C9" w:rsidRDefault="008F03C9">
      <w:pPr>
        <w:spacing w:after="200"/>
      </w:pPr>
      <w:r>
        <w:t>When was the evidence taken?</w:t>
      </w:r>
    </w:p>
    <w:p w14:paraId="026CD267" w14:textId="4330FCF1" w:rsidR="00987DE0" w:rsidRDefault="00987DE0" w:rsidP="00987DE0">
      <w:pPr>
        <w:pStyle w:val="ListParagraph"/>
        <w:numPr>
          <w:ilvl w:val="0"/>
          <w:numId w:val="15"/>
        </w:numPr>
        <w:spacing w:after="200"/>
      </w:pPr>
      <w:r>
        <w:t>Evidence should be taken immediately after an incident</w:t>
      </w:r>
    </w:p>
    <w:p w14:paraId="4055B917" w14:textId="49648005" w:rsidR="008F03C9" w:rsidRDefault="008F03C9">
      <w:pPr>
        <w:spacing w:after="200"/>
      </w:pPr>
      <w:r>
        <w:t>Where was the evidence taken?</w:t>
      </w:r>
    </w:p>
    <w:p w14:paraId="2F900AD2" w14:textId="169BC9F5" w:rsidR="00987DE0" w:rsidRDefault="00987DE0" w:rsidP="00987DE0">
      <w:pPr>
        <w:pStyle w:val="ListParagraph"/>
        <w:numPr>
          <w:ilvl w:val="0"/>
          <w:numId w:val="15"/>
        </w:numPr>
        <w:spacing w:after="200"/>
      </w:pPr>
      <w:r>
        <w:t>Evidence should only be taken from the affected infrastructure</w:t>
      </w:r>
    </w:p>
    <w:p w14:paraId="3B348251" w14:textId="719F7792" w:rsidR="008F03C9" w:rsidRDefault="008F03C9">
      <w:pPr>
        <w:spacing w:after="200"/>
      </w:pPr>
      <w:r>
        <w:t>How was the evidence collected?</w:t>
      </w:r>
    </w:p>
    <w:p w14:paraId="0DBB0564" w14:textId="0085D321" w:rsidR="00987DE0" w:rsidRDefault="00987DE0" w:rsidP="00987DE0">
      <w:pPr>
        <w:pStyle w:val="ListParagraph"/>
        <w:numPr>
          <w:ilvl w:val="0"/>
          <w:numId w:val="15"/>
        </w:numPr>
        <w:spacing w:after="200"/>
      </w:pPr>
      <w:r>
        <w:t>Ensuring that evidence is properly collected will prevent potential legal issues</w:t>
      </w:r>
    </w:p>
    <w:p w14:paraId="20B5BFBF" w14:textId="7789B88F" w:rsidR="008F03C9" w:rsidRDefault="008F03C9">
      <w:pPr>
        <w:spacing w:after="200"/>
      </w:pPr>
    </w:p>
    <w:p w14:paraId="797A2C4C" w14:textId="724A5C66" w:rsidR="008F03C9" w:rsidRDefault="008F03C9">
      <w:pPr>
        <w:spacing w:after="200"/>
      </w:pPr>
      <w:r>
        <w:t xml:space="preserve">Once these 5 questions have satisfactory answers, </w:t>
      </w:r>
      <w:r w:rsidR="007A5925">
        <w:t>the next step is conducting interviews of the suspects. Ensure that legal counsel is present and that you are recording when conducting interviews to avoid any potential legal problems. Ensure that all laws surrounding interviews are upheld so that no evidence is invalidated against the suspect.</w:t>
      </w:r>
    </w:p>
    <w:p w14:paraId="29C7A4A0" w14:textId="718FA94C" w:rsidR="007A5925" w:rsidRDefault="007A5925">
      <w:pPr>
        <w:spacing w:after="200"/>
      </w:pPr>
      <w:r>
        <w:t>Finally, Reporting and Documenting is the final, most important step. Whoever responded to the incident should immediately begin recording all information and every action taken. Ensure that all records are timestamped and signed by the investigator to ensure data authenticity. When reporting, the incident response team should propose based on what they found, suggestions to improve the infrastructure that was affected so to avoid a repeat incident in the future.</w:t>
      </w:r>
    </w:p>
    <w:p w14:paraId="2F5EC9F0" w14:textId="6275C371" w:rsidR="00D2594F" w:rsidRDefault="00D2594F">
      <w:pPr>
        <w:spacing w:after="200"/>
      </w:pPr>
    </w:p>
    <w:p w14:paraId="2A516CB1" w14:textId="6718E2CD" w:rsidR="00D2594F" w:rsidRDefault="00D2594F" w:rsidP="00D2594F">
      <w:pPr>
        <w:pStyle w:val="Heading1"/>
        <w:spacing w:before="360"/>
        <w:rPr>
          <w:sz w:val="32"/>
        </w:rPr>
      </w:pPr>
      <w:bookmarkStart w:id="7" w:name="_Toc110199421"/>
      <w:r>
        <w:rPr>
          <w:sz w:val="32"/>
        </w:rPr>
        <w:lastRenderedPageBreak/>
        <w:t>Citation</w:t>
      </w:r>
      <w:bookmarkEnd w:id="7"/>
    </w:p>
    <w:p w14:paraId="5AD7BC49" w14:textId="2557F9ED" w:rsidR="00D2594F" w:rsidRPr="008F03C9" w:rsidRDefault="00D2594F">
      <w:pPr>
        <w:spacing w:after="200"/>
      </w:pPr>
      <w:r>
        <w:t>ITSC308_M10-LEC-R01 PowerPoint, as reviewed in class.</w:t>
      </w:r>
    </w:p>
    <w:sectPr w:rsidR="00D2594F" w:rsidRPr="008F03C9" w:rsidSect="007F7991">
      <w:headerReference w:type="default" r:id="rId8"/>
      <w:footerReference w:type="default" r:id="rId9"/>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3C800" w14:textId="77777777" w:rsidR="003F0DE0" w:rsidRDefault="003F0DE0" w:rsidP="005D51DD">
      <w:pPr>
        <w:spacing w:after="0" w:line="240" w:lineRule="auto"/>
      </w:pPr>
      <w:r>
        <w:separator/>
      </w:r>
    </w:p>
  </w:endnote>
  <w:endnote w:type="continuationSeparator" w:id="0">
    <w:p w14:paraId="197FFF8E" w14:textId="77777777" w:rsidR="003F0DE0" w:rsidRDefault="003F0DE0" w:rsidP="005D5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005EB8"/>
        <w:insideH w:val="single" w:sz="18" w:space="0" w:color="808080"/>
        <w:insideV w:val="single" w:sz="18" w:space="0" w:color="005EB8"/>
      </w:tblBorders>
      <w:tblLook w:val="04A0" w:firstRow="1" w:lastRow="0" w:firstColumn="1" w:lastColumn="0" w:noHBand="0" w:noVBand="1"/>
    </w:tblPr>
    <w:tblGrid>
      <w:gridCol w:w="933"/>
      <w:gridCol w:w="8067"/>
    </w:tblGrid>
    <w:tr w:rsidR="00244FD5" w:rsidRPr="00D75370" w14:paraId="75CBAB06" w14:textId="77777777" w:rsidTr="00244FD5">
      <w:tc>
        <w:tcPr>
          <w:tcW w:w="918" w:type="dxa"/>
        </w:tcPr>
        <w:p w14:paraId="4830AB65" w14:textId="77777777" w:rsidR="00244FD5" w:rsidRPr="00FF332C" w:rsidRDefault="00244FD5" w:rsidP="00244FD5">
          <w:pPr>
            <w:tabs>
              <w:tab w:val="center" w:pos="4680"/>
              <w:tab w:val="right" w:pos="9360"/>
            </w:tabs>
            <w:spacing w:before="60" w:after="0" w:line="240" w:lineRule="auto"/>
            <w:jc w:val="right"/>
            <w:rPr>
              <w:rFonts w:eastAsia="Times New Roman" w:cs="Arial"/>
              <w:b/>
              <w:sz w:val="20"/>
              <w:szCs w:val="20"/>
            </w:rPr>
          </w:pPr>
          <w:r w:rsidRPr="00FF332C">
            <w:rPr>
              <w:rFonts w:eastAsia="Times New Roman" w:cs="Arial"/>
              <w:b/>
              <w:sz w:val="20"/>
              <w:szCs w:val="20"/>
            </w:rPr>
            <w:fldChar w:fldCharType="begin"/>
          </w:r>
          <w:r w:rsidRPr="00FF332C">
            <w:rPr>
              <w:rFonts w:eastAsia="Times New Roman" w:cs="Arial"/>
              <w:b/>
              <w:sz w:val="20"/>
              <w:szCs w:val="20"/>
            </w:rPr>
            <w:instrText xml:space="preserve"> PAGE   \* MERGEFORMAT </w:instrText>
          </w:r>
          <w:r w:rsidRPr="00FF332C">
            <w:rPr>
              <w:rFonts w:eastAsia="Times New Roman" w:cs="Arial"/>
              <w:b/>
              <w:sz w:val="20"/>
              <w:szCs w:val="20"/>
            </w:rPr>
            <w:fldChar w:fldCharType="separate"/>
          </w:r>
          <w:r w:rsidR="00490609">
            <w:rPr>
              <w:rFonts w:eastAsia="Times New Roman" w:cs="Arial"/>
              <w:b/>
              <w:noProof/>
              <w:sz w:val="20"/>
              <w:szCs w:val="20"/>
            </w:rPr>
            <w:t>1</w:t>
          </w:r>
          <w:r w:rsidRPr="00FF332C">
            <w:rPr>
              <w:rFonts w:eastAsia="Times New Roman" w:cs="Arial"/>
              <w:b/>
              <w:sz w:val="20"/>
              <w:szCs w:val="20"/>
            </w:rPr>
            <w:fldChar w:fldCharType="end"/>
          </w:r>
        </w:p>
      </w:tc>
      <w:tc>
        <w:tcPr>
          <w:tcW w:w="7938" w:type="dxa"/>
        </w:tcPr>
        <w:p w14:paraId="0E2C2FD7" w14:textId="77777777" w:rsidR="00244FD5" w:rsidRPr="00D75370" w:rsidRDefault="00C60161" w:rsidP="00244FD5">
          <w:pPr>
            <w:tabs>
              <w:tab w:val="center" w:pos="4680"/>
              <w:tab w:val="right" w:pos="9360"/>
            </w:tabs>
            <w:spacing w:before="60" w:after="60" w:line="240" w:lineRule="auto"/>
            <w:rPr>
              <w:rFonts w:eastAsia="Times New Roman" w:cs="Arial"/>
              <w:b/>
              <w:sz w:val="20"/>
              <w:szCs w:val="20"/>
            </w:rPr>
          </w:pPr>
          <w:r>
            <w:rPr>
              <w:rFonts w:eastAsia="Times New Roman" w:cs="Arial"/>
              <w:b/>
              <w:sz w:val="20"/>
              <w:szCs w:val="20"/>
            </w:rPr>
            <w:t>ICT</w:t>
          </w:r>
          <w:r w:rsidR="00FF332C">
            <w:rPr>
              <w:rFonts w:eastAsia="Times New Roman" w:cs="Arial"/>
              <w:b/>
              <w:sz w:val="20"/>
              <w:szCs w:val="20"/>
            </w:rPr>
            <w:t>:</w:t>
          </w:r>
          <w:r w:rsidR="00910D53" w:rsidRPr="00910D53">
            <w:rPr>
              <w:rFonts w:eastAsia="Times New Roman" w:cs="Arial"/>
              <w:b/>
              <w:sz w:val="20"/>
              <w:szCs w:val="20"/>
            </w:rPr>
            <w:t xml:space="preserve"> Security Policies and Operations</w:t>
          </w:r>
        </w:p>
        <w:p w14:paraId="5033FF08" w14:textId="77777777" w:rsidR="00244FD5" w:rsidRPr="00D75370" w:rsidRDefault="00244FD5" w:rsidP="00FF332C">
          <w:pPr>
            <w:spacing w:after="0"/>
            <w:rPr>
              <w:rFonts w:eastAsia="Times New Roman" w:cs="Arial"/>
              <w:sz w:val="20"/>
              <w:szCs w:val="20"/>
            </w:rPr>
          </w:pPr>
          <w:r w:rsidRPr="00D75370">
            <w:rPr>
              <w:rFonts w:eastAsia="Times New Roman" w:cs="Arial"/>
              <w:sz w:val="20"/>
              <w:szCs w:val="20"/>
            </w:rPr>
            <w:t>© 201</w:t>
          </w:r>
          <w:r w:rsidR="00FF332C">
            <w:rPr>
              <w:rFonts w:eastAsia="Times New Roman" w:cs="Arial"/>
              <w:sz w:val="20"/>
              <w:szCs w:val="20"/>
            </w:rPr>
            <w:t>7</w:t>
          </w:r>
          <w:r w:rsidRPr="00D75370">
            <w:rPr>
              <w:rFonts w:eastAsia="Times New Roman" w:cs="Arial"/>
              <w:sz w:val="20"/>
              <w:szCs w:val="20"/>
            </w:rPr>
            <w:t>, Southern Alberta Institute of Technology</w:t>
          </w:r>
        </w:p>
      </w:tc>
    </w:tr>
  </w:tbl>
  <w:p w14:paraId="216CEC35" w14:textId="77777777" w:rsidR="00244FD5" w:rsidRDefault="00244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DEF75" w14:textId="77777777" w:rsidR="003F0DE0" w:rsidRDefault="003F0DE0" w:rsidP="005D51DD">
      <w:pPr>
        <w:spacing w:after="0" w:line="240" w:lineRule="auto"/>
      </w:pPr>
      <w:r>
        <w:separator/>
      </w:r>
    </w:p>
  </w:footnote>
  <w:footnote w:type="continuationSeparator" w:id="0">
    <w:p w14:paraId="236382F5" w14:textId="77777777" w:rsidR="003F0DE0" w:rsidRDefault="003F0DE0" w:rsidP="005D5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7E77D" w14:textId="77777777" w:rsidR="00244FD5" w:rsidRPr="00155FC6" w:rsidRDefault="00244FD5" w:rsidP="00965128">
    <w:pPr>
      <w:pStyle w:val="Title"/>
      <w:spacing w:after="0"/>
    </w:pPr>
    <w:r>
      <w:rPr>
        <w:noProof/>
      </w:rPr>
      <w:drawing>
        <wp:anchor distT="0" distB="0" distL="114300" distR="114300" simplePos="0" relativeHeight="251659264" behindDoc="1" locked="0" layoutInCell="1" allowOverlap="1" wp14:anchorId="4B660C46" wp14:editId="24F1C5EE">
          <wp:simplePos x="0" y="0"/>
          <wp:positionH relativeFrom="column">
            <wp:posOffset>-114300</wp:posOffset>
          </wp:positionH>
          <wp:positionV relativeFrom="paragraph">
            <wp:posOffset>-292100</wp:posOffset>
          </wp:positionV>
          <wp:extent cx="1526540" cy="630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r w:rsidR="00FF332C">
      <w:rPr>
        <w:noProof/>
        <w:lang w:val="en-CA" w:eastAsia="zh-TW"/>
      </w:rPr>
      <w:t>Security Operation Plan</w:t>
    </w:r>
  </w:p>
  <w:p w14:paraId="0BD86F9E" w14:textId="77777777" w:rsidR="00244FD5" w:rsidRDefault="00000000" w:rsidP="00965128">
    <w:r>
      <w:pict w14:anchorId="6A42EF89">
        <v:rect id="_x0000_i1025" style="width:468pt;height:2pt" o:hralign="center" o:hrstd="t" o:hrnoshade="t" o:hr="t" fillcolor="#005eb8"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66B6D"/>
    <w:multiLevelType w:val="hybridMultilevel"/>
    <w:tmpl w:val="AD30B49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62E2045"/>
    <w:multiLevelType w:val="hybridMultilevel"/>
    <w:tmpl w:val="322AD6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F7216"/>
    <w:multiLevelType w:val="hybridMultilevel"/>
    <w:tmpl w:val="99EED0EC"/>
    <w:lvl w:ilvl="0" w:tplc="ABE62228">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B3C0E8D"/>
    <w:multiLevelType w:val="hybridMultilevel"/>
    <w:tmpl w:val="B0F41F0C"/>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FB10BF8"/>
    <w:multiLevelType w:val="hybridMultilevel"/>
    <w:tmpl w:val="CC66DA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1B6050D"/>
    <w:multiLevelType w:val="hybridMultilevel"/>
    <w:tmpl w:val="F550B4BA"/>
    <w:lvl w:ilvl="0" w:tplc="3D182BB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110141"/>
    <w:multiLevelType w:val="hybridMultilevel"/>
    <w:tmpl w:val="7F58DA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3C7157E"/>
    <w:multiLevelType w:val="hybridMultilevel"/>
    <w:tmpl w:val="3E48C09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3EE602F"/>
    <w:multiLevelType w:val="hybridMultilevel"/>
    <w:tmpl w:val="1E8A084C"/>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E17BA9"/>
    <w:multiLevelType w:val="hybridMultilevel"/>
    <w:tmpl w:val="E00EF67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BE37F35"/>
    <w:multiLevelType w:val="hybridMultilevel"/>
    <w:tmpl w:val="1E32D2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5A4A0B"/>
    <w:multiLevelType w:val="hybridMultilevel"/>
    <w:tmpl w:val="6FD83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F13DC8"/>
    <w:multiLevelType w:val="hybridMultilevel"/>
    <w:tmpl w:val="9EF0E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1C0227"/>
    <w:multiLevelType w:val="hybridMultilevel"/>
    <w:tmpl w:val="2DAEE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804A65"/>
    <w:multiLevelType w:val="hybridMultilevel"/>
    <w:tmpl w:val="8DB265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96972322">
    <w:abstractNumId w:val="12"/>
  </w:num>
  <w:num w:numId="2" w16cid:durableId="1618677188">
    <w:abstractNumId w:val="13"/>
  </w:num>
  <w:num w:numId="3" w16cid:durableId="490685240">
    <w:abstractNumId w:val="5"/>
  </w:num>
  <w:num w:numId="4" w16cid:durableId="1005782957">
    <w:abstractNumId w:val="4"/>
  </w:num>
  <w:num w:numId="5" w16cid:durableId="1344623120">
    <w:abstractNumId w:val="0"/>
  </w:num>
  <w:num w:numId="6" w16cid:durableId="953830597">
    <w:abstractNumId w:val="6"/>
  </w:num>
  <w:num w:numId="7" w16cid:durableId="1441989999">
    <w:abstractNumId w:val="9"/>
  </w:num>
  <w:num w:numId="8" w16cid:durableId="2128813336">
    <w:abstractNumId w:val="7"/>
  </w:num>
  <w:num w:numId="9" w16cid:durableId="1761027522">
    <w:abstractNumId w:val="10"/>
  </w:num>
  <w:num w:numId="10" w16cid:durableId="1825658503">
    <w:abstractNumId w:val="11"/>
  </w:num>
  <w:num w:numId="11" w16cid:durableId="2106607537">
    <w:abstractNumId w:val="1"/>
  </w:num>
  <w:num w:numId="12" w16cid:durableId="1234313780">
    <w:abstractNumId w:val="14"/>
  </w:num>
  <w:num w:numId="13" w16cid:durableId="1049763687">
    <w:abstractNumId w:val="3"/>
  </w:num>
  <w:num w:numId="14" w16cid:durableId="183708898">
    <w:abstractNumId w:val="8"/>
  </w:num>
  <w:num w:numId="15" w16cid:durableId="57098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696"/>
    <w:rsid w:val="000116A5"/>
    <w:rsid w:val="000336C2"/>
    <w:rsid w:val="00074175"/>
    <w:rsid w:val="00077357"/>
    <w:rsid w:val="00084444"/>
    <w:rsid w:val="00084685"/>
    <w:rsid w:val="00087E05"/>
    <w:rsid w:val="000A22DB"/>
    <w:rsid w:val="000B6FC8"/>
    <w:rsid w:val="000C4686"/>
    <w:rsid w:val="000D4799"/>
    <w:rsid w:val="000E32EC"/>
    <w:rsid w:val="000F1E0F"/>
    <w:rsid w:val="001126D7"/>
    <w:rsid w:val="00113920"/>
    <w:rsid w:val="0014255F"/>
    <w:rsid w:val="001475F9"/>
    <w:rsid w:val="001504C9"/>
    <w:rsid w:val="00174408"/>
    <w:rsid w:val="001D46EB"/>
    <w:rsid w:val="001E725A"/>
    <w:rsid w:val="0020260E"/>
    <w:rsid w:val="002076B0"/>
    <w:rsid w:val="002114BC"/>
    <w:rsid w:val="00225A5E"/>
    <w:rsid w:val="00227398"/>
    <w:rsid w:val="00233DE7"/>
    <w:rsid w:val="00244FD5"/>
    <w:rsid w:val="0026428B"/>
    <w:rsid w:val="00264D71"/>
    <w:rsid w:val="00265057"/>
    <w:rsid w:val="002774F9"/>
    <w:rsid w:val="00280B8B"/>
    <w:rsid w:val="002844FD"/>
    <w:rsid w:val="00291615"/>
    <w:rsid w:val="00296957"/>
    <w:rsid w:val="002A7BB6"/>
    <w:rsid w:val="002B2274"/>
    <w:rsid w:val="002C1DCF"/>
    <w:rsid w:val="002C456B"/>
    <w:rsid w:val="002C62DD"/>
    <w:rsid w:val="002D38A0"/>
    <w:rsid w:val="002D4271"/>
    <w:rsid w:val="002E3607"/>
    <w:rsid w:val="002E6160"/>
    <w:rsid w:val="00306A10"/>
    <w:rsid w:val="0036015F"/>
    <w:rsid w:val="003741BF"/>
    <w:rsid w:val="00386A17"/>
    <w:rsid w:val="00392912"/>
    <w:rsid w:val="003C4C0A"/>
    <w:rsid w:val="003F0DE0"/>
    <w:rsid w:val="003F77AA"/>
    <w:rsid w:val="00404A41"/>
    <w:rsid w:val="0040657C"/>
    <w:rsid w:val="004132F2"/>
    <w:rsid w:val="004151EB"/>
    <w:rsid w:val="004415BC"/>
    <w:rsid w:val="00447E41"/>
    <w:rsid w:val="0046388F"/>
    <w:rsid w:val="004661FC"/>
    <w:rsid w:val="00482D02"/>
    <w:rsid w:val="00490609"/>
    <w:rsid w:val="004B1BA8"/>
    <w:rsid w:val="004B3067"/>
    <w:rsid w:val="004C5C1B"/>
    <w:rsid w:val="004C7B17"/>
    <w:rsid w:val="00503D78"/>
    <w:rsid w:val="00514167"/>
    <w:rsid w:val="00515A47"/>
    <w:rsid w:val="00534370"/>
    <w:rsid w:val="00543FC9"/>
    <w:rsid w:val="00556B1B"/>
    <w:rsid w:val="005711C5"/>
    <w:rsid w:val="00572ABF"/>
    <w:rsid w:val="005819D5"/>
    <w:rsid w:val="00582330"/>
    <w:rsid w:val="00583B40"/>
    <w:rsid w:val="00585350"/>
    <w:rsid w:val="00596DB1"/>
    <w:rsid w:val="005A01FB"/>
    <w:rsid w:val="005B014D"/>
    <w:rsid w:val="005B79F4"/>
    <w:rsid w:val="005D2EE0"/>
    <w:rsid w:val="005D51DD"/>
    <w:rsid w:val="005E37BD"/>
    <w:rsid w:val="005F3E78"/>
    <w:rsid w:val="00602082"/>
    <w:rsid w:val="00602EDB"/>
    <w:rsid w:val="00617872"/>
    <w:rsid w:val="0062643C"/>
    <w:rsid w:val="00626C84"/>
    <w:rsid w:val="00632F81"/>
    <w:rsid w:val="0064523F"/>
    <w:rsid w:val="00650FD1"/>
    <w:rsid w:val="00657609"/>
    <w:rsid w:val="00661BD2"/>
    <w:rsid w:val="00663907"/>
    <w:rsid w:val="00670891"/>
    <w:rsid w:val="006712A1"/>
    <w:rsid w:val="00682BA8"/>
    <w:rsid w:val="00690F43"/>
    <w:rsid w:val="006A0389"/>
    <w:rsid w:val="006B097A"/>
    <w:rsid w:val="006C4759"/>
    <w:rsid w:val="006D3DF3"/>
    <w:rsid w:val="00700897"/>
    <w:rsid w:val="00726A06"/>
    <w:rsid w:val="007318FC"/>
    <w:rsid w:val="0073198E"/>
    <w:rsid w:val="00740D07"/>
    <w:rsid w:val="00754ED5"/>
    <w:rsid w:val="00767696"/>
    <w:rsid w:val="0077547D"/>
    <w:rsid w:val="007769D8"/>
    <w:rsid w:val="0079106E"/>
    <w:rsid w:val="00791F4A"/>
    <w:rsid w:val="007A1212"/>
    <w:rsid w:val="007A5925"/>
    <w:rsid w:val="007C5974"/>
    <w:rsid w:val="007C6C71"/>
    <w:rsid w:val="007D57C4"/>
    <w:rsid w:val="007F3CAB"/>
    <w:rsid w:val="007F7991"/>
    <w:rsid w:val="008160B3"/>
    <w:rsid w:val="00820041"/>
    <w:rsid w:val="00825F00"/>
    <w:rsid w:val="00830EE7"/>
    <w:rsid w:val="00834EAE"/>
    <w:rsid w:val="00835190"/>
    <w:rsid w:val="00856AF4"/>
    <w:rsid w:val="008574B5"/>
    <w:rsid w:val="00860499"/>
    <w:rsid w:val="008621C5"/>
    <w:rsid w:val="0086381A"/>
    <w:rsid w:val="00866157"/>
    <w:rsid w:val="00866339"/>
    <w:rsid w:val="00867AD1"/>
    <w:rsid w:val="008818A4"/>
    <w:rsid w:val="008924F7"/>
    <w:rsid w:val="008A6450"/>
    <w:rsid w:val="008D668F"/>
    <w:rsid w:val="008E4332"/>
    <w:rsid w:val="008F03C9"/>
    <w:rsid w:val="008F63E5"/>
    <w:rsid w:val="00910D53"/>
    <w:rsid w:val="0092617E"/>
    <w:rsid w:val="00946284"/>
    <w:rsid w:val="00955088"/>
    <w:rsid w:val="00957EE4"/>
    <w:rsid w:val="00962F8E"/>
    <w:rsid w:val="00965128"/>
    <w:rsid w:val="009703BF"/>
    <w:rsid w:val="0098092C"/>
    <w:rsid w:val="00983D61"/>
    <w:rsid w:val="00987DBD"/>
    <w:rsid w:val="00987DE0"/>
    <w:rsid w:val="009A0483"/>
    <w:rsid w:val="009B5806"/>
    <w:rsid w:val="009C2C25"/>
    <w:rsid w:val="009C42FD"/>
    <w:rsid w:val="009C5A6E"/>
    <w:rsid w:val="009D2214"/>
    <w:rsid w:val="009D70C4"/>
    <w:rsid w:val="009E3B6E"/>
    <w:rsid w:val="009F15BF"/>
    <w:rsid w:val="009F1A2D"/>
    <w:rsid w:val="00A05DF8"/>
    <w:rsid w:val="00A22FA3"/>
    <w:rsid w:val="00A243D8"/>
    <w:rsid w:val="00A27268"/>
    <w:rsid w:val="00A279AE"/>
    <w:rsid w:val="00A435CB"/>
    <w:rsid w:val="00A506CA"/>
    <w:rsid w:val="00A624FD"/>
    <w:rsid w:val="00A67DAB"/>
    <w:rsid w:val="00A70DA6"/>
    <w:rsid w:val="00A82EF1"/>
    <w:rsid w:val="00A87334"/>
    <w:rsid w:val="00A873CB"/>
    <w:rsid w:val="00A93CB9"/>
    <w:rsid w:val="00AA3657"/>
    <w:rsid w:val="00AB5B27"/>
    <w:rsid w:val="00AC3502"/>
    <w:rsid w:val="00AC78D8"/>
    <w:rsid w:val="00AD0DCE"/>
    <w:rsid w:val="00AD1A89"/>
    <w:rsid w:val="00AD3C87"/>
    <w:rsid w:val="00AD6F4E"/>
    <w:rsid w:val="00AE773E"/>
    <w:rsid w:val="00AF0FCC"/>
    <w:rsid w:val="00AF7983"/>
    <w:rsid w:val="00B0254B"/>
    <w:rsid w:val="00B12D6D"/>
    <w:rsid w:val="00B1774D"/>
    <w:rsid w:val="00B17ACC"/>
    <w:rsid w:val="00B513D1"/>
    <w:rsid w:val="00B5369F"/>
    <w:rsid w:val="00B56172"/>
    <w:rsid w:val="00B573C3"/>
    <w:rsid w:val="00B757B2"/>
    <w:rsid w:val="00B826D0"/>
    <w:rsid w:val="00B8789A"/>
    <w:rsid w:val="00B87F0E"/>
    <w:rsid w:val="00B90198"/>
    <w:rsid w:val="00B9195F"/>
    <w:rsid w:val="00B919CA"/>
    <w:rsid w:val="00BA33BE"/>
    <w:rsid w:val="00BA45C2"/>
    <w:rsid w:val="00BB18E3"/>
    <w:rsid w:val="00BB3DB9"/>
    <w:rsid w:val="00BB5F94"/>
    <w:rsid w:val="00BC2CD1"/>
    <w:rsid w:val="00BE0A38"/>
    <w:rsid w:val="00C20419"/>
    <w:rsid w:val="00C216DB"/>
    <w:rsid w:val="00C267F6"/>
    <w:rsid w:val="00C346C6"/>
    <w:rsid w:val="00C4143C"/>
    <w:rsid w:val="00C42EB0"/>
    <w:rsid w:val="00C5208E"/>
    <w:rsid w:val="00C5677F"/>
    <w:rsid w:val="00C60161"/>
    <w:rsid w:val="00C74E41"/>
    <w:rsid w:val="00C9259B"/>
    <w:rsid w:val="00CA5492"/>
    <w:rsid w:val="00CC7800"/>
    <w:rsid w:val="00CE3B7A"/>
    <w:rsid w:val="00CE6CDB"/>
    <w:rsid w:val="00D04ABA"/>
    <w:rsid w:val="00D065CC"/>
    <w:rsid w:val="00D2594F"/>
    <w:rsid w:val="00D36788"/>
    <w:rsid w:val="00D477BA"/>
    <w:rsid w:val="00D646C5"/>
    <w:rsid w:val="00D667C4"/>
    <w:rsid w:val="00D73F90"/>
    <w:rsid w:val="00D752A3"/>
    <w:rsid w:val="00D81C06"/>
    <w:rsid w:val="00D87145"/>
    <w:rsid w:val="00D9797F"/>
    <w:rsid w:val="00DA0745"/>
    <w:rsid w:val="00DB455F"/>
    <w:rsid w:val="00DE4E41"/>
    <w:rsid w:val="00E03823"/>
    <w:rsid w:val="00E1231B"/>
    <w:rsid w:val="00E3636F"/>
    <w:rsid w:val="00E55CD0"/>
    <w:rsid w:val="00E76BE0"/>
    <w:rsid w:val="00E91529"/>
    <w:rsid w:val="00EA5516"/>
    <w:rsid w:val="00EB3660"/>
    <w:rsid w:val="00EB4F48"/>
    <w:rsid w:val="00EB6471"/>
    <w:rsid w:val="00EC0702"/>
    <w:rsid w:val="00ED21BF"/>
    <w:rsid w:val="00ED2308"/>
    <w:rsid w:val="00ED30FD"/>
    <w:rsid w:val="00F16DB3"/>
    <w:rsid w:val="00F23284"/>
    <w:rsid w:val="00F23C0C"/>
    <w:rsid w:val="00F31B56"/>
    <w:rsid w:val="00F40C47"/>
    <w:rsid w:val="00F41213"/>
    <w:rsid w:val="00F53FF1"/>
    <w:rsid w:val="00F613C0"/>
    <w:rsid w:val="00F7191A"/>
    <w:rsid w:val="00F75249"/>
    <w:rsid w:val="00F958CF"/>
    <w:rsid w:val="00F97715"/>
    <w:rsid w:val="00FA1D95"/>
    <w:rsid w:val="00FA6DE8"/>
    <w:rsid w:val="00FA7670"/>
    <w:rsid w:val="00FC181F"/>
    <w:rsid w:val="00FC1B6F"/>
    <w:rsid w:val="00FC2BC9"/>
    <w:rsid w:val="00FC3CCD"/>
    <w:rsid w:val="00FC50DE"/>
    <w:rsid w:val="00FD75DA"/>
    <w:rsid w:val="00FE1123"/>
    <w:rsid w:val="00FE21BB"/>
    <w:rsid w:val="00FE2CEE"/>
    <w:rsid w:val="00FE2F2D"/>
    <w:rsid w:val="00FE37B8"/>
    <w:rsid w:val="00FF332C"/>
    <w:rsid w:val="00FF4718"/>
    <w:rsid w:val="00FF4C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22AB96"/>
  <w15:docId w15:val="{E8E16293-0763-49F6-AFD1-532FD57A9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7BA"/>
    <w:pPr>
      <w:spacing w:after="120"/>
    </w:pPr>
    <w:rPr>
      <w:rFonts w:ascii="Arial" w:hAnsi="Arial"/>
    </w:rPr>
  </w:style>
  <w:style w:type="paragraph" w:styleId="Heading1">
    <w:name w:val="heading 1"/>
    <w:basedOn w:val="Normal"/>
    <w:link w:val="Heading1Char"/>
    <w:uiPriority w:val="9"/>
    <w:qFormat/>
    <w:rsid w:val="00965128"/>
    <w:pPr>
      <w:spacing w:before="120"/>
      <w:outlineLvl w:val="0"/>
    </w:pPr>
    <w:rPr>
      <w:rFonts w:eastAsia="Times New Roman" w:cs="Times New Roman"/>
      <w:b/>
      <w:bCs/>
      <w:kern w:val="36"/>
      <w:sz w:val="28"/>
      <w:szCs w:val="48"/>
    </w:rPr>
  </w:style>
  <w:style w:type="paragraph" w:styleId="Heading3">
    <w:name w:val="heading 3"/>
    <w:basedOn w:val="Normal"/>
    <w:link w:val="Heading3Char"/>
    <w:uiPriority w:val="9"/>
    <w:qFormat/>
    <w:rsid w:val="007676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128"/>
    <w:rPr>
      <w:rFonts w:ascii="Arial" w:eastAsia="Times New Roman" w:hAnsi="Arial" w:cs="Times New Roman"/>
      <w:b/>
      <w:bCs/>
      <w:kern w:val="36"/>
      <w:sz w:val="28"/>
      <w:szCs w:val="48"/>
    </w:rPr>
  </w:style>
  <w:style w:type="character" w:customStyle="1" w:styleId="Heading3Char">
    <w:name w:val="Heading 3 Char"/>
    <w:basedOn w:val="DefaultParagraphFont"/>
    <w:link w:val="Heading3"/>
    <w:uiPriority w:val="9"/>
    <w:rsid w:val="00767696"/>
    <w:rPr>
      <w:rFonts w:ascii="Times New Roman" w:eastAsia="Times New Roman" w:hAnsi="Times New Roman" w:cs="Times New Roman"/>
      <w:b/>
      <w:bCs/>
      <w:sz w:val="27"/>
      <w:szCs w:val="27"/>
    </w:rPr>
  </w:style>
  <w:style w:type="character" w:customStyle="1" w:styleId="small">
    <w:name w:val="small"/>
    <w:basedOn w:val="DefaultParagraphFont"/>
    <w:rsid w:val="00767696"/>
  </w:style>
  <w:style w:type="character" w:customStyle="1" w:styleId="fn">
    <w:name w:val="fn"/>
    <w:basedOn w:val="DefaultParagraphFont"/>
    <w:rsid w:val="00767696"/>
  </w:style>
  <w:style w:type="character" w:styleId="Hyperlink">
    <w:name w:val="Hyperlink"/>
    <w:basedOn w:val="DefaultParagraphFont"/>
    <w:uiPriority w:val="99"/>
    <w:unhideWhenUsed/>
    <w:rsid w:val="00767696"/>
    <w:rPr>
      <w:color w:val="0000FF"/>
      <w:u w:val="single"/>
    </w:rPr>
  </w:style>
  <w:style w:type="character" w:customStyle="1" w:styleId="categories">
    <w:name w:val="categories"/>
    <w:basedOn w:val="DefaultParagraphFont"/>
    <w:rsid w:val="00767696"/>
  </w:style>
  <w:style w:type="paragraph" w:styleId="NormalWeb">
    <w:name w:val="Normal (Web)"/>
    <w:basedOn w:val="Normal"/>
    <w:uiPriority w:val="99"/>
    <w:semiHidden/>
    <w:unhideWhenUsed/>
    <w:rsid w:val="007676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7696"/>
    <w:rPr>
      <w:b/>
      <w:bCs/>
    </w:rPr>
  </w:style>
  <w:style w:type="paragraph" w:styleId="BalloonText">
    <w:name w:val="Balloon Text"/>
    <w:basedOn w:val="Normal"/>
    <w:link w:val="BalloonTextChar"/>
    <w:uiPriority w:val="99"/>
    <w:semiHidden/>
    <w:unhideWhenUsed/>
    <w:rsid w:val="00767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696"/>
    <w:rPr>
      <w:rFonts w:ascii="Tahoma" w:hAnsi="Tahoma" w:cs="Tahoma"/>
      <w:sz w:val="16"/>
      <w:szCs w:val="16"/>
    </w:rPr>
  </w:style>
  <w:style w:type="paragraph" w:styleId="ListParagraph">
    <w:name w:val="List Paragraph"/>
    <w:basedOn w:val="Normal"/>
    <w:uiPriority w:val="34"/>
    <w:qFormat/>
    <w:rsid w:val="005A01FB"/>
    <w:pPr>
      <w:ind w:left="720"/>
      <w:contextualSpacing/>
    </w:pPr>
  </w:style>
  <w:style w:type="paragraph" w:styleId="Header">
    <w:name w:val="header"/>
    <w:basedOn w:val="Normal"/>
    <w:link w:val="HeaderChar"/>
    <w:uiPriority w:val="99"/>
    <w:unhideWhenUsed/>
    <w:rsid w:val="005D5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1DD"/>
  </w:style>
  <w:style w:type="paragraph" w:styleId="Footer">
    <w:name w:val="footer"/>
    <w:basedOn w:val="Normal"/>
    <w:link w:val="FooterChar"/>
    <w:uiPriority w:val="99"/>
    <w:unhideWhenUsed/>
    <w:rsid w:val="005D5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1DD"/>
  </w:style>
  <w:style w:type="character" w:styleId="CommentReference">
    <w:name w:val="annotation reference"/>
    <w:basedOn w:val="DefaultParagraphFont"/>
    <w:uiPriority w:val="99"/>
    <w:semiHidden/>
    <w:unhideWhenUsed/>
    <w:rsid w:val="00FD75DA"/>
    <w:rPr>
      <w:sz w:val="16"/>
      <w:szCs w:val="16"/>
    </w:rPr>
  </w:style>
  <w:style w:type="paragraph" w:styleId="CommentText">
    <w:name w:val="annotation text"/>
    <w:basedOn w:val="Normal"/>
    <w:link w:val="CommentTextChar"/>
    <w:uiPriority w:val="99"/>
    <w:semiHidden/>
    <w:unhideWhenUsed/>
    <w:rsid w:val="00FD75DA"/>
    <w:pPr>
      <w:spacing w:line="240" w:lineRule="auto"/>
    </w:pPr>
    <w:rPr>
      <w:sz w:val="20"/>
      <w:szCs w:val="20"/>
    </w:rPr>
  </w:style>
  <w:style w:type="character" w:customStyle="1" w:styleId="CommentTextChar">
    <w:name w:val="Comment Text Char"/>
    <w:basedOn w:val="DefaultParagraphFont"/>
    <w:link w:val="CommentText"/>
    <w:uiPriority w:val="99"/>
    <w:semiHidden/>
    <w:rsid w:val="00FD75DA"/>
    <w:rPr>
      <w:sz w:val="20"/>
      <w:szCs w:val="20"/>
    </w:rPr>
  </w:style>
  <w:style w:type="paragraph" w:styleId="CommentSubject">
    <w:name w:val="annotation subject"/>
    <w:basedOn w:val="CommentText"/>
    <w:next w:val="CommentText"/>
    <w:link w:val="CommentSubjectChar"/>
    <w:uiPriority w:val="99"/>
    <w:semiHidden/>
    <w:unhideWhenUsed/>
    <w:rsid w:val="00FD75DA"/>
    <w:rPr>
      <w:b/>
      <w:bCs/>
    </w:rPr>
  </w:style>
  <w:style w:type="character" w:customStyle="1" w:styleId="CommentSubjectChar">
    <w:name w:val="Comment Subject Char"/>
    <w:basedOn w:val="CommentTextChar"/>
    <w:link w:val="CommentSubject"/>
    <w:uiPriority w:val="99"/>
    <w:semiHidden/>
    <w:rsid w:val="00FD75DA"/>
    <w:rPr>
      <w:b/>
      <w:bCs/>
      <w:sz w:val="20"/>
      <w:szCs w:val="20"/>
    </w:rPr>
  </w:style>
  <w:style w:type="paragraph" w:styleId="Title">
    <w:name w:val="Title"/>
    <w:basedOn w:val="Normal"/>
    <w:next w:val="Normal"/>
    <w:link w:val="TitleChar"/>
    <w:uiPriority w:val="10"/>
    <w:qFormat/>
    <w:rsid w:val="00965128"/>
    <w:pPr>
      <w:spacing w:after="300"/>
      <w:jc w:val="right"/>
    </w:pPr>
    <w:rPr>
      <w:rFonts w:eastAsia="Times New Roman" w:cs="Arial"/>
      <w:b/>
      <w:smallCaps/>
      <w:sz w:val="32"/>
    </w:rPr>
  </w:style>
  <w:style w:type="character" w:customStyle="1" w:styleId="TitleChar">
    <w:name w:val="Title Char"/>
    <w:basedOn w:val="DefaultParagraphFont"/>
    <w:link w:val="Title"/>
    <w:uiPriority w:val="10"/>
    <w:rsid w:val="00965128"/>
    <w:rPr>
      <w:rFonts w:ascii="Arial" w:eastAsia="Times New Roman" w:hAnsi="Arial" w:cs="Arial"/>
      <w:b/>
      <w:smallCaps/>
      <w:sz w:val="32"/>
    </w:rPr>
  </w:style>
  <w:style w:type="table" w:styleId="TableGrid">
    <w:name w:val="Table Grid"/>
    <w:basedOn w:val="TableNormal"/>
    <w:uiPriority w:val="59"/>
    <w:rsid w:val="00B51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E37BD"/>
    <w:pPr>
      <w:keepNext/>
      <w:keepLines/>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5E37B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225242">
      <w:bodyDiv w:val="1"/>
      <w:marLeft w:val="0"/>
      <w:marRight w:val="0"/>
      <w:marTop w:val="0"/>
      <w:marBottom w:val="0"/>
      <w:divBdr>
        <w:top w:val="none" w:sz="0" w:space="0" w:color="auto"/>
        <w:left w:val="none" w:sz="0" w:space="0" w:color="auto"/>
        <w:bottom w:val="none" w:sz="0" w:space="0" w:color="auto"/>
        <w:right w:val="none" w:sz="0" w:space="0" w:color="auto"/>
      </w:divBdr>
      <w:divsChild>
        <w:div w:id="1456026559">
          <w:marLeft w:val="0"/>
          <w:marRight w:val="0"/>
          <w:marTop w:val="0"/>
          <w:marBottom w:val="0"/>
          <w:divBdr>
            <w:top w:val="none" w:sz="0" w:space="0" w:color="auto"/>
            <w:left w:val="none" w:sz="0" w:space="0" w:color="auto"/>
            <w:bottom w:val="none" w:sz="0" w:space="0" w:color="auto"/>
            <w:right w:val="none" w:sz="0" w:space="0" w:color="auto"/>
          </w:divBdr>
        </w:div>
        <w:div w:id="1215965374">
          <w:marLeft w:val="0"/>
          <w:marRight w:val="0"/>
          <w:marTop w:val="0"/>
          <w:marBottom w:val="0"/>
          <w:divBdr>
            <w:top w:val="none" w:sz="0" w:space="0" w:color="auto"/>
            <w:left w:val="none" w:sz="0" w:space="0" w:color="auto"/>
            <w:bottom w:val="none" w:sz="0" w:space="0" w:color="auto"/>
            <w:right w:val="none" w:sz="0" w:space="0" w:color="auto"/>
          </w:divBdr>
        </w:div>
      </w:divsChild>
    </w:div>
    <w:div w:id="858666671">
      <w:bodyDiv w:val="1"/>
      <w:marLeft w:val="0"/>
      <w:marRight w:val="0"/>
      <w:marTop w:val="0"/>
      <w:marBottom w:val="0"/>
      <w:divBdr>
        <w:top w:val="none" w:sz="0" w:space="0" w:color="auto"/>
        <w:left w:val="none" w:sz="0" w:space="0" w:color="auto"/>
        <w:bottom w:val="none" w:sz="0" w:space="0" w:color="auto"/>
        <w:right w:val="none" w:sz="0" w:space="0" w:color="auto"/>
      </w:divBdr>
    </w:div>
    <w:div w:id="133603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F7FDD-D952-41B6-A78F-094B9F1F7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5</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icttech</dc:creator>
  <cp:lastModifiedBy>coleton sanheim</cp:lastModifiedBy>
  <cp:revision>12</cp:revision>
  <cp:lastPrinted>2014-12-04T20:00:00Z</cp:lastPrinted>
  <dcterms:created xsi:type="dcterms:W3CDTF">2018-10-15T21:22:00Z</dcterms:created>
  <dcterms:modified xsi:type="dcterms:W3CDTF">2022-08-01T04:37:00Z</dcterms:modified>
</cp:coreProperties>
</file>