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must fit within the interview time limits. GHP cannot guarantee that internet access (e.g., Wi- Fi)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will be available at the interview site.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30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Semifinalists should anticipate being on-site for at least 60 - 90 minutes. </w:t>
      </w:r>
    </w:p>
    <w:p>
      <w:pPr>
        <w:autoSpaceDN w:val="0"/>
        <w:autoSpaceDE w:val="0"/>
        <w:widowControl/>
        <w:spacing w:line="245" w:lineRule="auto" w:before="11250" w:after="0"/>
        <w:ind w:left="2736" w:right="2736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Course Descriptions and Selection Criteria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Governor’s Honors Program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Governor’s Office of Student Achievement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(Revised September 2023)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2"/>
        </w:rPr>
        <w:t>16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2"/>
        </w:rPr>
        <w:t>30</w:t>
      </w:r>
    </w:p>
    <w:p>
      <w:pPr>
        <w:sectPr>
          <w:pgSz w:w="12240" w:h="15840"/>
          <w:pgMar w:top="742" w:right="1394" w:bottom="496" w:left="1440" w:header="720" w:footer="720" w:gutter="0"/>
          <w:cols w:space="720" w:num="1" w:equalWidth="0">
            <w:col w:w="94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MATHEMATICS </w:t>
      </w:r>
    </w:p>
    <w:p>
      <w:pPr>
        <w:autoSpaceDN w:val="0"/>
        <w:autoSpaceDE w:val="0"/>
        <w:widowControl/>
        <w:spacing w:line="197" w:lineRule="auto" w:before="65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Instructional Description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GHP Mathematics department broadens students’ exposure to various branches of mathematics. </w:t>
      </w:r>
    </w:p>
    <w:p>
      <w:pPr>
        <w:autoSpaceDN w:val="0"/>
        <w:autoSpaceDE w:val="0"/>
        <w:widowControl/>
        <w:spacing w:line="197" w:lineRule="auto" w:before="7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Courses are tailored to reflect the diversity of both students and mathematics and offer challenges to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students within their knowledge base. Topics range from computer programming to proof-oriented </w:t>
      </w:r>
    </w:p>
    <w:p>
      <w:pPr>
        <w:autoSpaceDN w:val="0"/>
        <w:autoSpaceDE w:val="0"/>
        <w:widowControl/>
        <w:spacing w:line="197" w:lineRule="auto" w:before="7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courses to application-oriented courses but are all concentrated on techniques of problem solving. </w:t>
      </w:r>
    </w:p>
    <w:p>
      <w:pPr>
        <w:autoSpaceDN w:val="0"/>
        <w:autoSpaceDE w:val="0"/>
        <w:widowControl/>
        <w:spacing w:line="197" w:lineRule="auto" w:before="35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Coursework involves small group work, large group work, cooperative projects, and individual effort. </w:t>
      </w:r>
    </w:p>
    <w:p>
      <w:pPr>
        <w:autoSpaceDN w:val="0"/>
        <w:autoSpaceDE w:val="0"/>
        <w:widowControl/>
        <w:spacing w:line="197" w:lineRule="auto" w:before="7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Students solve problems in cooperative, collaborative efforts, explain solutions to one another, present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their research, and formulate new problems. Students also can develop a research project addressing a </w:t>
      </w:r>
    </w:p>
    <w:p>
      <w:pPr>
        <w:autoSpaceDN w:val="0"/>
        <w:autoSpaceDE w:val="0"/>
        <w:widowControl/>
        <w:spacing w:line="197" w:lineRule="auto" w:before="7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mathematics question of their own choosing. </w:t>
      </w:r>
    </w:p>
    <w:p>
      <w:pPr>
        <w:autoSpaceDN w:val="0"/>
        <w:autoSpaceDE w:val="0"/>
        <w:widowControl/>
        <w:spacing w:line="197" w:lineRule="auto" w:before="35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By the end of the program, students will have an increased understanding of the breadth of </w:t>
      </w:r>
    </w:p>
    <w:p>
      <w:pPr>
        <w:autoSpaceDN w:val="0"/>
        <w:autoSpaceDE w:val="0"/>
        <w:widowControl/>
        <w:spacing w:line="197" w:lineRule="auto" w:before="7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mathematics, awareness of the place of mathematics in their world, and the ability and confidence to </w:t>
      </w:r>
    </w:p>
    <w:p>
      <w:pPr>
        <w:autoSpaceDN w:val="0"/>
        <w:autoSpaceDE w:val="0"/>
        <w:widowControl/>
        <w:spacing w:line="19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attempt previously unknown or difficult problems. </w:t>
      </w:r>
    </w:p>
    <w:p>
      <w:pPr>
        <w:autoSpaceDN w:val="0"/>
        <w:autoSpaceDE w:val="0"/>
        <w:widowControl/>
        <w:spacing w:line="197" w:lineRule="auto" w:before="38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Topics of study have included: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30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Programming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6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Polynomials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6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Complex number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26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Computer science nuggets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20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Number theory, graph theory, set theory </w:t>
      </w:r>
    </w:p>
    <w:p>
      <w:pPr>
        <w:autoSpaceDN w:val="0"/>
        <w:tabs>
          <w:tab w:pos="722" w:val="left"/>
        </w:tabs>
        <w:autoSpaceDE w:val="0"/>
        <w:widowControl/>
        <w:spacing w:line="247" w:lineRule="auto" w:before="2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Sequences and series </w:t>
      </w:r>
    </w:p>
    <w:p>
      <w:pPr>
        <w:autoSpaceDN w:val="0"/>
        <w:tabs>
          <w:tab w:pos="722" w:val="left"/>
        </w:tabs>
        <w:autoSpaceDE w:val="0"/>
        <w:widowControl/>
        <w:spacing w:line="247" w:lineRule="auto" w:before="2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Mathematical challenges </w:t>
      </w:r>
    </w:p>
    <w:p>
      <w:pPr>
        <w:autoSpaceDN w:val="0"/>
        <w:tabs>
          <w:tab w:pos="722" w:val="left"/>
        </w:tabs>
        <w:autoSpaceDE w:val="0"/>
        <w:widowControl/>
        <w:spacing w:line="245" w:lineRule="auto" w:before="26" w:after="0"/>
        <w:ind w:left="362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Weird math </w:t>
      </w:r>
    </w:p>
    <w:p>
      <w:pPr>
        <w:autoSpaceDN w:val="0"/>
        <w:tabs>
          <w:tab w:pos="722" w:val="left"/>
        </w:tabs>
        <w:autoSpaceDE w:val="0"/>
        <w:widowControl/>
        <w:spacing w:line="247" w:lineRule="auto" w:before="26" w:after="0"/>
        <w:ind w:left="362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Problem-solving </w:t>
      </w:r>
    </w:p>
    <w:p>
      <w:pPr>
        <w:autoSpaceDN w:val="0"/>
        <w:tabs>
          <w:tab w:pos="722" w:val="left"/>
        </w:tabs>
        <w:autoSpaceDE w:val="0"/>
        <w:widowControl/>
        <w:spacing w:line="245" w:lineRule="auto" w:before="20" w:after="0"/>
        <w:ind w:left="362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Cryptology </w:t>
      </w:r>
    </w:p>
    <w:p>
      <w:pPr>
        <w:autoSpaceDN w:val="0"/>
        <w:tabs>
          <w:tab w:pos="722" w:val="left"/>
        </w:tabs>
        <w:autoSpaceDE w:val="0"/>
        <w:widowControl/>
        <w:spacing w:line="247" w:lineRule="auto" w:before="26" w:after="0"/>
        <w:ind w:left="362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Counting is Fun (arrangements and permutations) </w:t>
      </w:r>
    </w:p>
    <w:p>
      <w:pPr>
        <w:autoSpaceDN w:val="0"/>
        <w:tabs>
          <w:tab w:pos="722" w:val="left"/>
        </w:tabs>
        <w:autoSpaceDE w:val="0"/>
        <w:widowControl/>
        <w:spacing w:line="247" w:lineRule="auto" w:before="24" w:after="0"/>
        <w:ind w:left="362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Proof techniques </w:t>
      </w:r>
    </w:p>
    <w:p>
      <w:pPr>
        <w:autoSpaceDN w:val="0"/>
        <w:tabs>
          <w:tab w:pos="722" w:val="left"/>
        </w:tabs>
        <w:autoSpaceDE w:val="0"/>
        <w:widowControl/>
        <w:spacing w:line="245" w:lineRule="auto" w:before="26" w:after="0"/>
        <w:ind w:left="362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Algebra matrix analysis </w:t>
      </w:r>
    </w:p>
    <w:p>
      <w:pPr>
        <w:autoSpaceDN w:val="0"/>
        <w:autoSpaceDE w:val="0"/>
        <w:widowControl/>
        <w:spacing w:line="197" w:lineRule="auto" w:before="36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Selection Criteria </w:t>
      </w:r>
    </w:p>
    <w:p>
      <w:pPr>
        <w:autoSpaceDN w:val="0"/>
        <w:autoSpaceDE w:val="0"/>
        <w:widowControl/>
        <w:spacing w:line="197" w:lineRule="auto" w:before="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Mathematics nominees should have an intense interest in mathematics, be highly inquisitive, and enjoy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learning new mathematical concepts and applications. Students are also expected to, at all times, </w:t>
      </w:r>
    </w:p>
    <w:p>
      <w:pPr>
        <w:autoSpaceDN w:val="0"/>
        <w:autoSpaceDE w:val="0"/>
        <w:widowControl/>
        <w:spacing w:line="197" w:lineRule="auto" w:before="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demonstrate integrity and respect for others during their participation in the program. This includes full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participation in all aspects of the program and adherence to all rules, regulations, and expectations as </w:t>
      </w:r>
    </w:p>
    <w:p>
      <w:pPr>
        <w:autoSpaceDN w:val="0"/>
        <w:autoSpaceDE w:val="0"/>
        <w:widowControl/>
        <w:spacing w:line="197" w:lineRule="auto" w:before="7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set forth and interpreted by GHP. </w:t>
      </w:r>
    </w:p>
    <w:p>
      <w:pPr>
        <w:autoSpaceDN w:val="0"/>
        <w:autoSpaceDE w:val="0"/>
        <w:widowControl/>
        <w:spacing w:line="197" w:lineRule="auto" w:before="5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Course Descriptions and Selection Criteria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Governor’s Honors Program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Governor’s Office of Student Achievement </w:t>
      </w:r>
    </w:p>
    <w:p>
      <w:pPr>
        <w:autoSpaceDN w:val="0"/>
        <w:autoSpaceDE w:val="0"/>
        <w:widowControl/>
        <w:spacing w:line="197" w:lineRule="auto" w:before="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(Revised September 2023)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2"/>
        </w:rPr>
        <w:t>17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2"/>
        </w:rPr>
        <w:t>30</w:t>
      </w:r>
    </w:p>
    <w:sectPr w:rsidR="00FC693F" w:rsidRPr="0006063C" w:rsidSect="00034616">
      <w:pgSz w:w="12240" w:h="15840"/>
      <w:pgMar w:top="744" w:right="1440" w:bottom="496" w:left="1440" w:header="720" w:footer="720" w:gutter="0"/>
      <w:cols w:space="720" w:num="1" w:equalWidth="0">
        <w:col w:w="9360" w:space="0"/>
        <w:col w:w="94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