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rPr>
          <w:trHeight w:val="7937"/>
        </w:trPr>
        <w:tc>
          <w:tcPr>
            <w:tcW w:type="dxa" w:w="9072"/>
            <w:shd w:fill="1A3A5C" w:val="clear"/>
          </w:tcPr>
          <w:p>
            <w:pPr>
              <w:jc w:val="center"/>
            </w:pPr>
            <w:r>
              <w:rPr>
                <w:sz w:val="24"/>
              </w:rPr>
              <w:br/>
              <w:br/>
              <w:br/>
              <w:br/>
              <w:br/>
              <w:br/>
            </w:r>
            <w:r>
              <w:rPr>
                <w:rFonts w:ascii="Calibri Light" w:hAnsi="Calibri Light"/>
                <w:b/>
                <w:color w:val="FFFFFF"/>
                <w:sz w:val="72"/>
              </w:rPr>
              <w:t>DGOP v4.1</w:t>
            </w:r>
            <w:r>
              <w:br/>
              <w:br/>
            </w:r>
            <w:r>
              <w:rPr>
                <w:rFonts w:ascii="Calibri Light" w:hAnsi="Calibri Light"/>
                <w:color w:val="4A8DC4"/>
                <w:sz w:val="40"/>
              </w:rPr>
              <w:t>Volume 1 — Executive &amp; Business Design</w:t>
              <w:br/>
              <w:t>(Enhanced Edition)</w:t>
            </w:r>
            <w:r>
              <w:br/>
              <w:br/>
            </w:r>
            <w:r>
              <w:rPr>
                <w:rFonts w:ascii="Calibri" w:hAnsi="Calibri"/>
                <w:color w:val="CCCCCC"/>
                <w:sz w:val="28"/>
              </w:rPr>
              <w:t>Version 4.1-Enhanced  |  July 2026</w:t>
            </w:r>
            <w:r>
              <w:br/>
              <w:br/>
              <w:br/>
              <w:br/>
            </w:r>
          </w:p>
        </w:tc>
      </w:tr>
    </w:tbl>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2835"/>
          </w:tcPr>
          <w:p>
            <w:pPr>
              <w:jc w:val="right"/>
            </w:pPr>
            <w:r>
              <w:rPr>
                <w:rFonts w:ascii="Calibri" w:hAnsi="Calibri"/>
                <w:b/>
                <w:color w:val="2B5E8E"/>
                <w:sz w:val="20"/>
              </w:rPr>
              <w:t>Aligned With:</w:t>
            </w:r>
          </w:p>
        </w:tc>
        <w:tc>
          <w:tcPr>
            <w:tcW w:type="dxa" w:w="5669"/>
          </w:tcPr>
          <w:p>
            <w:pPr>
              <w:jc w:val="left"/>
            </w:pPr>
            <w:r>
              <w:rPr>
                <w:rFonts w:ascii="Calibri" w:hAnsi="Calibri"/>
                <w:color w:val="444444"/>
                <w:sz w:val="20"/>
              </w:rPr>
              <w:t>SDAIA NDI | DGA NORA | NCA ECC-1:2024 | PDPL 2023</w:t>
            </w:r>
          </w:p>
        </w:tc>
      </w:tr>
      <w:tr>
        <w:tc>
          <w:tcPr>
            <w:tcW w:type="dxa" w:w="2835"/>
          </w:tcPr>
          <w:p>
            <w:pPr>
              <w:jc w:val="right"/>
            </w:pPr>
            <w:r>
              <w:rPr>
                <w:rFonts w:ascii="Calibri" w:hAnsi="Calibri"/>
                <w:b/>
                <w:color w:val="2B5E8E"/>
                <w:sz w:val="20"/>
              </w:rPr>
              <w:t>Classification:</w:t>
            </w:r>
          </w:p>
        </w:tc>
        <w:tc>
          <w:tcPr>
            <w:tcW w:type="dxa" w:w="5669"/>
          </w:tcPr>
          <w:p>
            <w:pPr>
              <w:jc w:val="left"/>
            </w:pPr>
            <w:r>
              <w:rPr>
                <w:rFonts w:ascii="Calibri" w:hAnsi="Calibri"/>
                <w:color w:val="444444"/>
                <w:sz w:val="20"/>
              </w:rPr>
              <w:t>Internal — Government Entity Use</w:t>
            </w:r>
          </w:p>
        </w:tc>
      </w:tr>
      <w:tr>
        <w:tc>
          <w:tcPr>
            <w:tcW w:type="dxa" w:w="2835"/>
          </w:tcPr>
          <w:p>
            <w:pPr>
              <w:jc w:val="right"/>
            </w:pPr>
            <w:r>
              <w:rPr>
                <w:rFonts w:ascii="Calibri" w:hAnsi="Calibri"/>
                <w:b/>
                <w:color w:val="2B5E8E"/>
                <w:sz w:val="20"/>
              </w:rPr>
              <w:t>Target Environment:</w:t>
            </w:r>
          </w:p>
        </w:tc>
        <w:tc>
          <w:tcPr>
            <w:tcW w:type="dxa" w:w="5669"/>
          </w:tcPr>
          <w:p>
            <w:pPr>
              <w:jc w:val="left"/>
            </w:pPr>
            <w:r>
              <w:rPr>
                <w:rFonts w:ascii="Calibri" w:hAnsi="Calibri"/>
                <w:color w:val="444444"/>
                <w:sz w:val="20"/>
              </w:rPr>
              <w:t>KSA Government / Enterprise</w:t>
            </w:r>
          </w:p>
        </w:tc>
      </w:tr>
      <w:tr>
        <w:tc>
          <w:tcPr>
            <w:tcW w:type="dxa" w:w="2835"/>
          </w:tcPr>
          <w:p>
            <w:pPr>
              <w:jc w:val="right"/>
            </w:pPr>
            <w:r>
              <w:rPr>
                <w:rFonts w:ascii="Calibri" w:hAnsi="Calibri"/>
                <w:b/>
                <w:color w:val="2B5E8E"/>
                <w:sz w:val="20"/>
              </w:rPr>
              <w:t>Data Residency:</w:t>
            </w:r>
          </w:p>
        </w:tc>
        <w:tc>
          <w:tcPr>
            <w:tcW w:type="dxa" w:w="5669"/>
          </w:tcPr>
          <w:p>
            <w:pPr>
              <w:jc w:val="left"/>
            </w:pPr>
            <w:r>
              <w:rPr>
                <w:rFonts w:ascii="Calibri" w:hAnsi="Calibri"/>
                <w:color w:val="444444"/>
                <w:sz w:val="20"/>
              </w:rPr>
              <w:t>Kingdom of Saudi Arabia (Primary)</w:t>
            </w:r>
          </w:p>
        </w:tc>
      </w:tr>
    </w:tbl>
    <w:p>
      <w:r>
        <w:br w:type="page"/>
      </w:r>
    </w:p>
    <w:p>
      <w:pPr>
        <w:spacing w:before="480" w:after="480" w:line="276" w:lineRule="auto"/>
        <w:jc w:val="left"/>
      </w:pPr>
      <w:r>
        <w:rPr>
          <w:rFonts w:ascii="Calibri Light" w:hAnsi="Calibri Light"/>
          <w:b/>
          <w:i w:val="0"/>
          <w:color w:val="1A3A5C"/>
          <w:sz w:val="48"/>
        </w:rPr>
        <w:t>Table of Contents</w:t>
      </w:r>
    </w:p>
    <w:p>
      <w:r>
        <w:fldChar w:fldCharType="begin"/>
      </w:r>
      <w:r>
        <w:instrText xml:space="preserve"> TOC \o "1-3" \h \z \u </w:instrText>
      </w:r>
      <w:r>
        <w:fldChar w:fldCharType="separate"/>
      </w:r>
      <w:r>
        <w:rPr>
          <w:i/>
          <w:color w:val="666666"/>
          <w:sz w:val="20"/>
        </w:rPr>
        <w:t>[Right-click and select 'Update Field' to generate Table of Contents]</w:t>
      </w:r>
      <w:r>
        <w:fldChar w:fldCharType="end"/>
      </w:r>
    </w:p>
    <w:p>
      <w:r>
        <w:br w:type="page"/>
      </w:r>
    </w:p>
    <w:p>
      <w:pPr>
        <w:spacing w:after="120" w:line="276" w:lineRule="auto"/>
      </w:pPr>
      <w:r>
        <w:rPr>
          <w:rFonts w:ascii="Calibri" w:hAnsi="Calibri"/>
          <w:color w:val="444444"/>
          <w:sz w:val="21"/>
        </w:rPr>
        <w:t>[Table of Contents [6](#table-of-contents-1)](#table-of-contents-1)</w:t>
      </w:r>
    </w:p>
    <w:p>
      <w:pPr>
        <w:spacing w:after="120" w:line="276" w:lineRule="auto"/>
      </w:pPr>
      <w:r>
        <w:rPr>
          <w:rFonts w:ascii="Calibri" w:hAnsi="Calibri"/>
          <w:color w:val="444444"/>
          <w:sz w:val="21"/>
        </w:rPr>
        <w:t>[1. Executive Summary [8](#executive-summary)](#executive-summary)</w:t>
      </w:r>
    </w:p>
    <w:p>
      <w:pPr>
        <w:spacing w:after="120" w:line="276" w:lineRule="auto"/>
      </w:pPr>
      <w:r>
        <w:rPr>
          <w:rFonts w:ascii="Calibri" w:hAnsi="Calibri"/>
          <w:color w:val="444444"/>
          <w:sz w:val="21"/>
        </w:rPr>
        <w:t>[1.1 Vision [8](#vision)](#vision)</w:t>
      </w:r>
    </w:p>
    <w:p>
      <w:pPr>
        <w:spacing w:after="120" w:line="276" w:lineRule="auto"/>
      </w:pPr>
      <w:r>
        <w:rPr>
          <w:rFonts w:ascii="Calibri" w:hAnsi="Calibri"/>
          <w:color w:val="444444"/>
          <w:sz w:val="21"/>
        </w:rPr>
        <w:t>[1.2 Strategic Objectives [8](#strategic-objectives)](#strategic-objectives)</w:t>
      </w:r>
    </w:p>
    <w:p>
      <w:pPr>
        <w:spacing w:after="120" w:line="276" w:lineRule="auto"/>
      </w:pPr>
      <w:r>
        <w:rPr>
          <w:rFonts w:ascii="Calibri" w:hAnsi="Calibri"/>
          <w:color w:val="444444"/>
          <w:sz w:val="21"/>
        </w:rPr>
        <w:t>[1.3 Positioning of DGOP [9](#positioning-of-dgop)](#positioning-of-dgop)</w:t>
      </w:r>
    </w:p>
    <w:p>
      <w:pPr>
        <w:spacing w:after="120" w:line="276" w:lineRule="auto"/>
      </w:pPr>
      <w:r>
        <w:rPr>
          <w:rFonts w:ascii="Calibri" w:hAnsi="Calibri"/>
          <w:color w:val="444444"/>
          <w:sz w:val="21"/>
        </w:rPr>
        <w:t>[1.4 Expected Benefits [10](#expected-benefits)](#expected-benefits)</w:t>
      </w:r>
    </w:p>
    <w:p>
      <w:pPr>
        <w:spacing w:after="120" w:line="276" w:lineRule="auto"/>
      </w:pPr>
      <w:r>
        <w:rPr>
          <w:rFonts w:ascii="Calibri" w:hAnsi="Calibri"/>
          <w:color w:val="444444"/>
          <w:sz w:val="21"/>
        </w:rPr>
        <w:t>[2. Current-State Challenges [11](#current-state-challenges)](#current-state-challenges)</w:t>
      </w:r>
    </w:p>
    <w:p>
      <w:pPr>
        <w:spacing w:after="120" w:line="276" w:lineRule="auto"/>
      </w:pPr>
      <w:r>
        <w:rPr>
          <w:rFonts w:ascii="Calibri" w:hAnsi="Calibri"/>
          <w:color w:val="444444"/>
          <w:sz w:val="21"/>
        </w:rPr>
        <w:t>[2.1 Fragmented Governance [11](#fragmented-governance)](#fragmented-governance)</w:t>
      </w:r>
    </w:p>
    <w:p>
      <w:pPr>
        <w:spacing w:after="120" w:line="276" w:lineRule="auto"/>
      </w:pPr>
      <w:r>
        <w:rPr>
          <w:rFonts w:ascii="Calibri" w:hAnsi="Calibri"/>
          <w:color w:val="444444"/>
          <w:sz w:val="21"/>
        </w:rPr>
        <w:t>[2.2 Evidence-Driven Operations Gap [11](#evidence-driven-operations-gap)](#evidence-driven-operations-gap)</w:t>
      </w:r>
    </w:p>
    <w:p>
      <w:pPr>
        <w:spacing w:after="120" w:line="276" w:lineRule="auto"/>
      </w:pPr>
      <w:r>
        <w:rPr>
          <w:rFonts w:ascii="Calibri" w:hAnsi="Calibri"/>
          <w:color w:val="444444"/>
          <w:sz w:val="21"/>
        </w:rPr>
        <w:t>[2.3 Lack of Accountability [12](#lack-of-accountability)](#lack-of-accountability)</w:t>
      </w:r>
    </w:p>
    <w:p>
      <w:pPr>
        <w:spacing w:after="120" w:line="276" w:lineRule="auto"/>
      </w:pPr>
      <w:r>
        <w:rPr>
          <w:rFonts w:ascii="Calibri" w:hAnsi="Calibri"/>
          <w:color w:val="444444"/>
          <w:sz w:val="21"/>
        </w:rPr>
        <w:t>[2.4 NDI Pain Points [13](#ndi-pain-points)](#ndi-pain-points)</w:t>
      </w:r>
    </w:p>
    <w:p>
      <w:pPr>
        <w:spacing w:after="120" w:line="276" w:lineRule="auto"/>
      </w:pPr>
      <w:r>
        <w:rPr>
          <w:rFonts w:ascii="Calibri" w:hAnsi="Calibri"/>
          <w:color w:val="444444"/>
          <w:sz w:val="21"/>
        </w:rPr>
        <w:t>[2.5 Manual Compliance Burden [13](#manual-compliance-burden)](#manual-compliance-burden)</w:t>
      </w:r>
    </w:p>
    <w:p>
      <w:pPr>
        <w:spacing w:after="120" w:line="276" w:lineRule="auto"/>
      </w:pPr>
      <w:r>
        <w:rPr>
          <w:rFonts w:ascii="Calibri" w:hAnsi="Calibri"/>
          <w:color w:val="444444"/>
          <w:sz w:val="21"/>
        </w:rPr>
        <w:t>[3. Target Operating Model [14](#target-operating-model)](#target-operating-model)</w:t>
      </w:r>
    </w:p>
    <w:p>
      <w:pPr>
        <w:spacing w:after="120" w:line="276" w:lineRule="auto"/>
      </w:pPr>
      <w:r>
        <w:rPr>
          <w:rFonts w:ascii="Calibri" w:hAnsi="Calibri"/>
          <w:color w:val="444444"/>
          <w:sz w:val="21"/>
        </w:rPr>
        <w:t>[3.1 Governance Operations Tower [14](#governance-operations-tower)](#governance-operations-tower)</w:t>
      </w:r>
    </w:p>
    <w:p>
      <w:pPr>
        <w:spacing w:after="120" w:line="276" w:lineRule="auto"/>
      </w:pPr>
      <w:r>
        <w:rPr>
          <w:rFonts w:ascii="Calibri" w:hAnsi="Calibri"/>
          <w:color w:val="444444"/>
          <w:sz w:val="21"/>
        </w:rPr>
        <w:t>[3.2 Compliance Operations Tower [15](#compliance-operations-tower)](#compliance-operations-tower)</w:t>
      </w:r>
    </w:p>
    <w:p>
      <w:pPr>
        <w:spacing w:after="120" w:line="276" w:lineRule="auto"/>
      </w:pPr>
      <w:r>
        <w:rPr>
          <w:rFonts w:ascii="Calibri" w:hAnsi="Calibri"/>
          <w:color w:val="444444"/>
          <w:sz w:val="21"/>
        </w:rPr>
        <w:t>[3.3 Data Operations Tower [16](#data-operations-tower)](#data-operations-tower)</w:t>
      </w:r>
    </w:p>
    <w:p>
      <w:pPr>
        <w:spacing w:after="120" w:line="276" w:lineRule="auto"/>
      </w:pPr>
      <w:r>
        <w:rPr>
          <w:rFonts w:ascii="Calibri" w:hAnsi="Calibri"/>
          <w:color w:val="444444"/>
          <w:sz w:val="21"/>
        </w:rPr>
        <w:t>[3.4 Transparency Operations Tower [16](#transparency-operations-tower)](#transparency-operations-tower)</w:t>
      </w:r>
    </w:p>
    <w:p>
      <w:pPr>
        <w:spacing w:after="120" w:line="276" w:lineRule="auto"/>
      </w:pPr>
      <w:r>
        <w:rPr>
          <w:rFonts w:ascii="Calibri" w:hAnsi="Calibri"/>
          <w:color w:val="444444"/>
          <w:sz w:val="21"/>
        </w:rPr>
        <w:t>[3.5 Value Operations Tower [17](#value-operations-tower)](#value-operations-tower)</w:t>
      </w:r>
    </w:p>
    <w:p>
      <w:pPr>
        <w:spacing w:after="120" w:line="276" w:lineRule="auto"/>
      </w:pPr>
      <w:r>
        <w:rPr>
          <w:rFonts w:ascii="Calibri" w:hAnsi="Calibri"/>
          <w:color w:val="444444"/>
          <w:sz w:val="21"/>
        </w:rPr>
        <w:t>[3.6 Awareness Operations Tower [17](#awareness-operations-tower)](#awareness-operations-tower)</w:t>
      </w:r>
    </w:p>
    <w:p>
      <w:pPr>
        <w:spacing w:after="120" w:line="276" w:lineRule="auto"/>
      </w:pPr>
      <w:r>
        <w:rPr>
          <w:rFonts w:ascii="Calibri" w:hAnsi="Calibri"/>
          <w:color w:val="444444"/>
          <w:sz w:val="21"/>
        </w:rPr>
        <w:t>[4. Governance Structure [19](#governance-structure)](#governance-structure)</w:t>
      </w:r>
    </w:p>
    <w:p>
      <w:pPr>
        <w:spacing w:after="120" w:line="276" w:lineRule="auto"/>
      </w:pPr>
      <w:r>
        <w:rPr>
          <w:rFonts w:ascii="Calibri" w:hAnsi="Calibri"/>
          <w:color w:val="444444"/>
          <w:sz w:val="21"/>
        </w:rPr>
        <w:t>[4.1 Data Governance Steering Committee (DGSC) [19](#data-governance-steering-committee-dgsc)](#data-governance-steering-committee-dgsc)</w:t>
      </w:r>
    </w:p>
    <w:p>
      <w:pPr>
        <w:spacing w:after="120" w:line="276" w:lineRule="auto"/>
      </w:pPr>
      <w:r>
        <w:rPr>
          <w:rFonts w:ascii="Calibri" w:hAnsi="Calibri"/>
          <w:color w:val="444444"/>
          <w:sz w:val="21"/>
        </w:rPr>
        <w:t>[4.2 Data Council [19](#data-council)](#data-council)</w:t>
      </w:r>
    </w:p>
    <w:p>
      <w:pPr>
        <w:spacing w:after="120" w:line="276" w:lineRule="auto"/>
      </w:pPr>
      <w:r>
        <w:rPr>
          <w:rFonts w:ascii="Calibri" w:hAnsi="Calibri"/>
          <w:color w:val="444444"/>
          <w:sz w:val="21"/>
        </w:rPr>
        <w:t>[4.3 Working Groups [20](#working-groups)](#working-groups)</w:t>
      </w:r>
    </w:p>
    <w:p>
      <w:pPr>
        <w:spacing w:after="120" w:line="276" w:lineRule="auto"/>
      </w:pPr>
      <w:r>
        <w:rPr>
          <w:rFonts w:ascii="Calibri" w:hAnsi="Calibri"/>
          <w:color w:val="444444"/>
          <w:sz w:val="21"/>
        </w:rPr>
        <w:t>[4.4 Data Management Office (DMO) [21](#data-management-office-dmo)](#data-management-office-dmo)</w:t>
      </w:r>
    </w:p>
    <w:p>
      <w:pPr>
        <w:spacing w:after="120" w:line="276" w:lineRule="auto"/>
      </w:pPr>
      <w:r>
        <w:rPr>
          <w:rFonts w:ascii="Calibri" w:hAnsi="Calibri"/>
          <w:color w:val="444444"/>
          <w:sz w:val="21"/>
        </w:rPr>
        <w:t>[4.5 Open Data &amp; Information Access Officer (ODIAO) [22](#open-data-information-access-officer-odiao)](#open-data-information-access-officer-odiao)</w:t>
      </w:r>
    </w:p>
    <w:p>
      <w:pPr>
        <w:spacing w:after="120" w:line="276" w:lineRule="auto"/>
      </w:pPr>
      <w:r>
        <w:rPr>
          <w:rFonts w:ascii="Calibri" w:hAnsi="Calibri"/>
          <w:color w:val="444444"/>
          <w:sz w:val="21"/>
        </w:rPr>
        <w:t>[4.6 Data Protection Officer (DPO) [22](#data-protection-officer-dpo)](#data-protection-officer-dpo)</w:t>
      </w:r>
    </w:p>
    <w:p>
      <w:pPr>
        <w:spacing w:after="120" w:line="276" w:lineRule="auto"/>
      </w:pPr>
      <w:r>
        <w:rPr>
          <w:rFonts w:ascii="Calibri" w:hAnsi="Calibri"/>
          <w:color w:val="444444"/>
          <w:sz w:val="21"/>
        </w:rPr>
        <w:t>[4.7 Information Security Function [23](#information-security-function)](#information-security-function)</w:t>
      </w:r>
    </w:p>
    <w:p>
      <w:pPr>
        <w:spacing w:after="120" w:line="276" w:lineRule="auto"/>
      </w:pPr>
      <w:r>
        <w:rPr>
          <w:rFonts w:ascii="Calibri" w:hAnsi="Calibri"/>
          <w:color w:val="444444"/>
          <w:sz w:val="21"/>
        </w:rPr>
        <w:t xml:space="preserve">[5. Stewardship Roles Enhancement </w:t>
      </w:r>
      <w:r>
        <w:rPr>
          <w:rFonts w:ascii="Calibri" w:hAnsi="Calibri"/>
          <w:i/>
          <w:color w:val="444444"/>
          <w:sz w:val="21"/>
        </w:rPr>
        <w:t>(NEW --- Gap Closure)</w:t>
      </w:r>
      <w:r>
        <w:rPr>
          <w:rFonts w:ascii="Calibri" w:hAnsi="Calibri"/>
          <w:color w:val="444444"/>
          <w:sz w:val="21"/>
        </w:rPr>
        <w:t xml:space="preserve"> [23](#stewardship-roles-enhancement-new-gap-closure)](#stewardship-roles-enhancement-new-gap-closure)</w:t>
      </w:r>
    </w:p>
    <w:p>
      <w:pPr>
        <w:spacing w:after="120" w:line="276" w:lineRule="auto"/>
      </w:pPr>
      <w:r>
        <w:rPr>
          <w:rFonts w:ascii="Calibri" w:hAnsi="Calibri"/>
          <w:color w:val="444444"/>
          <w:sz w:val="21"/>
        </w:rPr>
        <w:t>[5.1 Operational Data Steward (ODS) [24](#operational-data-steward-ods)](#operational-data-steward-ods)</w:t>
      </w:r>
    </w:p>
    <w:p>
      <w:pPr>
        <w:spacing w:after="120" w:line="276" w:lineRule="auto"/>
      </w:pPr>
      <w:r>
        <w:rPr>
          <w:rFonts w:ascii="Calibri" w:hAnsi="Calibri"/>
          <w:color w:val="444444"/>
          <w:sz w:val="21"/>
        </w:rPr>
        <w:t>[ODS Responsibilities [24](#ods-responsibilities)](#ods-responsibilities)</w:t>
      </w:r>
    </w:p>
    <w:p>
      <w:pPr>
        <w:spacing w:after="120" w:line="276" w:lineRule="auto"/>
      </w:pPr>
      <w:r>
        <w:rPr>
          <w:rFonts w:ascii="Calibri" w:hAnsi="Calibri"/>
          <w:color w:val="444444"/>
          <w:sz w:val="21"/>
        </w:rPr>
        <w:t>[ODS Assignment Model [24](#ods-assignment-model)](#ods-assignment-model)</w:t>
      </w:r>
    </w:p>
    <w:p>
      <w:pPr>
        <w:spacing w:after="120" w:line="276" w:lineRule="auto"/>
      </w:pPr>
      <w:r>
        <w:rPr>
          <w:rFonts w:ascii="Calibri" w:hAnsi="Calibri"/>
          <w:color w:val="444444"/>
          <w:sz w:val="21"/>
        </w:rPr>
        <w:t>[ODS Key Performance Indicators [24](#ods-key-performance-indicators)](#ods-key-performance-indicators)</w:t>
      </w:r>
    </w:p>
    <w:p>
      <w:pPr>
        <w:spacing w:after="120" w:line="276" w:lineRule="auto"/>
      </w:pPr>
      <w:r>
        <w:rPr>
          <w:rFonts w:ascii="Calibri" w:hAnsi="Calibri"/>
          <w:color w:val="444444"/>
          <w:sz w:val="21"/>
        </w:rPr>
        <w:t>[5.2 Project Data Steward (PDS) [25](#project-data-steward-pds)](#project-data-steward-pds)</w:t>
      </w:r>
    </w:p>
    <w:p>
      <w:pPr>
        <w:spacing w:after="120" w:line="276" w:lineRule="auto"/>
      </w:pPr>
      <w:r>
        <w:rPr>
          <w:rFonts w:ascii="Calibri" w:hAnsi="Calibri"/>
          <w:color w:val="444444"/>
          <w:sz w:val="21"/>
        </w:rPr>
        <w:t>[PDS Responsibilities [25](#pds-responsibilities)](#pds-responsibilities)</w:t>
      </w:r>
    </w:p>
    <w:p>
      <w:pPr>
        <w:spacing w:after="120" w:line="276" w:lineRule="auto"/>
      </w:pPr>
      <w:r>
        <w:rPr>
          <w:rFonts w:ascii="Calibri" w:hAnsi="Calibri"/>
          <w:color w:val="444444"/>
          <w:sz w:val="21"/>
        </w:rPr>
        <w:t>[PDS Assignment Model [25](#pds-assignment-model)](#pds-assignment-model)</w:t>
      </w:r>
    </w:p>
    <w:p>
      <w:pPr>
        <w:spacing w:after="120" w:line="276" w:lineRule="auto"/>
      </w:pPr>
      <w:r>
        <w:rPr>
          <w:rFonts w:ascii="Calibri" w:hAnsi="Calibri"/>
          <w:color w:val="444444"/>
          <w:sz w:val="21"/>
        </w:rPr>
        <w:t>[PDS Lifecycle Workflow [25](#pds-lifecycle-workflow)](#pds-lifecycle-workflow)</w:t>
      </w:r>
    </w:p>
    <w:p>
      <w:pPr>
        <w:spacing w:after="120" w:line="276" w:lineRule="auto"/>
      </w:pPr>
      <w:r>
        <w:rPr>
          <w:rFonts w:ascii="Calibri" w:hAnsi="Calibri"/>
          <w:color w:val="444444"/>
          <w:sz w:val="21"/>
        </w:rPr>
        <w:t>[5.3 Enterprise Data Steward (EDS) [27](#enterprise-data-steward-eds)](#enterprise-data-steward-eds)</w:t>
      </w:r>
    </w:p>
    <w:p>
      <w:pPr>
        <w:spacing w:after="120" w:line="276" w:lineRule="auto"/>
      </w:pPr>
      <w:r>
        <w:rPr>
          <w:rFonts w:ascii="Calibri" w:hAnsi="Calibri"/>
          <w:color w:val="444444"/>
          <w:sz w:val="21"/>
        </w:rPr>
        <w:t>[EDS Responsibilities [27](#eds-responsibilities)](#eds-responsibilities)</w:t>
      </w:r>
    </w:p>
    <w:p>
      <w:pPr>
        <w:spacing w:after="120" w:line="276" w:lineRule="auto"/>
      </w:pPr>
      <w:r>
        <w:rPr>
          <w:rFonts w:ascii="Calibri" w:hAnsi="Calibri"/>
          <w:color w:val="444444"/>
          <w:sz w:val="21"/>
        </w:rPr>
        <w:t>[EDS Assignment Model [27](#eds-assignment-model)](#eds-assignment-model)</w:t>
      </w:r>
    </w:p>
    <w:p>
      <w:pPr>
        <w:spacing w:after="120" w:line="276" w:lineRule="auto"/>
      </w:pPr>
      <w:r>
        <w:rPr>
          <w:rFonts w:ascii="Calibri" w:hAnsi="Calibri"/>
          <w:color w:val="444444"/>
          <w:sz w:val="21"/>
        </w:rPr>
        <w:t>[EDS Key Performance Indicators [27](#eds-key-performance-indicators)](#eds-key-performance-indicators)</w:t>
      </w:r>
    </w:p>
    <w:p>
      <w:pPr>
        <w:spacing w:after="120" w:line="276" w:lineRule="auto"/>
      </w:pPr>
      <w:r>
        <w:rPr>
          <w:rFonts w:ascii="Calibri" w:hAnsi="Calibri"/>
          <w:color w:val="444444"/>
          <w:sz w:val="21"/>
        </w:rPr>
        <w:t>[5.4 Updated Ownership &amp; Stewardship Registry Model [27](#updated-stewardship-registry-model)](#updated-stewardship-registry-model)</w:t>
      </w:r>
    </w:p>
    <w:p>
      <w:pPr>
        <w:spacing w:after="120" w:line="276" w:lineRule="auto"/>
      </w:pPr>
      <w:r>
        <w:rPr>
          <w:rFonts w:ascii="Calibri" w:hAnsi="Calibri"/>
          <w:color w:val="444444"/>
          <w:sz w:val="21"/>
        </w:rPr>
        <w:t xml:space="preserve">[6. Charter Management Framework </w:t>
      </w:r>
      <w:r>
        <w:rPr>
          <w:rFonts w:ascii="Calibri" w:hAnsi="Calibri"/>
          <w:i/>
          <w:color w:val="444444"/>
          <w:sz w:val="21"/>
        </w:rPr>
        <w:t>(NEW --- Gap Closure)</w:t>
      </w:r>
      <w:r>
        <w:rPr>
          <w:rFonts w:ascii="Calibri" w:hAnsi="Calibri"/>
          <w:color w:val="444444"/>
          <w:sz w:val="21"/>
        </w:rPr>
        <w:t xml:space="preserve"> [28](#charter-management-framework-new-gap-closure)](#charter-management-framework-new-gap-closure)</w:t>
      </w:r>
    </w:p>
    <w:p>
      <w:pPr>
        <w:spacing w:after="120" w:line="276" w:lineRule="auto"/>
      </w:pPr>
      <w:r>
        <w:rPr>
          <w:rFonts w:ascii="Calibri" w:hAnsi="Calibri"/>
          <w:color w:val="444444"/>
          <w:sz w:val="21"/>
        </w:rPr>
        <w:t>[6.1 Charter Purpose &amp; Authority [28](#charter-purpose-authority)](#charter-purpose-authority)</w:t>
      </w:r>
    </w:p>
    <w:p>
      <w:pPr>
        <w:spacing w:after="120" w:line="276" w:lineRule="auto"/>
      </w:pPr>
      <w:r>
        <w:rPr>
          <w:rFonts w:ascii="Calibri" w:hAnsi="Calibri"/>
          <w:color w:val="444444"/>
          <w:sz w:val="21"/>
        </w:rPr>
        <w:t>[6.2 8 Mandatory Charter Elements [29](#mandatory-charter-elements)](#mandatory-charter-elements)</w:t>
      </w:r>
    </w:p>
    <w:p>
      <w:pPr>
        <w:spacing w:after="120" w:line="276" w:lineRule="auto"/>
      </w:pPr>
      <w:r>
        <w:rPr>
          <w:rFonts w:ascii="Calibri" w:hAnsi="Calibri"/>
          <w:color w:val="444444"/>
          <w:sz w:val="21"/>
        </w:rPr>
        <w:t>[6.3 Charter Lifecycle Workflow [29](#charter-lifecycle-workflow)](#charter-lifecycle-workflow)</w:t>
      </w:r>
    </w:p>
    <w:p>
      <w:pPr>
        <w:spacing w:after="120" w:line="276" w:lineRule="auto"/>
      </w:pPr>
      <w:r>
        <w:rPr>
          <w:rFonts w:ascii="Calibri" w:hAnsi="Calibri"/>
          <w:color w:val="444444"/>
          <w:sz w:val="21"/>
        </w:rPr>
        <w:t>[State Model [29](#state-model)](#state-model)</w:t>
      </w:r>
    </w:p>
    <w:p>
      <w:pPr>
        <w:spacing w:after="120" w:line="276" w:lineRule="auto"/>
      </w:pPr>
      <w:r>
        <w:rPr>
          <w:rFonts w:ascii="Calibri" w:hAnsi="Calibri"/>
          <w:color w:val="444444"/>
          <w:sz w:val="21"/>
        </w:rPr>
        <w:t>[Workflow Stages [29](#workflow-stages)](#workflow-stages)</w:t>
      </w:r>
    </w:p>
    <w:p>
      <w:pPr>
        <w:spacing w:after="120" w:line="276" w:lineRule="auto"/>
      </w:pPr>
      <w:r>
        <w:rPr>
          <w:rFonts w:ascii="Calibri" w:hAnsi="Calibri"/>
          <w:color w:val="444444"/>
          <w:sz w:val="21"/>
        </w:rPr>
        <w:t>[Charter Version Control [30](#charter-version-control)](#charter-version-control)</w:t>
      </w:r>
    </w:p>
    <w:p>
      <w:pPr>
        <w:spacing w:after="120" w:line="276" w:lineRule="auto"/>
      </w:pPr>
      <w:r>
        <w:rPr>
          <w:rFonts w:ascii="Calibri" w:hAnsi="Calibri"/>
          <w:color w:val="444444"/>
          <w:sz w:val="21"/>
        </w:rPr>
        <w:t xml:space="preserve">[7. Policy Lifecycle Management </w:t>
      </w:r>
      <w:r>
        <w:rPr>
          <w:rFonts w:ascii="Calibri" w:hAnsi="Calibri"/>
          <w:i/>
          <w:color w:val="444444"/>
          <w:sz w:val="21"/>
        </w:rPr>
        <w:t>(NEW --- Gap Closure)</w:t>
      </w:r>
      <w:r>
        <w:rPr>
          <w:rFonts w:ascii="Calibri" w:hAnsi="Calibri"/>
          <w:color w:val="444444"/>
          <w:sz w:val="21"/>
        </w:rPr>
        <w:t xml:space="preserve"> [30](#policy-lifecycle-management-new-gap-closure)](#policy-lifecycle-management-new-gap-closure)</w:t>
      </w:r>
    </w:p>
    <w:p>
      <w:pPr>
        <w:spacing w:after="120" w:line="276" w:lineRule="auto"/>
      </w:pPr>
      <w:r>
        <w:rPr>
          <w:rFonts w:ascii="Calibri" w:hAnsi="Calibri"/>
          <w:color w:val="444444"/>
          <w:sz w:val="21"/>
        </w:rPr>
        <w:t>[7.1 5-Level Policy Hierarchy [30](#level-policy-hierarchy)](#level-policy-hierarchy)</w:t>
      </w:r>
    </w:p>
    <w:p>
      <w:pPr>
        <w:spacing w:after="120" w:line="276" w:lineRule="auto"/>
      </w:pPr>
      <w:r>
        <w:rPr>
          <w:rFonts w:ascii="Calibri" w:hAnsi="Calibri"/>
          <w:color w:val="444444"/>
          <w:sz w:val="21"/>
        </w:rPr>
        <w:t>[Policy Hierarchy Rules [30](#policy-hierarchy-rules)](#policy-hierarchy-rules)</w:t>
      </w:r>
    </w:p>
    <w:p>
      <w:pPr>
        <w:spacing w:after="120" w:line="276" w:lineRule="auto"/>
      </w:pPr>
      <w:r>
        <w:rPr>
          <w:rFonts w:ascii="Calibri" w:hAnsi="Calibri"/>
          <w:color w:val="444444"/>
          <w:sz w:val="21"/>
        </w:rPr>
        <w:t>[7.2 Policy Lifecycle Stages [31](#policy-lifecycle-stages)](#policy-lifecycle-stages)</w:t>
      </w:r>
    </w:p>
    <w:p>
      <w:pPr>
        <w:spacing w:after="120" w:line="276" w:lineRule="auto"/>
      </w:pPr>
      <w:r>
        <w:rPr>
          <w:rFonts w:ascii="Calibri" w:hAnsi="Calibri"/>
          <w:color w:val="444444"/>
          <w:sz w:val="21"/>
        </w:rPr>
        <w:t>[Stage 1: Policy Creation [31](#stage-1-policy-creation)](#stage-1-policy-creation)</w:t>
      </w:r>
    </w:p>
    <w:p>
      <w:pPr>
        <w:spacing w:after="120" w:line="276" w:lineRule="auto"/>
      </w:pPr>
      <w:r>
        <w:rPr>
          <w:rFonts w:ascii="Calibri" w:hAnsi="Calibri"/>
          <w:color w:val="444444"/>
          <w:sz w:val="21"/>
        </w:rPr>
        <w:t>[Stage 2: Policy Review [31](#stage-2-policy-review)](#stage-2-policy-review)</w:t>
      </w:r>
    </w:p>
    <w:p>
      <w:pPr>
        <w:spacing w:after="120" w:line="276" w:lineRule="auto"/>
      </w:pPr>
      <w:r>
        <w:rPr>
          <w:rFonts w:ascii="Calibri" w:hAnsi="Calibri"/>
          <w:color w:val="444444"/>
          <w:sz w:val="21"/>
        </w:rPr>
        <w:t>[Stage 3: Policy Approval [31](#stage-3-policy-approval)](#stage-3-policy-approval)</w:t>
      </w:r>
    </w:p>
    <w:p>
      <w:pPr>
        <w:spacing w:after="120" w:line="276" w:lineRule="auto"/>
      </w:pPr>
      <w:r>
        <w:rPr>
          <w:rFonts w:ascii="Calibri" w:hAnsi="Calibri"/>
          <w:color w:val="444444"/>
          <w:sz w:val="21"/>
        </w:rPr>
        <w:t>[Stage 4: Policy Deployment [32](#stage-4-policy-deployment)](#stage-4-policy-deployment)</w:t>
      </w:r>
    </w:p>
    <w:p>
      <w:pPr>
        <w:spacing w:after="120" w:line="276" w:lineRule="auto"/>
      </w:pPr>
      <w:r>
        <w:rPr>
          <w:rFonts w:ascii="Calibri" w:hAnsi="Calibri"/>
          <w:color w:val="444444"/>
          <w:sz w:val="21"/>
        </w:rPr>
        <w:t>[Stage 5: Policy Monitoring [32](#stage-5-policy-monitoring)](#stage-5-policy-monitoring)</w:t>
      </w:r>
    </w:p>
    <w:p>
      <w:pPr>
        <w:spacing w:after="120" w:line="276" w:lineRule="auto"/>
      </w:pPr>
      <w:r>
        <w:rPr>
          <w:rFonts w:ascii="Calibri" w:hAnsi="Calibri"/>
          <w:color w:val="444444"/>
          <w:sz w:val="21"/>
        </w:rPr>
        <w:t>[Stage 6: Policy Retirement [32](#stage-6-policy-retirement)](#stage-6-policy-retirement)</w:t>
      </w:r>
    </w:p>
    <w:p>
      <w:pPr>
        <w:spacing w:after="120" w:line="276" w:lineRule="auto"/>
      </w:pPr>
      <w:r>
        <w:rPr>
          <w:rFonts w:ascii="Calibri" w:hAnsi="Calibri"/>
          <w:color w:val="444444"/>
          <w:sz w:val="21"/>
        </w:rPr>
        <w:t>[7.3 Policy-to-Compliance Linkage [32](#policy-to-compliance-linkage)](#policy-to-compliance-linkage)</w:t>
      </w:r>
    </w:p>
    <w:p>
      <w:pPr>
        <w:spacing w:after="120" w:line="276" w:lineRule="auto"/>
      </w:pPr>
      <w:r>
        <w:rPr>
          <w:rFonts w:ascii="Calibri" w:hAnsi="Calibri"/>
          <w:color w:val="444444"/>
          <w:sz w:val="21"/>
        </w:rPr>
        <w:t xml:space="preserve">[8. Decision Rights &amp; Timeframes </w:t>
      </w:r>
      <w:r>
        <w:rPr>
          <w:rFonts w:ascii="Calibri" w:hAnsi="Calibri"/>
          <w:i/>
          <w:color w:val="444444"/>
          <w:sz w:val="21"/>
        </w:rPr>
        <w:t>(NEW --- Gap Closure)</w:t>
      </w:r>
      <w:r>
        <w:rPr>
          <w:rFonts w:ascii="Calibri" w:hAnsi="Calibri"/>
          <w:color w:val="444444"/>
          <w:sz w:val="21"/>
        </w:rPr>
        <w:t xml:space="preserve"> [33](#decision-rights-timeframes-new-gap-closure)](#decision-rights-timeframes-new-gap-closure)</w:t>
      </w:r>
    </w:p>
    <w:p>
      <w:pPr>
        <w:spacing w:after="120" w:line="276" w:lineRule="auto"/>
      </w:pPr>
      <w:r>
        <w:rPr>
          <w:rFonts w:ascii="Calibri" w:hAnsi="Calibri"/>
          <w:color w:val="444444"/>
          <w:sz w:val="21"/>
        </w:rPr>
        <w:t>[8.1 Decision Rights Matrix [33](#decision-rights-matrix)](#decision-rights-matrix)</w:t>
      </w:r>
    </w:p>
    <w:p>
      <w:pPr>
        <w:spacing w:after="120" w:line="276" w:lineRule="auto"/>
      </w:pPr>
      <w:r>
        <w:rPr>
          <w:rFonts w:ascii="Calibri" w:hAnsi="Calibri"/>
          <w:color w:val="444444"/>
          <w:sz w:val="21"/>
        </w:rPr>
        <w:t>[8.2 Default Escalation Timeframes [34](#default-escalation-timeframes)](#default-escalation-timeframes)</w:t>
      </w:r>
    </w:p>
    <w:p>
      <w:pPr>
        <w:spacing w:after="120" w:line="276" w:lineRule="auto"/>
      </w:pPr>
      <w:r>
        <w:rPr>
          <w:rFonts w:ascii="Calibri" w:hAnsi="Calibri"/>
          <w:color w:val="444444"/>
          <w:sz w:val="21"/>
        </w:rPr>
        <w:t>[Escalation Notification Chain [34](#escalation-notification-chain)](#escalation-notification-chain)</w:t>
      </w:r>
    </w:p>
    <w:p>
      <w:pPr>
        <w:spacing w:after="120" w:line="276" w:lineRule="auto"/>
      </w:pPr>
      <w:r>
        <w:rPr>
          <w:rFonts w:ascii="Calibri" w:hAnsi="Calibri"/>
          <w:color w:val="444444"/>
          <w:sz w:val="21"/>
        </w:rPr>
        <w:t>[8.3 DGOP Workflow Integration [34](#dgop-workflow-integration)](#dgop-workflow-integration)</w:t>
      </w:r>
    </w:p>
    <w:p>
      <w:pPr>
        <w:spacing w:after="120" w:line="276" w:lineRule="auto"/>
      </w:pPr>
      <w:r>
        <w:rPr>
          <w:rFonts w:ascii="Calibri" w:hAnsi="Calibri"/>
          <w:color w:val="444444"/>
          <w:sz w:val="21"/>
        </w:rPr>
        <w:t xml:space="preserve">[9. DGPO Sizing Guidance </w:t>
      </w:r>
      <w:r>
        <w:rPr>
          <w:rFonts w:ascii="Calibri" w:hAnsi="Calibri"/>
          <w:i/>
          <w:color w:val="444444"/>
          <w:sz w:val="21"/>
        </w:rPr>
        <w:t>(NEW --- Gap Closure)</w:t>
      </w:r>
      <w:r>
        <w:rPr>
          <w:rFonts w:ascii="Calibri" w:hAnsi="Calibri"/>
          <w:color w:val="444444"/>
          <w:sz w:val="21"/>
        </w:rPr>
        <w:t xml:space="preserve"> [35](#dgpo-sizing-guidance-new-gap-closure)](#dgpo-sizing-guidance-new-gap-closure)</w:t>
      </w:r>
    </w:p>
    <w:p>
      <w:pPr>
        <w:spacing w:after="120" w:line="276" w:lineRule="auto"/>
      </w:pPr>
      <w:r>
        <w:rPr>
          <w:rFonts w:ascii="Calibri" w:hAnsi="Calibri"/>
          <w:color w:val="444444"/>
          <w:sz w:val="21"/>
        </w:rPr>
        <w:t>[9.1 Entity Sizing Model [35](#entity-sizing-model)](#entity-sizing-model)</w:t>
      </w:r>
    </w:p>
    <w:p>
      <w:pPr>
        <w:spacing w:after="120" w:line="276" w:lineRule="auto"/>
      </w:pPr>
      <w:r>
        <w:rPr>
          <w:rFonts w:ascii="Calibri" w:hAnsi="Calibri"/>
          <w:color w:val="444444"/>
          <w:sz w:val="21"/>
        </w:rPr>
        <w:t>[Sizing Calculator Formula [35](#sizing-calculator-formula)](#sizing-calculator-formula)</w:t>
      </w:r>
    </w:p>
    <w:p>
      <w:pPr>
        <w:spacing w:after="120" w:line="276" w:lineRule="auto"/>
      </w:pPr>
      <w:r>
        <w:rPr>
          <w:rFonts w:ascii="Calibri" w:hAnsi="Calibri"/>
          <w:color w:val="444444"/>
          <w:sz w:val="21"/>
        </w:rPr>
        <w:t>[9.2 Role Breakdown by Size [36](#role-breakdown-by-size)](#role-breakdown-by-size)</w:t>
      </w:r>
    </w:p>
    <w:p>
      <w:pPr>
        <w:spacing w:after="120" w:line="276" w:lineRule="auto"/>
      </w:pPr>
      <w:r>
        <w:rPr>
          <w:rFonts w:ascii="Calibri" w:hAnsi="Calibri"/>
          <w:color w:val="444444"/>
          <w:sz w:val="21"/>
        </w:rPr>
        <w:t>[Small Entity (2-3 FTEs) [36](#small-entity-2-3-ftes)](#small-entity-2-3-ftes)</w:t>
      </w:r>
    </w:p>
    <w:p>
      <w:pPr>
        <w:spacing w:after="120" w:line="276" w:lineRule="auto"/>
      </w:pPr>
      <w:r>
        <w:rPr>
          <w:rFonts w:ascii="Calibri" w:hAnsi="Calibri"/>
          <w:color w:val="444444"/>
          <w:sz w:val="21"/>
        </w:rPr>
        <w:t>[Medium Entity (4-6 FTEs) [36](#medium-entity-4-6-ftes)](#medium-entity-4-6-ftes)</w:t>
      </w:r>
    </w:p>
    <w:p>
      <w:pPr>
        <w:spacing w:after="120" w:line="276" w:lineRule="auto"/>
      </w:pPr>
      <w:r>
        <w:rPr>
          <w:rFonts w:ascii="Calibri" w:hAnsi="Calibri"/>
          <w:color w:val="444444"/>
          <w:sz w:val="21"/>
        </w:rPr>
        <w:t>[Large Entity (8-12 FTEs) [36](#large-entity-8-12-ftes)](#large-entity-8-12-ftes)</w:t>
      </w:r>
    </w:p>
    <w:p>
      <w:pPr>
        <w:spacing w:after="120" w:line="276" w:lineRule="auto"/>
      </w:pPr>
      <w:r>
        <w:rPr>
          <w:rFonts w:ascii="Calibri" w:hAnsi="Calibri"/>
          <w:color w:val="444444"/>
          <w:sz w:val="21"/>
        </w:rPr>
        <w:t xml:space="preserve">[10. Data Domain Councils </w:t>
      </w:r>
      <w:r>
        <w:rPr>
          <w:rFonts w:ascii="Calibri" w:hAnsi="Calibri"/>
          <w:i/>
          <w:color w:val="444444"/>
          <w:sz w:val="21"/>
        </w:rPr>
        <w:t>(NEW --- Gap Closure)</w:t>
      </w:r>
      <w:r>
        <w:rPr>
          <w:rFonts w:ascii="Calibri" w:hAnsi="Calibri"/>
          <w:color w:val="444444"/>
          <w:sz w:val="21"/>
        </w:rPr>
        <w:t xml:space="preserve"> [37](#data-domain-councils-new-gap-closure)](#data-domain-councils-new-gap-closure)</w:t>
      </w:r>
    </w:p>
    <w:p>
      <w:pPr>
        <w:spacing w:after="120" w:line="276" w:lineRule="auto"/>
      </w:pPr>
      <w:r>
        <w:rPr>
          <w:rFonts w:ascii="Calibri" w:hAnsi="Calibri"/>
          <w:color w:val="444444"/>
          <w:sz w:val="21"/>
        </w:rPr>
        <w:t>[10.1 Council Mandate &amp; Composition [37](#council-mandate-composition)](#council-mandate-composition)</w:t>
      </w:r>
    </w:p>
    <w:p>
      <w:pPr>
        <w:spacing w:after="120" w:line="276" w:lineRule="auto"/>
      </w:pPr>
      <w:r>
        <w:rPr>
          <w:rFonts w:ascii="Calibri" w:hAnsi="Calibri"/>
          <w:color w:val="444444"/>
          <w:sz w:val="21"/>
        </w:rPr>
        <w:t>[Domain Council Mandate [37](#domain-council-mandate)](#domain-council-mandate)</w:t>
      </w:r>
    </w:p>
    <w:p>
      <w:pPr>
        <w:spacing w:after="120" w:line="276" w:lineRule="auto"/>
      </w:pPr>
      <w:r>
        <w:rPr>
          <w:rFonts w:ascii="Calibri" w:hAnsi="Calibri"/>
          <w:color w:val="444444"/>
          <w:sz w:val="21"/>
        </w:rPr>
        <w:t>[10.2 Lead Steward Role [38](#lead-steward-role)](#lead-steward-role)</w:t>
      </w:r>
    </w:p>
    <w:p>
      <w:pPr>
        <w:spacing w:after="120" w:line="276" w:lineRule="auto"/>
      </w:pPr>
      <w:r>
        <w:rPr>
          <w:rFonts w:ascii="Calibri" w:hAnsi="Calibri"/>
          <w:color w:val="444444"/>
          <w:sz w:val="21"/>
        </w:rPr>
        <w:t>[Lead Steward Responsibilities [38](#lead-steward-responsibilities)](#lead-steward-responsibilities)</w:t>
      </w:r>
    </w:p>
    <w:p>
      <w:pPr>
        <w:spacing w:after="120" w:line="276" w:lineRule="auto"/>
      </w:pPr>
      <w:r>
        <w:rPr>
          <w:rFonts w:ascii="Calibri" w:hAnsi="Calibri"/>
          <w:color w:val="444444"/>
          <w:sz w:val="21"/>
        </w:rPr>
        <w:t>[10.3 Operating Procedures &amp; Metrics [38](#operating-procedures-metrics)](#operating-procedures-metrics)</w:t>
      </w:r>
    </w:p>
    <w:p>
      <w:pPr>
        <w:spacing w:after="120" w:line="276" w:lineRule="auto"/>
      </w:pPr>
      <w:r>
        <w:rPr>
          <w:rFonts w:ascii="Calibri" w:hAnsi="Calibri"/>
          <w:color w:val="444444"/>
          <w:sz w:val="21"/>
        </w:rPr>
        <w:t>[Meeting Cadence [38](#meeting-cadence)](#meeting-cadence)</w:t>
      </w:r>
    </w:p>
    <w:p>
      <w:pPr>
        <w:spacing w:after="120" w:line="276" w:lineRule="auto"/>
      </w:pPr>
      <w:r>
        <w:rPr>
          <w:rFonts w:ascii="Calibri" w:hAnsi="Calibri"/>
          <w:color w:val="444444"/>
          <w:sz w:val="21"/>
        </w:rPr>
        <w:t>[Domain Council Effectiveness Metrics [38](#domain-council-effectiveness-metrics)](#domain-council-effectiveness-metrics)</w:t>
      </w:r>
    </w:p>
    <w:p>
      <w:pPr>
        <w:spacing w:after="120" w:line="276" w:lineRule="auto"/>
      </w:pPr>
      <w:r>
        <w:rPr>
          <w:rFonts w:ascii="Calibri" w:hAnsi="Calibri"/>
          <w:color w:val="444444"/>
          <w:sz w:val="21"/>
        </w:rPr>
        <w:t>[DGOP Domain Council Workspace [39](#dgop-domain-council-workspace)](#dgop-domain-council-workspace)</w:t>
      </w:r>
    </w:p>
    <w:p>
      <w:pPr>
        <w:spacing w:after="120" w:line="276" w:lineRule="auto"/>
      </w:pPr>
      <w:r>
        <w:rPr>
          <w:rFonts w:ascii="Calibri" w:hAnsi="Calibri"/>
          <w:color w:val="444444"/>
          <w:sz w:val="21"/>
        </w:rPr>
        <w:t>[11. RACI Matrices [39](#raci-matrices)](#raci-matrices)</w:t>
      </w:r>
    </w:p>
    <w:p>
      <w:pPr>
        <w:spacing w:after="120" w:line="276" w:lineRule="auto"/>
      </w:pPr>
      <w:r>
        <w:rPr>
          <w:rFonts w:ascii="Calibri" w:hAnsi="Calibri"/>
          <w:color w:val="444444"/>
          <w:sz w:val="21"/>
        </w:rPr>
        <w:t>[11.1 Governance Activity RACI [40](#governance-activity-raci)](#governance-activity-raci)</w:t>
      </w:r>
    </w:p>
    <w:p>
      <w:pPr>
        <w:spacing w:after="120" w:line="276" w:lineRule="auto"/>
      </w:pPr>
      <w:r>
        <w:rPr>
          <w:rFonts w:ascii="Calibri" w:hAnsi="Calibri"/>
          <w:color w:val="444444"/>
          <w:sz w:val="21"/>
        </w:rPr>
        <w:t>[11.2 NDI Domain RACI [42](#ndi-domain-raci)](#ndi-domain-raci)</w:t>
      </w:r>
    </w:p>
    <w:p>
      <w:pPr>
        <w:spacing w:after="120" w:line="276" w:lineRule="auto"/>
      </w:pPr>
      <w:r>
        <w:rPr>
          <w:rFonts w:ascii="Calibri" w:hAnsi="Calibri"/>
          <w:color w:val="444444"/>
          <w:sz w:val="21"/>
        </w:rPr>
        <w:t>[11.3 Operational Process RACI [43](#operational-process-raci)](#operational-process-raci)</w:t>
      </w:r>
    </w:p>
    <w:p>
      <w:pPr>
        <w:spacing w:after="120" w:line="276" w:lineRule="auto"/>
      </w:pPr>
      <w:r>
        <w:rPr>
          <w:rFonts w:ascii="Calibri" w:hAnsi="Calibri"/>
          <w:color w:val="444444"/>
          <w:sz w:val="21"/>
        </w:rPr>
        <w:t>[11.4 New Roles RACI Supplement [44](#new-roles-raci-supplement)](#new-roles-raci-supplement)</w:t>
      </w:r>
    </w:p>
    <w:p>
      <w:pPr>
        <w:spacing w:after="120" w:line="276" w:lineRule="auto"/>
      </w:pPr>
      <w:r>
        <w:rPr>
          <w:rFonts w:ascii="Calibri" w:hAnsi="Calibri"/>
          <w:color w:val="444444"/>
          <w:sz w:val="21"/>
        </w:rPr>
        <w:t xml:space="preserve">[12. 4-Tier Training Curriculum </w:t>
      </w:r>
      <w:r>
        <w:rPr>
          <w:rFonts w:ascii="Calibri" w:hAnsi="Calibri"/>
          <w:i/>
          <w:color w:val="444444"/>
          <w:sz w:val="21"/>
        </w:rPr>
        <w:t>(NEW --- Gap Closure)</w:t>
      </w:r>
      <w:r>
        <w:rPr>
          <w:rFonts w:ascii="Calibri" w:hAnsi="Calibri"/>
          <w:color w:val="444444"/>
          <w:sz w:val="21"/>
        </w:rPr>
        <w:t xml:space="preserve"> [45](#tier-training-curriculum-new-gap-closure)](#tier-training-curriculum-new-gap-closure)</w:t>
      </w:r>
    </w:p>
    <w:p>
      <w:pPr>
        <w:spacing w:after="120" w:line="276" w:lineRule="auto"/>
      </w:pPr>
      <w:r>
        <w:rPr>
          <w:rFonts w:ascii="Calibri" w:hAnsi="Calibri"/>
          <w:color w:val="444444"/>
          <w:sz w:val="21"/>
        </w:rPr>
        <w:t>[12.1 Tier 1: Fundamentals (8 hours) [45](#tier-1-fundamentals-8-hours)](#tier-1-fundamentals-8-hours)</w:t>
      </w:r>
    </w:p>
    <w:p>
      <w:pPr>
        <w:spacing w:after="120" w:line="276" w:lineRule="auto"/>
      </w:pPr>
      <w:r>
        <w:rPr>
          <w:rFonts w:ascii="Calibri" w:hAnsi="Calibri"/>
          <w:color w:val="444444"/>
          <w:sz w:val="21"/>
        </w:rPr>
        <w:t>[12.2 Tier 2: Core Skills (16 hours) [45](#tier-2-core-skills-16-hours)](#tier-2-core-skills-16-hours)</w:t>
      </w:r>
    </w:p>
    <w:p>
      <w:pPr>
        <w:spacing w:after="120" w:line="276" w:lineRule="auto"/>
      </w:pPr>
      <w:r>
        <w:rPr>
          <w:rFonts w:ascii="Calibri" w:hAnsi="Calibri"/>
          <w:color w:val="444444"/>
          <w:sz w:val="21"/>
        </w:rPr>
        <w:t>[12.3 Tier 3: Advanced (24 hours) [46](#tier-3-advanced-24-hours)](#tier-3-advanced-24-hours)</w:t>
      </w:r>
    </w:p>
    <w:p>
      <w:pPr>
        <w:spacing w:after="120" w:line="276" w:lineRule="auto"/>
      </w:pPr>
      <w:r>
        <w:rPr>
          <w:rFonts w:ascii="Calibri" w:hAnsi="Calibri"/>
          <w:color w:val="444444"/>
          <w:sz w:val="21"/>
        </w:rPr>
        <w:t>[12.4 Tier 4: Leadership (16 hours) [46](#tier-4-leadership-16-hours)](#tier-4-leadership-16-hours)</w:t>
      </w:r>
    </w:p>
    <w:p>
      <w:pPr>
        <w:spacing w:after="120" w:line="276" w:lineRule="auto"/>
      </w:pPr>
      <w:r>
        <w:rPr>
          <w:rFonts w:ascii="Calibri" w:hAnsi="Calibri"/>
          <w:color w:val="444444"/>
          <w:sz w:val="21"/>
        </w:rPr>
        <w:t>[12.5 Delivery Methods &amp; Tracking [47](#delivery-methods-tracking)](#delivery-methods-tracking)</w:t>
      </w:r>
    </w:p>
    <w:p>
      <w:pPr>
        <w:spacing w:after="120" w:line="276" w:lineRule="auto"/>
      </w:pPr>
      <w:r>
        <w:rPr>
          <w:rFonts w:ascii="Calibri" w:hAnsi="Calibri"/>
          <w:color w:val="444444"/>
          <w:sz w:val="21"/>
        </w:rPr>
        <w:t>[Training KPIs [47](#training-kpis)](#training-kpis)</w:t>
      </w:r>
    </w:p>
    <w:p>
      <w:pPr>
        <w:spacing w:after="120" w:line="276" w:lineRule="auto"/>
      </w:pPr>
      <w:r>
        <w:rPr>
          <w:rFonts w:ascii="Calibri" w:hAnsi="Calibri"/>
          <w:color w:val="444444"/>
          <w:sz w:val="21"/>
        </w:rPr>
        <w:t xml:space="preserve">[13. 3-Level Certification Program </w:t>
      </w:r>
      <w:r>
        <w:rPr>
          <w:rFonts w:ascii="Calibri" w:hAnsi="Calibri"/>
          <w:i/>
          <w:color w:val="444444"/>
          <w:sz w:val="21"/>
        </w:rPr>
        <w:t>(NEW --- Gap Closure)</w:t>
      </w:r>
      <w:r>
        <w:rPr>
          <w:rFonts w:ascii="Calibri" w:hAnsi="Calibri"/>
          <w:color w:val="444444"/>
          <w:sz w:val="21"/>
        </w:rPr>
        <w:t xml:space="preserve"> [47](#level-certification-program-new-gap-closure)](#level-certification-program-new-gap-closure)</w:t>
      </w:r>
    </w:p>
    <w:p>
      <w:pPr>
        <w:spacing w:after="120" w:line="276" w:lineRule="auto"/>
      </w:pPr>
      <w:r>
        <w:rPr>
          <w:rFonts w:ascii="Calibri" w:hAnsi="Calibri"/>
          <w:color w:val="444444"/>
          <w:sz w:val="21"/>
        </w:rPr>
        <w:t>[13.1 CDS -- Certified Data Steward [48](#cds-certified-data-steward)](#cds-certified-data-steward)</w:t>
      </w:r>
    </w:p>
    <w:p>
      <w:pPr>
        <w:spacing w:after="120" w:line="276" w:lineRule="auto"/>
      </w:pPr>
      <w:r>
        <w:rPr>
          <w:rFonts w:ascii="Calibri" w:hAnsi="Calibri"/>
          <w:color w:val="444444"/>
          <w:sz w:val="21"/>
        </w:rPr>
        <w:t>[CDS Requirements [48](#cds-requirements)](#cds-requirements)</w:t>
      </w:r>
    </w:p>
    <w:p>
      <w:pPr>
        <w:spacing w:after="120" w:line="276" w:lineRule="auto"/>
      </w:pPr>
      <w:r>
        <w:rPr>
          <w:rFonts w:ascii="Calibri" w:hAnsi="Calibri"/>
          <w:color w:val="444444"/>
          <w:sz w:val="21"/>
        </w:rPr>
        <w:t>[CDS Exam Domains [48](#cds-exam-domains)](#cds-exam-domains)</w:t>
      </w:r>
    </w:p>
    <w:p>
      <w:pPr>
        <w:spacing w:after="120" w:line="276" w:lineRule="auto"/>
      </w:pPr>
      <w:r>
        <w:rPr>
          <w:rFonts w:ascii="Calibri" w:hAnsi="Calibri"/>
          <w:color w:val="444444"/>
          <w:sz w:val="21"/>
        </w:rPr>
        <w:t>[CDS Privileges [48](#cds-privileges)](#cds-privileges)</w:t>
      </w:r>
    </w:p>
    <w:p>
      <w:pPr>
        <w:spacing w:after="120" w:line="276" w:lineRule="auto"/>
      </w:pPr>
      <w:r>
        <w:rPr>
          <w:rFonts w:ascii="Calibri" w:hAnsi="Calibri"/>
          <w:color w:val="444444"/>
          <w:sz w:val="21"/>
        </w:rPr>
        <w:t>[13.2 SDS -- Senior Data Steward [48](#sds-senior-data-steward)](#sds-senior-data-steward)</w:t>
      </w:r>
    </w:p>
    <w:p>
      <w:pPr>
        <w:spacing w:after="120" w:line="276" w:lineRule="auto"/>
      </w:pPr>
      <w:r>
        <w:rPr>
          <w:rFonts w:ascii="Calibri" w:hAnsi="Calibri"/>
          <w:color w:val="444444"/>
          <w:sz w:val="21"/>
        </w:rPr>
        <w:t>[SDS Requirements [48](#sds-requirements)](#sds-requirements)</w:t>
      </w:r>
    </w:p>
    <w:p>
      <w:pPr>
        <w:spacing w:after="120" w:line="276" w:lineRule="auto"/>
      </w:pPr>
      <w:r>
        <w:rPr>
          <w:rFonts w:ascii="Calibri" w:hAnsi="Calibri"/>
          <w:color w:val="444444"/>
          <w:sz w:val="21"/>
        </w:rPr>
        <w:t>[SDS Exam Domains [49](#sds-exam-domains)](#sds-exam-domains)</w:t>
      </w:r>
    </w:p>
    <w:p>
      <w:pPr>
        <w:spacing w:after="120" w:line="276" w:lineRule="auto"/>
      </w:pPr>
      <w:r>
        <w:rPr>
          <w:rFonts w:ascii="Calibri" w:hAnsi="Calibri"/>
          <w:color w:val="444444"/>
          <w:sz w:val="21"/>
        </w:rPr>
        <w:t>[SDS Privileges [49](#sds-privileges)](#sds-privileges)</w:t>
      </w:r>
    </w:p>
    <w:p>
      <w:pPr>
        <w:spacing w:after="120" w:line="276" w:lineRule="auto"/>
      </w:pPr>
      <w:r>
        <w:rPr>
          <w:rFonts w:ascii="Calibri" w:hAnsi="Calibri"/>
          <w:color w:val="444444"/>
          <w:sz w:val="21"/>
        </w:rPr>
        <w:t>[13.3 MDS -- Master Data Steward [49](#mds-master-data-steward)](#mds-master-data-steward)</w:t>
      </w:r>
    </w:p>
    <w:p>
      <w:pPr>
        <w:spacing w:after="120" w:line="276" w:lineRule="auto"/>
      </w:pPr>
      <w:r>
        <w:rPr>
          <w:rFonts w:ascii="Calibri" w:hAnsi="Calibri"/>
          <w:color w:val="444444"/>
          <w:sz w:val="21"/>
        </w:rPr>
        <w:t>[MDS Requirements [49](#mds-requirements)](#mds-requirements)</w:t>
      </w:r>
    </w:p>
    <w:p>
      <w:pPr>
        <w:spacing w:after="120" w:line="276" w:lineRule="auto"/>
      </w:pPr>
      <w:r>
        <w:rPr>
          <w:rFonts w:ascii="Calibri" w:hAnsi="Calibri"/>
          <w:color w:val="444444"/>
          <w:sz w:val="21"/>
        </w:rPr>
        <w:t>[MDS Certification Activities [50](#mds-certification-activities)](#mds-certification-activities)</w:t>
      </w:r>
    </w:p>
    <w:p>
      <w:pPr>
        <w:spacing w:after="120" w:line="276" w:lineRule="auto"/>
      </w:pPr>
      <w:r>
        <w:rPr>
          <w:rFonts w:ascii="Calibri" w:hAnsi="Calibri"/>
          <w:color w:val="444444"/>
          <w:sz w:val="21"/>
        </w:rPr>
        <w:t>[MDS Privileges [50](#mds-privileges)](#mds-privileges)</w:t>
      </w:r>
    </w:p>
    <w:p>
      <w:pPr>
        <w:spacing w:after="120" w:line="276" w:lineRule="auto"/>
      </w:pPr>
      <w:r>
        <w:rPr>
          <w:rFonts w:ascii="Calibri" w:hAnsi="Calibri"/>
          <w:color w:val="444444"/>
          <w:sz w:val="21"/>
        </w:rPr>
        <w:t>[13.4 Continuing Education &amp; Renewal [50](#continuing-education-renewal)](#continuing-education-renewal)</w:t>
      </w:r>
    </w:p>
    <w:p>
      <w:pPr>
        <w:spacing w:after="120" w:line="276" w:lineRule="auto"/>
      </w:pPr>
      <w:r>
        <w:rPr>
          <w:rFonts w:ascii="Calibri" w:hAnsi="Calibri"/>
          <w:color w:val="444444"/>
          <w:sz w:val="21"/>
        </w:rPr>
        <w:t>[CE Activity Credit Values [50](#ce-activity-credit-values)](#ce-activity-credit-values)</w:t>
      </w:r>
    </w:p>
    <w:p>
      <w:pPr>
        <w:spacing w:after="120" w:line="276" w:lineRule="auto"/>
      </w:pPr>
      <w:r>
        <w:rPr>
          <w:rFonts w:ascii="Calibri" w:hAnsi="Calibri"/>
          <w:color w:val="444444"/>
          <w:sz w:val="21"/>
        </w:rPr>
        <w:t xml:space="preserve">[14. Community of Practice Platform </w:t>
      </w:r>
      <w:r>
        <w:rPr>
          <w:rFonts w:ascii="Calibri" w:hAnsi="Calibri"/>
          <w:i/>
          <w:color w:val="444444"/>
          <w:sz w:val="21"/>
        </w:rPr>
        <w:t>(NEW --- Gap Closure)</w:t>
      </w:r>
      <w:r>
        <w:rPr>
          <w:rFonts w:ascii="Calibri" w:hAnsi="Calibri"/>
          <w:color w:val="444444"/>
          <w:sz w:val="21"/>
        </w:rPr>
        <w:t xml:space="preserve"> [51](#community-of-practice-platform-new-gap-closure)](#community-of-practice-platform-new-gap-closure)</w:t>
      </w:r>
    </w:p>
    <w:p>
      <w:pPr>
        <w:spacing w:after="120" w:line="276" w:lineRule="auto"/>
      </w:pPr>
      <w:r>
        <w:rPr>
          <w:rFonts w:ascii="Calibri" w:hAnsi="Calibri"/>
          <w:color w:val="444444"/>
          <w:sz w:val="21"/>
        </w:rPr>
        <w:t>[14.1 Forums &amp; Discussion Boards [51](#forums-discussion-boards)](#forums-discussion-boards)</w:t>
      </w:r>
    </w:p>
    <w:p>
      <w:pPr>
        <w:spacing w:after="120" w:line="276" w:lineRule="auto"/>
      </w:pPr>
      <w:r>
        <w:rPr>
          <w:rFonts w:ascii="Calibri" w:hAnsi="Calibri"/>
          <w:color w:val="444444"/>
          <w:sz w:val="21"/>
        </w:rPr>
        <w:t>[Forum Features [51](#forum-features)](#forum-features)</w:t>
      </w:r>
    </w:p>
    <w:p>
      <w:pPr>
        <w:spacing w:after="120" w:line="276" w:lineRule="auto"/>
      </w:pPr>
      <w:r>
        <w:rPr>
          <w:rFonts w:ascii="Calibri" w:hAnsi="Calibri"/>
          <w:color w:val="444444"/>
          <w:sz w:val="21"/>
        </w:rPr>
        <w:t>[14.2 Knowledge Base &amp; Best Practice Library [52](#knowledge-base-best-practice-library)](#knowledge-base-best-practice-library)</w:t>
      </w:r>
    </w:p>
    <w:p>
      <w:pPr>
        <w:spacing w:after="120" w:line="276" w:lineRule="auto"/>
      </w:pPr>
      <w:r>
        <w:rPr>
          <w:rFonts w:ascii="Calibri" w:hAnsi="Calibri"/>
          <w:color w:val="444444"/>
          <w:sz w:val="21"/>
        </w:rPr>
        <w:t>[Knowledge Base Article Template [52](#knowledge-base-article-template)](#knowledge-base-article-template)</w:t>
      </w:r>
    </w:p>
    <w:p>
      <w:pPr>
        <w:spacing w:after="120" w:line="276" w:lineRule="auto"/>
      </w:pPr>
      <w:r>
        <w:rPr>
          <w:rFonts w:ascii="Calibri" w:hAnsi="Calibri"/>
          <w:color w:val="444444"/>
          <w:sz w:val="21"/>
        </w:rPr>
        <w:t>[14.3 Mentorship Program [52](#mentorship-program)](#mentorship-program)</w:t>
      </w:r>
    </w:p>
    <w:p>
      <w:pPr>
        <w:spacing w:after="120" w:line="276" w:lineRule="auto"/>
      </w:pPr>
      <w:r>
        <w:rPr>
          <w:rFonts w:ascii="Calibri" w:hAnsi="Calibri"/>
          <w:color w:val="444444"/>
          <w:sz w:val="21"/>
        </w:rPr>
        <w:t>[Program Structure [52](#program-structure)](#program-structure)</w:t>
      </w:r>
    </w:p>
    <w:p>
      <w:pPr>
        <w:spacing w:after="120" w:line="276" w:lineRule="auto"/>
      </w:pPr>
      <w:r>
        <w:rPr>
          <w:rFonts w:ascii="Calibri" w:hAnsi="Calibri"/>
          <w:color w:val="444444"/>
          <w:sz w:val="21"/>
        </w:rPr>
        <w:t>[Mentor Requirements [53](#mentor-requirements)](#mentor-requirements)</w:t>
      </w:r>
    </w:p>
    <w:p>
      <w:pPr>
        <w:spacing w:after="120" w:line="276" w:lineRule="auto"/>
      </w:pPr>
      <w:r>
        <w:rPr>
          <w:rFonts w:ascii="Calibri" w:hAnsi="Calibri"/>
          <w:color w:val="444444"/>
          <w:sz w:val="21"/>
        </w:rPr>
        <w:t>[Mentee Eligibility [53](#mentee-eligibility)](#mentee-eligibility)</w:t>
      </w:r>
    </w:p>
    <w:p>
      <w:pPr>
        <w:spacing w:after="120" w:line="276" w:lineRule="auto"/>
      </w:pPr>
      <w:r>
        <w:rPr>
          <w:rFonts w:ascii="Calibri" w:hAnsi="Calibri"/>
          <w:color w:val="444444"/>
          <w:sz w:val="21"/>
        </w:rPr>
        <w:t>[Mentorship Tracking [53](#mentorship-tracking)](#mentorship-tracking)</w:t>
      </w:r>
    </w:p>
    <w:p>
      <w:pPr>
        <w:spacing w:after="120" w:line="276" w:lineRule="auto"/>
      </w:pPr>
      <w:r>
        <w:rPr>
          <w:rFonts w:ascii="Calibri" w:hAnsi="Calibri"/>
          <w:color w:val="444444"/>
          <w:sz w:val="21"/>
        </w:rPr>
        <w:t>[14.4 Expert Directory &amp; Contribution Incentives [53](#expert-directory-contribution-incentives)](#expert-directory-contribution-incentives)</w:t>
      </w:r>
    </w:p>
    <w:p>
      <w:pPr>
        <w:spacing w:after="120" w:line="276" w:lineRule="auto"/>
      </w:pPr>
      <w:r>
        <w:rPr>
          <w:rFonts w:ascii="Calibri" w:hAnsi="Calibri"/>
          <w:color w:val="444444"/>
          <w:sz w:val="21"/>
        </w:rPr>
        <w:t>[Expert Directory [53](#expert-directory)](#expert-directory)</w:t>
      </w:r>
    </w:p>
    <w:p>
      <w:pPr>
        <w:spacing w:after="120" w:line="276" w:lineRule="auto"/>
      </w:pPr>
      <w:r>
        <w:rPr>
          <w:rFonts w:ascii="Calibri" w:hAnsi="Calibri"/>
          <w:color w:val="444444"/>
          <w:sz w:val="21"/>
        </w:rPr>
        <w:t>[Contribution Incentives [54](#contribution-incentives)](#contribution-incentives)</w:t>
      </w:r>
    </w:p>
    <w:p>
      <w:pPr>
        <w:spacing w:after="120" w:line="276" w:lineRule="auto"/>
      </w:pPr>
      <w:r>
        <w:rPr>
          <w:rFonts w:ascii="Calibri" w:hAnsi="Calibri"/>
          <w:color w:val="444444"/>
          <w:sz w:val="21"/>
        </w:rPr>
        <w:t xml:space="preserve">[15. Expanded Maturity Model </w:t>
      </w:r>
      <w:r>
        <w:rPr>
          <w:rFonts w:ascii="Calibri" w:hAnsi="Calibri"/>
          <w:i/>
          <w:color w:val="444444"/>
          <w:sz w:val="21"/>
        </w:rPr>
        <w:t>(NEW --- Gap Closure)</w:t>
      </w:r>
      <w:r>
        <w:rPr>
          <w:rFonts w:ascii="Calibri" w:hAnsi="Calibri"/>
          <w:color w:val="444444"/>
          <w:sz w:val="21"/>
        </w:rPr>
        <w:t xml:space="preserve"> [54](#expanded-maturity-model-new-gap-closure)](#expanded-maturity-model-new-gap-closure)</w:t>
      </w:r>
    </w:p>
    <w:p>
      <w:pPr>
        <w:spacing w:after="120" w:line="276" w:lineRule="auto"/>
      </w:pPr>
      <w:r>
        <w:rPr>
          <w:rFonts w:ascii="Calibri" w:hAnsi="Calibri"/>
          <w:color w:val="444444"/>
          <w:sz w:val="21"/>
        </w:rPr>
        <w:t>[15.1 4-Dimension Assessment Framework [54](#dimension-assessment-framework)](#dimension-assessment-framework)</w:t>
      </w:r>
    </w:p>
    <w:p>
      <w:pPr>
        <w:spacing w:after="120" w:line="276" w:lineRule="auto"/>
      </w:pPr>
      <w:r>
        <w:rPr>
          <w:rFonts w:ascii="Calibri" w:hAnsi="Calibri"/>
          <w:color w:val="444444"/>
          <w:sz w:val="21"/>
        </w:rPr>
        <w:t>[Dimension Weights [54](#dimension-weights)](#dimension-weights)</w:t>
      </w:r>
    </w:p>
    <w:p>
      <w:pPr>
        <w:spacing w:after="120" w:line="276" w:lineRule="auto"/>
      </w:pPr>
      <w:r>
        <w:rPr>
          <w:rFonts w:ascii="Calibri" w:hAnsi="Calibri"/>
          <w:color w:val="444444"/>
          <w:sz w:val="21"/>
        </w:rPr>
        <w:t>[15.2 Maturity Level Definitions per Dimension [55](#maturity-level-definitions-per-dimension)](#maturity-level-definitions-per-dimension)</w:t>
      </w:r>
    </w:p>
    <w:p>
      <w:pPr>
        <w:spacing w:after="120" w:line="276" w:lineRule="auto"/>
      </w:pPr>
      <w:r>
        <w:rPr>
          <w:rFonts w:ascii="Calibri" w:hAnsi="Calibri"/>
          <w:color w:val="444444"/>
          <w:sz w:val="21"/>
        </w:rPr>
        <w:t>[Dimension 1: Organizational Awareness [55](#dimension-1-organizational-awareness)](#dimension-1-organizational-awareness)</w:t>
      </w:r>
    </w:p>
    <w:p>
      <w:pPr>
        <w:spacing w:after="120" w:line="276" w:lineRule="auto"/>
      </w:pPr>
      <w:r>
        <w:rPr>
          <w:rFonts w:ascii="Calibri" w:hAnsi="Calibri"/>
          <w:color w:val="444444"/>
          <w:sz w:val="21"/>
        </w:rPr>
        <w:t>[Dimension 2: Roles &amp; Structures [55](#dimension-2-roles-structures)](#dimension-2-roles-structures)</w:t>
      </w:r>
    </w:p>
    <w:p>
      <w:pPr>
        <w:spacing w:after="120" w:line="276" w:lineRule="auto"/>
      </w:pPr>
      <w:r>
        <w:rPr>
          <w:rFonts w:ascii="Calibri" w:hAnsi="Calibri"/>
          <w:color w:val="444444"/>
          <w:sz w:val="21"/>
        </w:rPr>
        <w:t>[Dimension 3: Standards &amp; Processes [55](#dimension-3-standards-processes)](#dimension-3-standards-processes)</w:t>
      </w:r>
    </w:p>
    <w:p>
      <w:pPr>
        <w:spacing w:after="120" w:line="276" w:lineRule="auto"/>
      </w:pPr>
      <w:r>
        <w:rPr>
          <w:rFonts w:ascii="Calibri" w:hAnsi="Calibri"/>
          <w:color w:val="444444"/>
          <w:sz w:val="21"/>
        </w:rPr>
        <w:t>[Dimension 4: Value Creation [56](#dimension-4-value-creation)](#dimension-4-value-creation)</w:t>
      </w:r>
    </w:p>
    <w:p>
      <w:pPr>
        <w:spacing w:after="120" w:line="276" w:lineRule="auto"/>
      </w:pPr>
      <w:r>
        <w:rPr>
          <w:rFonts w:ascii="Calibri" w:hAnsi="Calibri"/>
          <w:color w:val="444444"/>
          <w:sz w:val="21"/>
        </w:rPr>
        <w:t>[15.3 Heat Map Visualization [56](#heat-map-visualization)](#heat-map-visualization)</w:t>
      </w:r>
    </w:p>
    <w:p>
      <w:pPr>
        <w:spacing w:after="120" w:line="276" w:lineRule="auto"/>
      </w:pPr>
      <w:r>
        <w:rPr>
          <w:rFonts w:ascii="Calibri" w:hAnsi="Calibri"/>
          <w:color w:val="444444"/>
          <w:sz w:val="21"/>
        </w:rPr>
        <w:t>[15.4 6-Month Assessment Cycle [57](#month-assessment-cycle)](#month-assessment-cycle)</w:t>
      </w:r>
    </w:p>
    <w:p>
      <w:pPr>
        <w:spacing w:after="120" w:line="276" w:lineRule="auto"/>
      </w:pPr>
      <w:r>
        <w:rPr>
          <w:rFonts w:ascii="Calibri" w:hAnsi="Calibri"/>
          <w:color w:val="444444"/>
          <w:sz w:val="21"/>
        </w:rPr>
        <w:t xml:space="preserve">[16. Business Results Metrics </w:t>
      </w:r>
      <w:r>
        <w:rPr>
          <w:rFonts w:ascii="Calibri" w:hAnsi="Calibri"/>
          <w:i/>
          <w:color w:val="444444"/>
          <w:sz w:val="21"/>
        </w:rPr>
        <w:t>(NEW --- Gap Closure)</w:t>
      </w:r>
      <w:r>
        <w:rPr>
          <w:rFonts w:ascii="Calibri" w:hAnsi="Calibri"/>
          <w:color w:val="444444"/>
          <w:sz w:val="21"/>
        </w:rPr>
        <w:t xml:space="preserve"> [58](#business-results-metrics-new-gap-closure)](#business-results-metrics-new-gap-closure)</w:t>
      </w:r>
    </w:p>
    <w:p>
      <w:pPr>
        <w:spacing w:after="120" w:line="276" w:lineRule="auto"/>
      </w:pPr>
      <w:r>
        <w:rPr>
          <w:rFonts w:ascii="Calibri" w:hAnsi="Calibri"/>
          <w:color w:val="444444"/>
          <w:sz w:val="21"/>
        </w:rPr>
        <w:t>[16.1 Business Impact Metric Framework [58](#business-impact-metric-framework)](#business-impact-metric-framework)</w:t>
      </w:r>
    </w:p>
    <w:p>
      <w:pPr>
        <w:spacing w:after="120" w:line="276" w:lineRule="auto"/>
      </w:pPr>
      <w:r>
        <w:rPr>
          <w:rFonts w:ascii="Calibri" w:hAnsi="Calibri"/>
          <w:color w:val="444444"/>
          <w:sz w:val="21"/>
        </w:rPr>
        <w:t>[Business Impact Dashboard [59](#business-impact-dashboard)](#business-impact-dashboard)</w:t>
      </w:r>
    </w:p>
    <w:p>
      <w:pPr>
        <w:spacing w:after="120" w:line="276" w:lineRule="auto"/>
      </w:pPr>
      <w:r>
        <w:rPr>
          <w:rFonts w:ascii="Calibri" w:hAnsi="Calibri"/>
          <w:color w:val="444444"/>
          <w:sz w:val="21"/>
        </w:rPr>
        <w:t>[16.2 Data User Surveys (9 Dimensions) [59](#data-user-surveys-9-dimensions)](#data-user-surveys-9-dimensions)</w:t>
      </w:r>
    </w:p>
    <w:p>
      <w:pPr>
        <w:spacing w:after="120" w:line="276" w:lineRule="auto"/>
      </w:pPr>
      <w:r>
        <w:rPr>
          <w:rFonts w:ascii="Calibri" w:hAnsi="Calibri"/>
          <w:color w:val="444444"/>
          <w:sz w:val="21"/>
        </w:rPr>
        <w:t>[Annual Comprehensive Survey [59](#annual-comprehensive-survey)](#annual-comprehensive-survey)</w:t>
      </w:r>
    </w:p>
    <w:p>
      <w:pPr>
        <w:spacing w:after="120" w:line="276" w:lineRule="auto"/>
      </w:pPr>
      <w:r>
        <w:rPr>
          <w:rFonts w:ascii="Calibri" w:hAnsi="Calibri"/>
          <w:color w:val="444444"/>
          <w:sz w:val="21"/>
        </w:rPr>
        <w:t>[Quarterly Pulse Survey [59](#quarterly-pulse-survey)](#quarterly-pulse-survey)</w:t>
      </w:r>
    </w:p>
    <w:p>
      <w:pPr>
        <w:spacing w:after="120" w:line="276" w:lineRule="auto"/>
      </w:pPr>
      <w:r>
        <w:rPr>
          <w:rFonts w:ascii="Calibri" w:hAnsi="Calibri"/>
          <w:color w:val="444444"/>
          <w:sz w:val="21"/>
        </w:rPr>
        <w:t>[Survey Administration in DGOP [60](#survey-administration-in-dgop)](#survey-administration-in-dgop)</w:t>
      </w:r>
    </w:p>
    <w:p>
      <w:pPr>
        <w:spacing w:after="120" w:line="276" w:lineRule="auto"/>
      </w:pPr>
      <w:r>
        <w:rPr>
          <w:rFonts w:ascii="Calibri" w:hAnsi="Calibri"/>
          <w:color w:val="444444"/>
          <w:sz w:val="21"/>
        </w:rPr>
        <w:t>[16.3 ROI Attribution Model [60](#roi-attribution-model)](#roi-attribution-model)</w:t>
      </w:r>
    </w:p>
    <w:p>
      <w:pPr>
        <w:spacing w:after="120" w:line="276" w:lineRule="auto"/>
      </w:pPr>
      <w:r>
        <w:rPr>
          <w:rFonts w:ascii="Calibri" w:hAnsi="Calibri"/>
          <w:color w:val="444444"/>
          <w:sz w:val="21"/>
        </w:rPr>
        <w:t xml:space="preserve">[17. Continuous Improvement Process </w:t>
      </w:r>
      <w:r>
        <w:rPr>
          <w:rFonts w:ascii="Calibri" w:hAnsi="Calibri"/>
          <w:i/>
          <w:color w:val="444444"/>
          <w:sz w:val="21"/>
        </w:rPr>
        <w:t>(NEW --- Gap Closure)</w:t>
      </w:r>
      <w:r>
        <w:rPr>
          <w:rFonts w:ascii="Calibri" w:hAnsi="Calibri"/>
          <w:color w:val="444444"/>
          <w:sz w:val="21"/>
        </w:rPr>
        <w:t xml:space="preserve"> [61](#continuous-improvement-process-new-gap-closure)](#continuous-improvement-process-new-gap-closure)</w:t>
      </w:r>
    </w:p>
    <w:p>
      <w:pPr>
        <w:spacing w:after="120" w:line="276" w:lineRule="auto"/>
      </w:pPr>
      <w:r>
        <w:rPr>
          <w:rFonts w:ascii="Calibri" w:hAnsi="Calibri"/>
          <w:color w:val="444444"/>
          <w:sz w:val="21"/>
        </w:rPr>
        <w:t>[17.1 7-Step Structured Assessment Process [61](#step-structured-assessment-process)](#step-structured-assessment-process)</w:t>
      </w:r>
    </w:p>
    <w:p>
      <w:pPr>
        <w:spacing w:after="120" w:line="276" w:lineRule="auto"/>
      </w:pPr>
      <w:r>
        <w:rPr>
          <w:rFonts w:ascii="Calibri" w:hAnsi="Calibri"/>
          <w:color w:val="444444"/>
          <w:sz w:val="21"/>
        </w:rPr>
        <w:t>[Step 1: Assessment Planning [61](#step-1-assessment-planning)](#step-1-assessment-planning)</w:t>
      </w:r>
    </w:p>
    <w:p>
      <w:pPr>
        <w:spacing w:after="120" w:line="276" w:lineRule="auto"/>
      </w:pPr>
      <w:r>
        <w:rPr>
          <w:rFonts w:ascii="Calibri" w:hAnsi="Calibri"/>
          <w:color w:val="444444"/>
          <w:sz w:val="21"/>
        </w:rPr>
        <w:t>[Step 2: Evidence Collection [61](#step-2-evidence-collection)](#step-2-evidence-collection)</w:t>
      </w:r>
    </w:p>
    <w:p>
      <w:pPr>
        <w:spacing w:after="120" w:line="276" w:lineRule="auto"/>
      </w:pPr>
      <w:r>
        <w:rPr>
          <w:rFonts w:ascii="Calibri" w:hAnsi="Calibri"/>
          <w:color w:val="444444"/>
          <w:sz w:val="21"/>
        </w:rPr>
        <w:t>[Step 3: Scoring &amp; Analysis [61](#step-3-scoring-analysis)](#step-3-scoring-analysis)</w:t>
      </w:r>
    </w:p>
    <w:p>
      <w:pPr>
        <w:spacing w:after="120" w:line="276" w:lineRule="auto"/>
      </w:pPr>
      <w:r>
        <w:rPr>
          <w:rFonts w:ascii="Calibri" w:hAnsi="Calibri"/>
          <w:color w:val="444444"/>
          <w:sz w:val="21"/>
        </w:rPr>
        <w:t>[Step 4: Gap Prioritization [62](#step-4-gap-prioritization)](#step-4-gap-prioritization)</w:t>
      </w:r>
    </w:p>
    <w:p>
      <w:pPr>
        <w:spacing w:after="120" w:line="276" w:lineRule="auto"/>
      </w:pPr>
      <w:r>
        <w:rPr>
          <w:rFonts w:ascii="Calibri" w:hAnsi="Calibri"/>
          <w:color w:val="444444"/>
          <w:sz w:val="21"/>
        </w:rPr>
        <w:t>[Step 5: Improvement Planning [62](#step-5-improvement-planning)](#step-5-improvement-planning)</w:t>
      </w:r>
    </w:p>
    <w:p>
      <w:pPr>
        <w:spacing w:after="120" w:line="276" w:lineRule="auto"/>
      </w:pPr>
      <w:r>
        <w:rPr>
          <w:rFonts w:ascii="Calibri" w:hAnsi="Calibri"/>
          <w:color w:val="444444"/>
          <w:sz w:val="21"/>
        </w:rPr>
        <w:t>[Step 6: Improvement Execution [62](#step-6-improvement-execution)](#step-6-improvement-execution)</w:t>
      </w:r>
    </w:p>
    <w:p>
      <w:pPr>
        <w:spacing w:after="120" w:line="276" w:lineRule="auto"/>
      </w:pPr>
      <w:r>
        <w:rPr>
          <w:rFonts w:ascii="Calibri" w:hAnsi="Calibri"/>
          <w:color w:val="444444"/>
          <w:sz w:val="21"/>
        </w:rPr>
        <w:t>[Step 7: Results Evaluation [62](#step-7-results-evaluation)](#step-7-results-evaluation)</w:t>
      </w:r>
    </w:p>
    <w:p>
      <w:pPr>
        <w:spacing w:after="120" w:line="276" w:lineRule="auto"/>
      </w:pPr>
      <w:r>
        <w:rPr>
          <w:rFonts w:ascii="Calibri" w:hAnsi="Calibri"/>
          <w:color w:val="444444"/>
          <w:sz w:val="21"/>
        </w:rPr>
        <w:t>[17.2 Gap Heat Maps [62](#gap-heat-maps)](#gap-heat-maps)</w:t>
      </w:r>
    </w:p>
    <w:p>
      <w:pPr>
        <w:spacing w:after="120" w:line="276" w:lineRule="auto"/>
      </w:pPr>
      <w:r>
        <w:rPr>
          <w:rFonts w:ascii="Calibri" w:hAnsi="Calibri"/>
          <w:color w:val="444444"/>
          <w:sz w:val="21"/>
        </w:rPr>
        <w:t>[17.3 Improvement Planning &amp; Tracking [63](#improvement-planning-tracking)](#improvement-planning-tracking)</w:t>
      </w:r>
    </w:p>
    <w:p>
      <w:pPr>
        <w:spacing w:after="120" w:line="276" w:lineRule="auto"/>
      </w:pPr>
      <w:r>
        <w:rPr>
          <w:rFonts w:ascii="Calibri" w:hAnsi="Calibri"/>
          <w:color w:val="444444"/>
          <w:sz w:val="21"/>
        </w:rPr>
        <w:t>[Improvement Action Template [63](#improvement-action-template)](#improvement-action-template)</w:t>
      </w:r>
    </w:p>
    <w:p>
      <w:pPr>
        <w:spacing w:after="120" w:line="276" w:lineRule="auto"/>
      </w:pPr>
      <w:r>
        <w:rPr>
          <w:rFonts w:ascii="Calibri" w:hAnsi="Calibri"/>
          <w:color w:val="444444"/>
          <w:sz w:val="21"/>
        </w:rPr>
        <w:t>[Improvement Tracking Dashboard [63](#improvement-tracking-dashboard)](#improvement-tracking-dashboard)</w:t>
      </w:r>
    </w:p>
    <w:p>
      <w:pPr>
        <w:spacing w:after="120" w:line="276" w:lineRule="auto"/>
      </w:pPr>
      <w:r>
        <w:rPr>
          <w:rFonts w:ascii="Calibri" w:hAnsi="Calibri"/>
          <w:color w:val="444444"/>
          <w:sz w:val="21"/>
        </w:rPr>
        <w:t xml:space="preserve">[18. Enhanced Search Capabilities </w:t>
      </w:r>
      <w:r>
        <w:rPr>
          <w:rFonts w:ascii="Calibri" w:hAnsi="Calibri"/>
          <w:i/>
          <w:color w:val="444444"/>
          <w:sz w:val="21"/>
        </w:rPr>
        <w:t>(NEW v4.1)</w:t>
      </w:r>
      <w:r>
        <w:rPr>
          <w:rFonts w:ascii="Calibri" w:hAnsi="Calibri"/>
          <w:color w:val="444444"/>
          <w:sz w:val="21"/>
        </w:rPr>
        <w:t>](#enhanced-search-capabilities)</w:t>
      </w:r>
    </w:p>
    <w:p>
      <w:pPr>
        <w:spacing w:after="120" w:line="276" w:lineRule="auto"/>
      </w:pPr>
      <w:r>
        <w:rPr>
          <w:rFonts w:ascii="Calibri" w:hAnsi="Calibri"/>
          <w:color w:val="444444"/>
          <w:sz w:val="21"/>
        </w:rPr>
        <w:t>[18.1 Search Purpose &amp; Vision](#search-purpose--vision)</w:t>
      </w:r>
    </w:p>
    <w:p>
      <w:pPr>
        <w:spacing w:after="120" w:line="276" w:lineRule="auto"/>
      </w:pPr>
      <w:r>
        <w:rPr>
          <w:rFonts w:ascii="Calibri" w:hAnsi="Calibri"/>
          <w:color w:val="444444"/>
          <w:sz w:val="21"/>
        </w:rPr>
        <w:t>[18.2 Search Scope &amp; Object Types](#search-scope--object-types)</w:t>
      </w:r>
    </w:p>
    <w:p>
      <w:pPr>
        <w:spacing w:after="120" w:line="276" w:lineRule="auto"/>
      </w:pPr>
      <w:r>
        <w:rPr>
          <w:rFonts w:ascii="Calibri" w:hAnsi="Calibri"/>
          <w:color w:val="444444"/>
          <w:sz w:val="21"/>
        </w:rPr>
        <w:t>[18.3 Search Features](#search-features)</w:t>
      </w:r>
    </w:p>
    <w:p>
      <w:pPr>
        <w:spacing w:after="120" w:line="276" w:lineRule="auto"/>
      </w:pPr>
      <w:r>
        <w:rPr>
          <w:rFonts w:ascii="Calibri" w:hAnsi="Calibri"/>
          <w:color w:val="444444"/>
          <w:sz w:val="21"/>
        </w:rPr>
        <w:t>[18.4 Search Result Presentation](#search-result-presentation)</w:t>
      </w:r>
    </w:p>
    <w:p>
      <w:pPr>
        <w:spacing w:after="120" w:line="276" w:lineRule="auto"/>
      </w:pPr>
      <w:r>
        <w:rPr>
          <w:rFonts w:ascii="Calibri" w:hAnsi="Calibri"/>
          <w:color w:val="444444"/>
          <w:sz w:val="21"/>
        </w:rPr>
        <w:t>[18.5 Search Administration](#search-administration)</w:t>
      </w:r>
    </w:p>
    <w:p>
      <w:pPr>
        <w:spacing w:after="120" w:line="276" w:lineRule="auto"/>
      </w:pPr>
      <w:r>
        <w:rPr>
          <w:rFonts w:ascii="Calibri" w:hAnsi="Calibri"/>
          <w:color w:val="444444"/>
          <w:sz w:val="21"/>
        </w:rPr>
        <w:t>[18.6 Search Integration Points](#search-integration-points)</w:t>
      </w:r>
    </w:p>
    <w:p>
      <w:pPr>
        <w:spacing w:after="120" w:line="276" w:lineRule="auto"/>
      </w:pPr>
      <w:r>
        <w:rPr>
          <w:rFonts w:ascii="Calibri" w:hAnsi="Calibri"/>
          <w:color w:val="444444"/>
          <w:sz w:val="21"/>
        </w:rPr>
        <w:t>[18.7 Search Security &amp; Permissions](#search-security--permissions)</w:t>
      </w:r>
    </w:p>
    <w:p>
      <w:pPr>
        <w:spacing w:after="120" w:line="276" w:lineRule="auto"/>
      </w:pPr>
      <w:r>
        <w:rPr>
          <w:rFonts w:ascii="Calibri" w:hAnsi="Calibri"/>
          <w:color w:val="444444"/>
          <w:sz w:val="21"/>
        </w:rPr>
        <w:t xml:space="preserve">[19. Error Message Handling &amp; User Notification Framework </w:t>
      </w:r>
      <w:r>
        <w:rPr>
          <w:rFonts w:ascii="Calibri" w:hAnsi="Calibri"/>
          <w:i/>
          <w:color w:val="444444"/>
          <w:sz w:val="21"/>
        </w:rPr>
        <w:t>(NEW v4.1)</w:t>
      </w:r>
      <w:r>
        <w:rPr>
          <w:rFonts w:ascii="Calibri" w:hAnsi="Calibri"/>
          <w:color w:val="444444"/>
          <w:sz w:val="21"/>
        </w:rPr>
        <w:t>](#error-message-handling--user-notification-framework)</w:t>
      </w:r>
    </w:p>
    <w:p>
      <w:pPr>
        <w:spacing w:after="120" w:line="276" w:lineRule="auto"/>
      </w:pPr>
      <w:r>
        <w:rPr>
          <w:rFonts w:ascii="Calibri" w:hAnsi="Calibri"/>
          <w:color w:val="444444"/>
          <w:sz w:val="21"/>
        </w:rPr>
        <w:t>[19.1 Purpose](#purpose-1)</w:t>
      </w:r>
    </w:p>
    <w:p>
      <w:pPr>
        <w:spacing w:after="120" w:line="276" w:lineRule="auto"/>
      </w:pPr>
      <w:r>
        <w:rPr>
          <w:rFonts w:ascii="Calibri" w:hAnsi="Calibri"/>
          <w:color w:val="444444"/>
          <w:sz w:val="21"/>
        </w:rPr>
        <w:t>[19.2 Error Message Design Principles](#error-message-design-principles)</w:t>
      </w:r>
    </w:p>
    <w:p>
      <w:pPr>
        <w:spacing w:after="120" w:line="276" w:lineRule="auto"/>
      </w:pPr>
      <w:r>
        <w:rPr>
          <w:rFonts w:ascii="Calibri" w:hAnsi="Calibri"/>
          <w:color w:val="444444"/>
          <w:sz w:val="21"/>
        </w:rPr>
        <w:t>[19.3 Error Message Categories](#error-message-categories)</w:t>
      </w:r>
    </w:p>
    <w:p>
      <w:pPr>
        <w:spacing w:after="120" w:line="276" w:lineRule="auto"/>
      </w:pPr>
      <w:r>
        <w:rPr>
          <w:rFonts w:ascii="Calibri" w:hAnsi="Calibri"/>
          <w:color w:val="444444"/>
          <w:sz w:val="21"/>
        </w:rPr>
        <w:t>[19.4 Error Message Template](#error-message-template)</w:t>
      </w:r>
    </w:p>
    <w:p>
      <w:pPr>
        <w:spacing w:after="120" w:line="276" w:lineRule="auto"/>
      </w:pPr>
      <w:r>
        <w:rPr>
          <w:rFonts w:ascii="Calibri" w:hAnsi="Calibri"/>
          <w:color w:val="444444"/>
          <w:sz w:val="21"/>
        </w:rPr>
        <w:t>[19.5 Notification Framework](#notification-framework)</w:t>
      </w:r>
    </w:p>
    <w:p>
      <w:pPr>
        <w:spacing w:after="120" w:line="276" w:lineRule="auto"/>
      </w:pPr>
      <w:r>
        <w:rPr>
          <w:rFonts w:ascii="Calibri" w:hAnsi="Calibri"/>
          <w:color w:val="444444"/>
          <w:sz w:val="21"/>
        </w:rPr>
        <w:t>[19.6 Error Logging &amp; Monitoring](#error-logging--monitoring)</w:t>
      </w:r>
    </w:p>
    <w:p>
      <w:pPr>
        <w:spacing w:after="120" w:line="276" w:lineRule="auto"/>
      </w:pPr>
      <w:r>
        <w:rPr>
          <w:rFonts w:ascii="Calibri" w:hAnsi="Calibri"/>
          <w:color w:val="444444"/>
          <w:sz w:val="21"/>
        </w:rPr>
        <w:t>[19.7 Error Message Localization](#error-message-localization)</w:t>
      </w:r>
    </w:p>
    <w:p>
      <w:pPr>
        <w:spacing w:after="120" w:line="276" w:lineRule="auto"/>
      </w:pPr>
      <w:r>
        <w:rPr>
          <w:rFonts w:ascii="Calibri" w:hAnsi="Calibri"/>
          <w:color w:val="444444"/>
          <w:sz w:val="21"/>
        </w:rPr>
        <w:t xml:space="preserve">[20. Business Process &amp; Workflow Management </w:t>
      </w:r>
      <w:r>
        <w:rPr>
          <w:rFonts w:ascii="Calibri" w:hAnsi="Calibri"/>
          <w:i/>
          <w:color w:val="444444"/>
          <w:sz w:val="21"/>
        </w:rPr>
        <w:t>(NEW v4.1)</w:t>
      </w:r>
      <w:r>
        <w:rPr>
          <w:rFonts w:ascii="Calibri" w:hAnsi="Calibri"/>
          <w:color w:val="444444"/>
          <w:sz w:val="21"/>
        </w:rPr>
        <w:t>](#business-process--workflow-management)</w:t>
      </w:r>
    </w:p>
    <w:p>
      <w:pPr>
        <w:spacing w:after="120" w:line="276" w:lineRule="auto"/>
      </w:pPr>
      <w:r>
        <w:rPr>
          <w:rFonts w:ascii="Calibri" w:hAnsi="Calibri"/>
          <w:color w:val="444444"/>
          <w:sz w:val="21"/>
        </w:rPr>
        <w:t>[20.1 Workflow Configuration](#workflow-configuration)</w:t>
      </w:r>
    </w:p>
    <w:p>
      <w:pPr>
        <w:spacing w:after="120" w:line="276" w:lineRule="auto"/>
      </w:pPr>
      <w:r>
        <w:rPr>
          <w:rFonts w:ascii="Calibri" w:hAnsi="Calibri"/>
          <w:color w:val="444444"/>
          <w:sz w:val="21"/>
        </w:rPr>
        <w:t>[20.2 Workflow Execution](#workflow-execution)</w:t>
      </w:r>
    </w:p>
    <w:p>
      <w:pPr>
        <w:spacing w:after="120" w:line="276" w:lineRule="auto"/>
      </w:pPr>
      <w:r>
        <w:rPr>
          <w:rFonts w:ascii="Calibri" w:hAnsi="Calibri"/>
          <w:color w:val="444444"/>
          <w:sz w:val="21"/>
        </w:rPr>
        <w:t>[20.3 Task Management](#task-management)</w:t>
      </w:r>
    </w:p>
    <w:p>
      <w:pPr>
        <w:spacing w:after="120" w:line="276" w:lineRule="auto"/>
      </w:pPr>
      <w:r>
        <w:rPr>
          <w:rFonts w:ascii="Calibri" w:hAnsi="Calibri"/>
          <w:color w:val="444444"/>
          <w:sz w:val="21"/>
        </w:rPr>
        <w:t>[20.4 Role &amp; Responsibility Management](#role--responsibility-management)</w:t>
      </w:r>
    </w:p>
    <w:p>
      <w:pPr>
        <w:spacing w:after="120" w:line="276" w:lineRule="auto"/>
      </w:pPr>
      <w:r>
        <w:rPr>
          <w:rFonts w:ascii="Calibri" w:hAnsi="Calibri"/>
          <w:color w:val="444444"/>
          <w:sz w:val="21"/>
        </w:rPr>
        <w:t>[20.5 RACI Management](#raci-management-1)</w:t>
      </w:r>
    </w:p>
    <w:p>
      <w:pPr>
        <w:spacing w:after="120" w:line="276" w:lineRule="auto"/>
      </w:pPr>
      <w:r>
        <w:rPr>
          <w:rFonts w:ascii="Calibri" w:hAnsi="Calibri"/>
          <w:color w:val="444444"/>
          <w:sz w:val="21"/>
        </w:rPr>
        <w:t>[20.6 Approval Management](#approval-management)</w:t>
      </w:r>
    </w:p>
    <w:p>
      <w:pPr>
        <w:spacing w:after="120" w:line="276" w:lineRule="auto"/>
      </w:pPr>
      <w:r>
        <w:rPr>
          <w:rFonts w:ascii="Calibri" w:hAnsi="Calibri"/>
          <w:color w:val="444444"/>
          <w:sz w:val="21"/>
        </w:rPr>
        <w:t>[20.7 Notification &amp; Reminder Management](#notification--reminder-management)</w:t>
      </w:r>
    </w:p>
    <w:p>
      <w:pPr>
        <w:spacing w:after="120" w:line="276" w:lineRule="auto"/>
      </w:pPr>
      <w:r>
        <w:rPr>
          <w:rFonts w:ascii="Calibri" w:hAnsi="Calibri"/>
          <w:color w:val="444444"/>
          <w:sz w:val="21"/>
        </w:rPr>
        <w:t>[20.8 SLA &amp; Escalation Management](#sla--escalation-management)</w:t>
      </w:r>
    </w:p>
    <w:p>
      <w:pPr>
        <w:spacing w:after="120" w:line="276" w:lineRule="auto"/>
      </w:pPr>
      <w:r>
        <w:rPr>
          <w:rFonts w:ascii="Calibri" w:hAnsi="Calibri"/>
          <w:color w:val="444444"/>
          <w:sz w:val="21"/>
        </w:rPr>
        <w:t>[20.9 Evidence &amp; Document Management](#evidence--document-management)</w:t>
      </w:r>
    </w:p>
    <w:p>
      <w:pPr>
        <w:spacing w:after="120" w:line="276" w:lineRule="auto"/>
      </w:pPr>
      <w:r>
        <w:rPr>
          <w:rFonts w:ascii="Calibri" w:hAnsi="Calibri"/>
          <w:color w:val="444444"/>
          <w:sz w:val="21"/>
        </w:rPr>
        <w:t>[20.10 Workflow Monitoring](#workflow-monitoring)</w:t>
      </w:r>
    </w:p>
    <w:p>
      <w:pPr>
        <w:spacing w:after="120" w:line="276" w:lineRule="auto"/>
      </w:pPr>
      <w:r>
        <w:rPr>
          <w:rFonts w:ascii="Calibri" w:hAnsi="Calibri"/>
          <w:color w:val="444444"/>
          <w:sz w:val="21"/>
        </w:rPr>
        <w:t>[20.11 Audit Trail](#audit-trail-1)</w:t>
      </w:r>
    </w:p>
    <w:p>
      <w:pPr>
        <w:spacing w:after="120" w:line="276" w:lineRule="auto"/>
      </w:pPr>
      <w:r>
        <w:rPr>
          <w:rFonts w:ascii="Calibri" w:hAnsi="Calibri"/>
          <w:color w:val="444444"/>
          <w:sz w:val="21"/>
        </w:rPr>
        <w:t>[20.12 Dashboard &amp; Reporting](#dashboard--reporting)</w:t>
      </w:r>
    </w:p>
    <w:p>
      <w:pPr>
        <w:spacing w:after="120" w:line="276" w:lineRule="auto"/>
      </w:pPr>
      <w:r>
        <w:rPr>
          <w:rFonts w:ascii="Calibri" w:hAnsi="Calibri"/>
          <w:color w:val="444444"/>
          <w:sz w:val="21"/>
        </w:rPr>
        <w:t>[20.13 Core Workflow Capabilities Summary](#core-workflow-capabilities-summary)</w:t>
      </w:r>
    </w:p>
    <w:p>
      <w:pPr>
        <w:spacing w:after="120" w:line="276" w:lineRule="auto"/>
      </w:pPr>
      <w:r>
        <w:rPr>
          <w:rFonts w:ascii="Calibri" w:hAnsi="Calibri"/>
          <w:color w:val="444444"/>
          <w:sz w:val="21"/>
        </w:rPr>
        <w:t>[End of Volume 1 (Enhanced) [64](#end-of-volume-1-enhanced)](#end-of-volume-1-enhanced)</w:t>
      </w:r>
    </w:p>
    <w:p>
      <w:pPr>
        <w:spacing w:after="120" w:line="276" w:lineRule="auto"/>
      </w:pPr>
      <w:r>
        <w:rPr>
          <w:rFonts w:ascii="Calibri" w:hAnsi="Calibri"/>
          <w:b/>
          <w:color w:val="444444"/>
          <w:sz w:val="21"/>
        </w:rPr>
        <w:t>DGOP v4.1</w:t>
      </w:r>
      <w:r>
        <w:rPr>
          <w:rFonts w:ascii="Calibri" w:hAnsi="Calibri"/>
          <w:color w:val="444444"/>
          <w:sz w:val="21"/>
        </w:rPr>
        <w:t xml:space="preserve"> Enterprise Governance Operations Platform </w:t>
      </w:r>
      <w:r>
        <w:rPr>
          <w:rFonts w:ascii="Calibri" w:hAnsi="Calibri"/>
          <w:b/>
          <w:color w:val="444444"/>
          <w:sz w:val="21"/>
        </w:rPr>
        <w:t>Master Business, Functional and Technical Specification</w:t>
      </w:r>
      <w:r>
        <w:rPr>
          <w:rFonts w:ascii="Calibri" w:hAnsi="Calibri"/>
          <w:color w:val="444444"/>
          <w:sz w:val="21"/>
        </w:rPr>
        <w:t xml:space="preserve"> </w:t>
      </w:r>
      <w:r>
        <w:rPr>
          <w:rFonts w:ascii="Calibri" w:hAnsi="Calibri"/>
          <w:b/>
          <w:color w:val="444444"/>
          <w:sz w:val="21"/>
        </w:rPr>
        <w:t>Volume 1 -- Executive &amp; Business Design (Enhanced v4.1)</w:t>
      </w:r>
      <w:r>
        <w:rPr>
          <w:rFonts w:ascii="Calibri" w:hAnsi="Calibri"/>
          <w:color w:val="444444"/>
          <w:sz w:val="21"/>
        </w:rPr>
        <w:t xml:space="preserve"> Aligned with SDAIA NDI \| DGA NORA \| NCA ECC-1:2024 \| PDPL 2023 </w:t>
      </w:r>
      <w:r>
        <w:rPr>
          <w:rFonts w:ascii="Calibri" w:hAnsi="Calibri"/>
          <w:b/>
          <w:color w:val="444444"/>
          <w:sz w:val="21"/>
        </w:rPr>
        <w:t>Document Version:</w:t>
      </w:r>
      <w:r>
        <w:rPr>
          <w:rFonts w:ascii="Calibri" w:hAnsi="Calibri"/>
          <w:color w:val="444444"/>
          <w:sz w:val="21"/>
        </w:rPr>
        <w:t xml:space="preserve"> 4.1-Enhanced </w:t>
      </w:r>
      <w:r>
        <w:rPr>
          <w:rFonts w:ascii="Calibri" w:hAnsi="Calibri"/>
          <w:b/>
          <w:color w:val="444444"/>
          <w:sz w:val="21"/>
        </w:rPr>
        <w:t>Date:</w:t>
      </w:r>
      <w:r>
        <w:rPr>
          <w:rFonts w:ascii="Calibri" w:hAnsi="Calibri"/>
          <w:color w:val="444444"/>
          <w:sz w:val="21"/>
        </w:rPr>
        <w:t xml:space="preserve"> June 2026 </w:t>
      </w:r>
      <w:r>
        <w:rPr>
          <w:rFonts w:ascii="Calibri" w:hAnsi="Calibri"/>
          <w:b/>
          <w:color w:val="444444"/>
          <w:sz w:val="21"/>
        </w:rPr>
        <w:t>Classification:</w:t>
      </w:r>
      <w:r>
        <w:rPr>
          <w:rFonts w:ascii="Calibri" w:hAnsi="Calibri"/>
          <w:color w:val="444444"/>
          <w:sz w:val="21"/>
        </w:rPr>
        <w:t xml:space="preserve"> Internal --- Government Entity Use </w:t>
      </w:r>
      <w:r>
        <w:rPr>
          <w:rFonts w:ascii="Calibri" w:hAnsi="Calibri"/>
          <w:b/>
          <w:color w:val="444444"/>
          <w:sz w:val="21"/>
        </w:rPr>
        <w:t>Target Environment:</w:t>
      </w:r>
      <w:r>
        <w:rPr>
          <w:rFonts w:ascii="Calibri" w:hAnsi="Calibri"/>
          <w:color w:val="444444"/>
          <w:sz w:val="21"/>
        </w:rPr>
        <w:t xml:space="preserve"> KSA Government / Enterprise </w:t>
      </w:r>
      <w:r>
        <w:rPr>
          <w:rFonts w:ascii="Calibri" w:hAnsi="Calibri"/>
          <w:b/>
          <w:color w:val="444444"/>
          <w:sz w:val="21"/>
        </w:rPr>
        <w:t>Data Residency:</w:t>
      </w:r>
      <w:r>
        <w:rPr>
          <w:rFonts w:ascii="Calibri" w:hAnsi="Calibri"/>
          <w:color w:val="444444"/>
          <w:sz w:val="21"/>
        </w:rPr>
        <w:t xml:space="preserve"> Kingdom of Saudi Arabia (Primary)</w:t>
      </w:r>
    </w:p>
    <w:p>
      <w:pPr>
        <w:pStyle w:val="Heading1"/>
      </w:pPr>
      <w:r>
        <w:rPr>
          <w:rFonts w:ascii="Calibri Light" w:hAnsi="Calibri Light"/>
          <w:b/>
          <w:color w:val="1A3A5C"/>
          <w:sz w:val="44"/>
        </w:rPr>
        <w:t>Table of Contents</w:t>
      </w:r>
    </w:p>
    <w:p>
      <w:pPr>
        <w:pStyle w:val="ListNumber"/>
        <w:spacing w:after="60"/>
        <w:ind w:left="850"/>
      </w:pPr>
      <w:r>
        <w:rPr>
          <w:rFonts w:ascii="Calibri" w:hAnsi="Calibri"/>
          <w:color w:val="444444"/>
          <w:sz w:val="21"/>
        </w:rPr>
        <w:t xml:space="preserve"> Executive Summary 1.1 Vision 1.2 Strategic Objectives 1.3 Positioning of DGOP 1.4 Expected Benefits</w:t>
      </w:r>
    </w:p>
    <w:p>
      <w:pPr>
        <w:pStyle w:val="ListNumber"/>
        <w:spacing w:after="60"/>
        <w:ind w:left="850"/>
      </w:pPr>
      <w:r>
        <w:rPr>
          <w:rFonts w:ascii="Calibri" w:hAnsi="Calibri"/>
          <w:color w:val="444444"/>
          <w:sz w:val="21"/>
        </w:rPr>
        <w:t xml:space="preserve"> Current-State Challenges 2.1 Fragmented Governance 2.2 Evidence-Driven Operations Gap 2.3 Lack of Accountability 2.4 NDI Pain Points 2.5 Manual Compliance Burden</w:t>
      </w:r>
    </w:p>
    <w:p>
      <w:pPr>
        <w:pStyle w:val="ListNumber"/>
        <w:spacing w:after="60"/>
        <w:ind w:left="850"/>
      </w:pPr>
      <w:r>
        <w:rPr>
          <w:rFonts w:ascii="Calibri" w:hAnsi="Calibri"/>
          <w:color w:val="444444"/>
          <w:sz w:val="21"/>
        </w:rPr>
        <w:t xml:space="preserve"> Target Operating Model 3.1 Governance Operations Tower 3.2 Compliance Operations Tower 3.3 Data Operations Tower 3.4 Transparency Operations Tower 3.5 Value Operations Tower 3.6 Awareness Operations Tower</w:t>
      </w:r>
    </w:p>
    <w:p>
      <w:pPr>
        <w:pStyle w:val="ListNumber"/>
        <w:spacing w:after="60"/>
        <w:ind w:left="850"/>
      </w:pPr>
      <w:r>
        <w:rPr>
          <w:rFonts w:ascii="Calibri" w:hAnsi="Calibri"/>
          <w:color w:val="444444"/>
          <w:sz w:val="21"/>
        </w:rPr>
        <w:t xml:space="preserve"> Governance Structure 4.1 Data Governance Steering Committee (DGSC) 4.2 Data Council 4.3 Working Groups 4.4 Data Management Office (DMO) 4.5 Open Data &amp; Information Access Officer (ODIAO) 4.6 Data Protection Officer (DPO) 4.7 Information Security Function</w:t>
      </w:r>
    </w:p>
    <w:p>
      <w:pPr>
        <w:pStyle w:val="ListNumber"/>
        <w:spacing w:after="60"/>
        <w:ind w:left="850"/>
      </w:pPr>
      <w:r>
        <w:rPr>
          <w:rFonts w:ascii="Calibri" w:hAnsi="Calibri"/>
          <w:color w:val="444444"/>
          <w:sz w:val="21"/>
        </w:rPr>
        <w:t xml:space="preserve"> Stewardship Roles Enhancement </w:t>
      </w:r>
      <w:r>
        <w:rPr>
          <w:rFonts w:ascii="Calibri" w:hAnsi="Calibri"/>
          <w:i/>
          <w:color w:val="444444"/>
          <w:sz w:val="21"/>
        </w:rPr>
        <w:t>(NEW --- Gap Closure)</w:t>
      </w:r>
      <w:r>
        <w:rPr>
          <w:rFonts w:ascii="Calibri" w:hAnsi="Calibri"/>
          <w:color w:val="444444"/>
          <w:sz w:val="21"/>
        </w:rPr>
        <w:t xml:space="preserve"> 5.1 Operational Data Steward (ODS) 5.2 Project Data Steward (PDS) 5.3 Enterprise Data Steward (EDS) 5.4 Updated Ownership &amp; Stewardship Registry Model</w:t>
      </w:r>
    </w:p>
    <w:p>
      <w:pPr>
        <w:pStyle w:val="ListNumber"/>
        <w:spacing w:after="60"/>
        <w:ind w:left="850"/>
      </w:pPr>
      <w:r>
        <w:rPr>
          <w:rFonts w:ascii="Calibri" w:hAnsi="Calibri"/>
          <w:color w:val="444444"/>
          <w:sz w:val="21"/>
        </w:rPr>
        <w:t xml:space="preserve"> Charter Management Framework </w:t>
      </w:r>
      <w:r>
        <w:rPr>
          <w:rFonts w:ascii="Calibri" w:hAnsi="Calibri"/>
          <w:i/>
          <w:color w:val="444444"/>
          <w:sz w:val="21"/>
        </w:rPr>
        <w:t>(NEW --- Gap Closure)</w:t>
      </w:r>
      <w:r>
        <w:rPr>
          <w:rFonts w:ascii="Calibri" w:hAnsi="Calibri"/>
          <w:color w:val="444444"/>
          <w:sz w:val="21"/>
        </w:rPr>
        <w:t xml:space="preserve"> 6.1 Charter Purpose &amp; Authority 6.2 8 Mandatory Charter Elements 6.3 Charter Lifecycle Workflow</w:t>
      </w:r>
    </w:p>
    <w:p>
      <w:pPr>
        <w:pStyle w:val="ListNumber"/>
        <w:spacing w:after="60"/>
        <w:ind w:left="850"/>
      </w:pPr>
      <w:r>
        <w:rPr>
          <w:rFonts w:ascii="Calibri" w:hAnsi="Calibri"/>
          <w:color w:val="444444"/>
          <w:sz w:val="21"/>
        </w:rPr>
        <w:t xml:space="preserve"> Policy Lifecycle Management </w:t>
      </w:r>
      <w:r>
        <w:rPr>
          <w:rFonts w:ascii="Calibri" w:hAnsi="Calibri"/>
          <w:i/>
          <w:color w:val="444444"/>
          <w:sz w:val="21"/>
        </w:rPr>
        <w:t>(NEW --- Gap Closure)</w:t>
      </w:r>
      <w:r>
        <w:rPr>
          <w:rFonts w:ascii="Calibri" w:hAnsi="Calibri"/>
          <w:color w:val="444444"/>
          <w:sz w:val="21"/>
        </w:rPr>
        <w:t xml:space="preserve"> 7.1 5-Level Policy Hierarchy 7.2 Policy Lifecycle Stages 7.3 Policy-to-Compliance Linkage</w:t>
      </w:r>
    </w:p>
    <w:p>
      <w:pPr>
        <w:pStyle w:val="ListNumber"/>
        <w:spacing w:after="60"/>
        <w:ind w:left="850"/>
      </w:pPr>
      <w:r>
        <w:rPr>
          <w:rFonts w:ascii="Calibri" w:hAnsi="Calibri"/>
          <w:color w:val="444444"/>
          <w:sz w:val="21"/>
        </w:rPr>
        <w:t xml:space="preserve"> Decision Rights &amp; Timeframes </w:t>
      </w:r>
      <w:r>
        <w:rPr>
          <w:rFonts w:ascii="Calibri" w:hAnsi="Calibri"/>
          <w:i/>
          <w:color w:val="444444"/>
          <w:sz w:val="21"/>
        </w:rPr>
        <w:t>(NEW --- Gap Closure)</w:t>
      </w:r>
      <w:r>
        <w:rPr>
          <w:rFonts w:ascii="Calibri" w:hAnsi="Calibri"/>
          <w:color w:val="444444"/>
          <w:sz w:val="21"/>
        </w:rPr>
        <w:t xml:space="preserve"> 8.1 Decision Rights Matrix 8.2 Default Escalation Timeframes 8.3 DGOP Workflow Integration</w:t>
      </w:r>
    </w:p>
    <w:p>
      <w:pPr>
        <w:pStyle w:val="ListNumber"/>
        <w:spacing w:after="60"/>
        <w:ind w:left="850"/>
      </w:pPr>
      <w:r>
        <w:rPr>
          <w:rFonts w:ascii="Calibri" w:hAnsi="Calibri"/>
          <w:color w:val="444444"/>
          <w:sz w:val="21"/>
        </w:rPr>
        <w:t xml:space="preserve"> DGPO Sizing Guidance </w:t>
      </w:r>
      <w:r>
        <w:rPr>
          <w:rFonts w:ascii="Calibri" w:hAnsi="Calibri"/>
          <w:i/>
          <w:color w:val="444444"/>
          <w:sz w:val="21"/>
        </w:rPr>
        <w:t>(NEW --- Gap Closure)</w:t>
      </w:r>
      <w:r>
        <w:rPr>
          <w:rFonts w:ascii="Calibri" w:hAnsi="Calibri"/>
          <w:color w:val="444444"/>
          <w:sz w:val="21"/>
        </w:rPr>
        <w:t xml:space="preserve"> 9.1 Entity Sizing Model 9.2 Role Breakdown by Size 9.3 Sizing Calculator Formula</w:t>
      </w:r>
    </w:p>
    <w:p>
      <w:pPr>
        <w:pStyle w:val="ListNumber"/>
        <w:spacing w:after="60"/>
        <w:ind w:left="850"/>
      </w:pPr>
      <w:r>
        <w:rPr>
          <w:rFonts w:ascii="Calibri" w:hAnsi="Calibri"/>
          <w:color w:val="444444"/>
          <w:sz w:val="21"/>
        </w:rPr>
        <w:t xml:space="preserve">Data Domain Councils </w:t>
      </w:r>
      <w:r>
        <w:rPr>
          <w:rFonts w:ascii="Calibri" w:hAnsi="Calibri"/>
          <w:i/>
          <w:color w:val="444444"/>
          <w:sz w:val="21"/>
        </w:rPr>
        <w:t>(NEW --- Gap Closure)</w:t>
      </w:r>
      <w:r>
        <w:rPr>
          <w:rFonts w:ascii="Calibri" w:hAnsi="Calibri"/>
          <w:color w:val="444444"/>
          <w:sz w:val="21"/>
        </w:rPr>
        <w:t xml:space="preserve"> 10.1 Council Mandate &amp; Composition 10.2 Lead Steward Role 10.3 Operating Procedures &amp; Metrics</w:t>
      </w:r>
    </w:p>
    <w:p>
      <w:pPr>
        <w:pStyle w:val="ListNumber"/>
        <w:spacing w:after="60"/>
        <w:ind w:left="850"/>
      </w:pPr>
      <w:r>
        <w:rPr>
          <w:rFonts w:ascii="Calibri" w:hAnsi="Calibri"/>
          <w:color w:val="444444"/>
          <w:sz w:val="21"/>
        </w:rPr>
        <w:t>RACI Matrices 11.1 Governance Activity RACI 11.2 NDI Domain RACI 11.3 Operational Process RACI 11.4 New Roles RACI Supplement</w:t>
      </w:r>
    </w:p>
    <w:p>
      <w:pPr>
        <w:pStyle w:val="ListNumber"/>
        <w:spacing w:after="60"/>
        <w:ind w:left="850"/>
      </w:pPr>
      <w:r>
        <w:rPr>
          <w:rFonts w:ascii="Calibri" w:hAnsi="Calibri"/>
          <w:color w:val="444444"/>
          <w:sz w:val="21"/>
        </w:rPr>
        <w:t xml:space="preserve">4-Tier Training Curriculum </w:t>
      </w:r>
      <w:r>
        <w:rPr>
          <w:rFonts w:ascii="Calibri" w:hAnsi="Calibri"/>
          <w:i/>
          <w:color w:val="444444"/>
          <w:sz w:val="21"/>
        </w:rPr>
        <w:t>(NEW --- Gap Closure)</w:t>
      </w:r>
      <w:r>
        <w:rPr>
          <w:rFonts w:ascii="Calibri" w:hAnsi="Calibri"/>
          <w:color w:val="444444"/>
          <w:sz w:val="21"/>
        </w:rPr>
        <w:t xml:space="preserve"> 12.1 Tier 1: Fundamentals (8 hours) 12.2 Tier 2: Core Skills (16 hours) 12.3 Tier 3: Advanced (24 hours) 12.4 Tier 4: Leadership (16 hours) 12.5 Delivery Methods &amp; Tracking</w:t>
      </w:r>
    </w:p>
    <w:p>
      <w:pPr>
        <w:pStyle w:val="ListNumber"/>
        <w:spacing w:after="60"/>
        <w:ind w:left="850"/>
      </w:pPr>
      <w:r>
        <w:rPr>
          <w:rFonts w:ascii="Calibri" w:hAnsi="Calibri"/>
          <w:color w:val="444444"/>
          <w:sz w:val="21"/>
        </w:rPr>
        <w:t xml:space="preserve">3-Level Certification Program </w:t>
      </w:r>
      <w:r>
        <w:rPr>
          <w:rFonts w:ascii="Calibri" w:hAnsi="Calibri"/>
          <w:i/>
          <w:color w:val="444444"/>
          <w:sz w:val="21"/>
        </w:rPr>
        <w:t>(NEW --- Gap Closure)</w:t>
      </w:r>
      <w:r>
        <w:rPr>
          <w:rFonts w:ascii="Calibri" w:hAnsi="Calibri"/>
          <w:color w:val="444444"/>
          <w:sz w:val="21"/>
        </w:rPr>
        <w:t xml:space="preserve"> 13.1 CDS --- Certified Data Steward 13.2 SDS --- Senior Data Steward 13.3 MDS --- Master Data Steward 13.4 Continuing Education &amp; Renewal</w:t>
      </w:r>
    </w:p>
    <w:p>
      <w:pPr>
        <w:pStyle w:val="ListNumber"/>
        <w:spacing w:after="60"/>
        <w:ind w:left="850"/>
      </w:pPr>
      <w:r>
        <w:rPr>
          <w:rFonts w:ascii="Calibri" w:hAnsi="Calibri"/>
          <w:color w:val="444444"/>
          <w:sz w:val="21"/>
        </w:rPr>
        <w:t xml:space="preserve">Community of Practice Platform </w:t>
      </w:r>
      <w:r>
        <w:rPr>
          <w:rFonts w:ascii="Calibri" w:hAnsi="Calibri"/>
          <w:i/>
          <w:color w:val="444444"/>
          <w:sz w:val="21"/>
        </w:rPr>
        <w:t>(NEW --- Gap Closure)</w:t>
      </w:r>
      <w:r>
        <w:rPr>
          <w:rFonts w:ascii="Calibri" w:hAnsi="Calibri"/>
          <w:color w:val="444444"/>
          <w:sz w:val="21"/>
        </w:rPr>
        <w:t xml:space="preserve"> 14.1 Forums &amp; Discussion Boards 14.2 Knowledge Base &amp; Best Practice Library 14.3 Mentorship Program 14.4 Expert Directory &amp; Contribution Incentives</w:t>
      </w:r>
    </w:p>
    <w:p>
      <w:pPr>
        <w:pStyle w:val="ListNumber"/>
        <w:spacing w:after="60"/>
        <w:ind w:left="850"/>
      </w:pPr>
      <w:r>
        <w:rPr>
          <w:rFonts w:ascii="Calibri" w:hAnsi="Calibri"/>
          <w:color w:val="444444"/>
          <w:sz w:val="21"/>
        </w:rPr>
        <w:t xml:space="preserve">Expanded Maturity Model </w:t>
      </w:r>
      <w:r>
        <w:rPr>
          <w:rFonts w:ascii="Calibri" w:hAnsi="Calibri"/>
          <w:i/>
          <w:color w:val="444444"/>
          <w:sz w:val="21"/>
        </w:rPr>
        <w:t>(NEW --- Gap Closure)</w:t>
      </w:r>
      <w:r>
        <w:rPr>
          <w:rFonts w:ascii="Calibri" w:hAnsi="Calibri"/>
          <w:color w:val="444444"/>
          <w:sz w:val="21"/>
        </w:rPr>
        <w:t xml:space="preserve"> 15.1 4-Dimension Assessment Framework 15.2 Maturity Level Definitions per Dimension 15.3 Heat Map Visualization 15.4 6-Month Assessment Cycle</w:t>
      </w:r>
    </w:p>
    <w:p>
      <w:pPr>
        <w:pStyle w:val="ListNumber"/>
        <w:spacing w:after="60"/>
        <w:ind w:left="850"/>
      </w:pPr>
      <w:r>
        <w:rPr>
          <w:rFonts w:ascii="Calibri" w:hAnsi="Calibri"/>
          <w:color w:val="444444"/>
          <w:sz w:val="21"/>
        </w:rPr>
        <w:t xml:space="preserve">Business Results Metrics </w:t>
      </w:r>
      <w:r>
        <w:rPr>
          <w:rFonts w:ascii="Calibri" w:hAnsi="Calibri"/>
          <w:i/>
          <w:color w:val="444444"/>
          <w:sz w:val="21"/>
        </w:rPr>
        <w:t>(NEW --- Gap Closure)</w:t>
      </w:r>
      <w:r>
        <w:rPr>
          <w:rFonts w:ascii="Calibri" w:hAnsi="Calibri"/>
          <w:color w:val="444444"/>
          <w:sz w:val="21"/>
        </w:rPr>
        <w:t xml:space="preserve"> 16.1 Business Impact Metric Framework 16.2 Data User Surveys (9 Dimensions) 16.3 ROI Attribution Model</w:t>
      </w:r>
    </w:p>
    <w:p>
      <w:pPr>
        <w:pStyle w:val="ListNumber"/>
        <w:spacing w:after="60"/>
        <w:ind w:left="850"/>
      </w:pPr>
      <w:r>
        <w:rPr>
          <w:rFonts w:ascii="Calibri" w:hAnsi="Calibri"/>
          <w:color w:val="444444"/>
          <w:sz w:val="21"/>
        </w:rPr>
        <w:t xml:space="preserve">Continuous Improvement Process </w:t>
      </w:r>
      <w:r>
        <w:rPr>
          <w:rFonts w:ascii="Calibri" w:hAnsi="Calibri"/>
          <w:i/>
          <w:color w:val="444444"/>
          <w:sz w:val="21"/>
        </w:rPr>
        <w:t>(NEW --- Gap Closure)</w:t>
      </w:r>
      <w:r>
        <w:rPr>
          <w:rFonts w:ascii="Calibri" w:hAnsi="Calibri"/>
          <w:color w:val="444444"/>
          <w:sz w:val="21"/>
        </w:rPr>
        <w:t xml:space="preserve"> 17.1 7-Step Structured Assessment 17.2 Gap Heat Maps 17.3 Improvement Planning &amp; Tracking</w:t>
      </w:r>
    </w:p>
    <w:p>
      <w:pPr>
        <w:pStyle w:val="ListNumber"/>
        <w:spacing w:after="60"/>
        <w:ind w:left="850"/>
      </w:pPr>
      <w:r>
        <w:rPr>
          <w:rFonts w:ascii="Calibri" w:hAnsi="Calibri"/>
          <w:color w:val="444444"/>
          <w:sz w:val="21"/>
        </w:rPr>
        <w:t xml:space="preserve">Enhanced Search Capabilities </w:t>
      </w:r>
      <w:r>
        <w:rPr>
          <w:rFonts w:ascii="Calibri" w:hAnsi="Calibri"/>
          <w:i/>
          <w:color w:val="444444"/>
          <w:sz w:val="21"/>
        </w:rPr>
        <w:t>(NEW v4.1)</w:t>
      </w:r>
      <w:r>
        <w:rPr>
          <w:rFonts w:ascii="Calibri" w:hAnsi="Calibri"/>
          <w:color w:val="444444"/>
          <w:sz w:val="21"/>
        </w:rPr>
        <w:t xml:space="preserve"> 18.1 Search Purpose &amp; Vision 18.2 Search Scope &amp; Object Types 18.3 Search Features 18.4 Search Result Presentation 18.5 Search Administration 18.6 Search Integration Points 18.7 Search Security &amp; Permissions</w:t>
      </w:r>
    </w:p>
    <w:p>
      <w:pPr>
        <w:pStyle w:val="ListNumber"/>
        <w:spacing w:after="60"/>
        <w:ind w:left="850"/>
      </w:pPr>
      <w:r>
        <w:rPr>
          <w:rFonts w:ascii="Calibri" w:hAnsi="Calibri"/>
          <w:color w:val="444444"/>
          <w:sz w:val="21"/>
        </w:rPr>
        <w:t xml:space="preserve">Error Message Handling &amp; User Notification Framework </w:t>
      </w:r>
      <w:r>
        <w:rPr>
          <w:rFonts w:ascii="Calibri" w:hAnsi="Calibri"/>
          <w:i/>
          <w:color w:val="444444"/>
          <w:sz w:val="21"/>
        </w:rPr>
        <w:t>(NEW v4.1)</w:t>
      </w:r>
      <w:r>
        <w:rPr>
          <w:rFonts w:ascii="Calibri" w:hAnsi="Calibri"/>
          <w:color w:val="444444"/>
          <w:sz w:val="21"/>
        </w:rPr>
        <w:t xml:space="preserve"> 19.1 Purpose 19.2 Error Message Design Principles 19.3 Error Message Categories 19.4 Error Message Template 19.5 Notification Framework 19.6 Error Logging &amp; Monitoring 19.7 Error Message Localization</w:t>
      </w:r>
    </w:p>
    <w:p>
      <w:pPr>
        <w:pStyle w:val="ListNumber"/>
        <w:spacing w:after="60"/>
        <w:ind w:left="850"/>
      </w:pPr>
      <w:r>
        <w:rPr>
          <w:rFonts w:ascii="Calibri" w:hAnsi="Calibri"/>
          <w:color w:val="444444"/>
          <w:sz w:val="21"/>
        </w:rPr>
        <w:t xml:space="preserve">Business Process &amp; Workflow Management </w:t>
      </w:r>
      <w:r>
        <w:rPr>
          <w:rFonts w:ascii="Calibri" w:hAnsi="Calibri"/>
          <w:i/>
          <w:color w:val="444444"/>
          <w:sz w:val="21"/>
        </w:rPr>
        <w:t>(NEW v4.1)</w:t>
      </w:r>
      <w:r>
        <w:rPr>
          <w:rFonts w:ascii="Calibri" w:hAnsi="Calibri"/>
          <w:color w:val="444444"/>
          <w:sz w:val="21"/>
        </w:rPr>
        <w:t xml:space="preserve"> 20.1 Workflow Configuration 20.2 Workflow Execution 20.3 Task Management 20.4 Role &amp; Responsibility Management 20.5 RACI Management 20.6 Approval Management 20.7 Notification &amp; Reminder Management 20.8 SLA &amp; Escalation Management 20.9 Evidence &amp; Document Management 20.10 Workflow Monitoring 20.11 Audit Trail 20.12 Dashboard &amp; Reporting 20.13 Core Workflow Capabilities Summary</w:t>
      </w:r>
    </w:p>
    <w:p>
      <w:pPr>
        <w:pStyle w:val="Heading1"/>
      </w:pPr>
      <w:r>
        <w:rPr>
          <w:rFonts w:ascii="Calibri Light" w:hAnsi="Calibri Light"/>
          <w:b/>
          <w:color w:val="1A3A5C"/>
          <w:sz w:val="44"/>
        </w:rPr>
        <w:t>1. Executive Summary</w:t>
      </w:r>
    </w:p>
    <w:p>
      <w:pPr>
        <w:spacing w:after="120" w:line="276" w:lineRule="auto"/>
      </w:pPr>
      <w:r>
        <w:rPr>
          <w:rFonts w:ascii="Calibri" w:hAnsi="Calibri"/>
          <w:color w:val="444444"/>
          <w:sz w:val="21"/>
        </w:rPr>
        <w:t>The Enterprise Data Governance Operations Platform (DGOP) v4.1 represents the evolution of data governance from policy documentation to operational excellence. It is the single operational layer that transforms SDAIA's National Data Index (NDI) from an assessment framework into a living, breathing operational system that runs the enterprise data governance function every day.</w:t>
      </w:r>
    </w:p>
    <w:p>
      <w:pPr>
        <w:spacing w:after="120" w:line="276" w:lineRule="auto"/>
      </w:pPr>
      <w:r>
        <w:rPr>
          <w:rFonts w:ascii="Calibri" w:hAnsi="Calibri"/>
          <w:color w:val="444444"/>
          <w:sz w:val="21"/>
        </w:rPr>
        <w:t>DGOP v4.1 is not merely a software application. It is the digital backbone of the enterprise data governance operating model, connecting strategy to execution, accountability to evidence, and compliance to continuous improvement. It serves as the operational engine for the six governance towers: Governance Operations, Compliance Operations, Data Operations, Transparency Operations, Value Operations, and Awareness Operations.</w:t>
      </w:r>
    </w:p>
    <w:p>
      <w:pPr>
        <w:spacing w:after="120" w:line="276" w:lineRule="auto"/>
      </w:pPr>
      <w:r>
        <w:rPr>
          <w:rFonts w:ascii="Calibri" w:hAnsi="Calibri"/>
          <w:color w:val="444444"/>
          <w:sz w:val="21"/>
        </w:rPr>
        <w:t xml:space="preserve">In its v4.1 Enhanced release, DGOP introduces three critical cross-cutting capabilities that elevate the platform from a governance toolset to a unified governance operating environment: (1) </w:t>
      </w:r>
      <w:r>
        <w:rPr>
          <w:rFonts w:ascii="Calibri" w:hAnsi="Calibri"/>
          <w:b/>
          <w:color w:val="444444"/>
          <w:sz w:val="21"/>
        </w:rPr>
        <w:t>Enhanced Search Capabilities</w:t>
      </w:r>
      <w:r>
        <w:rPr>
          <w:rFonts w:ascii="Calibri" w:hAnsi="Calibri"/>
          <w:color w:val="444444"/>
          <w:sz w:val="21"/>
        </w:rPr>
        <w:t xml:space="preserve"> — a unified intelligent search that enables users to find any governance object across all modules through a single interface; (2) </w:t>
      </w:r>
      <w:r>
        <w:rPr>
          <w:rFonts w:ascii="Calibri" w:hAnsi="Calibri"/>
          <w:b/>
          <w:color w:val="444444"/>
          <w:sz w:val="21"/>
        </w:rPr>
        <w:t>Error Message Handling &amp; User Notification Framework</w:t>
      </w:r>
      <w:r>
        <w:rPr>
          <w:rFonts w:ascii="Calibri" w:hAnsi="Calibri"/>
          <w:color w:val="444444"/>
          <w:sz w:val="21"/>
        </w:rPr>
        <w:t xml:space="preserve"> — a comprehensive communication system ensuring every user interaction produces clear, actionable feedback; and (3) </w:t>
      </w:r>
      <w:r>
        <w:rPr>
          <w:rFonts w:ascii="Calibri" w:hAnsi="Calibri"/>
          <w:b/>
          <w:color w:val="444444"/>
          <w:sz w:val="21"/>
        </w:rPr>
        <w:t>Business Process &amp; Workflow Management</w:t>
      </w:r>
      <w:r>
        <w:rPr>
          <w:rFonts w:ascii="Calibri" w:hAnsi="Calibri"/>
          <w:color w:val="444444"/>
          <w:sz w:val="21"/>
        </w:rPr>
        <w:t xml:space="preserve"> — a full BPMN 2.0 workflow engine that operationalizes every governance activity through configurable, automated, auditable workflows. These capabilities, together with the existing seventeen governance modules, establish DGOP as the definitive enterprise data governance platform.</w:t>
      </w:r>
    </w:p>
    <w:p>
      <w:pPr>
        <w:pStyle w:val="Heading2"/>
      </w:pPr>
      <w:r>
        <w:rPr>
          <w:rFonts w:ascii="Calibri Light" w:hAnsi="Calibri Light"/>
          <w:b/>
          <w:color w:val="2B5E8E"/>
          <w:sz w:val="32"/>
        </w:rPr>
        <w:t>1.1 Vision</w:t>
      </w:r>
    </w:p>
    <w:p>
      <w:pPr>
        <w:spacing w:after="120" w:line="276" w:lineRule="auto"/>
      </w:pPr>
      <w:r>
        <w:rPr>
          <w:rFonts w:ascii="Calibri" w:hAnsi="Calibri"/>
          <w:color w:val="444444"/>
          <w:sz w:val="21"/>
        </w:rPr>
        <w:t>To establish DGOP as the definitive operating system for enterprise data governance across the Kingdom of Saudi Arabia, enabling every government entity to achieve and sustain NDI 'Leading' maturity through automated, evidence-based, and continuously monitored governance operations.</w:t>
      </w:r>
    </w:p>
    <w:p>
      <w:pPr>
        <w:spacing w:after="120" w:line="276" w:lineRule="auto"/>
      </w:pPr>
      <w:r>
        <w:rPr>
          <w:rFonts w:ascii="Calibri" w:hAnsi="Calibri"/>
          <w:color w:val="444444"/>
          <w:sz w:val="21"/>
        </w:rPr>
        <w:t>The vision is anchored in three pillars:</w:t>
      </w:r>
    </w:p>
    <w:p>
      <w:pPr>
        <w:pStyle w:val="ListBullet"/>
        <w:spacing w:after="60"/>
        <w:ind w:left="850"/>
      </w:pPr>
      <w:r>
        <w:rPr>
          <w:rFonts w:ascii="Calibri" w:hAnsi="Calibri"/>
          <w:color w:val="444444"/>
          <w:sz w:val="21"/>
        </w:rPr>
        <w:t xml:space="preserve">  </w:t>
      </w:r>
      <w:r>
        <w:rPr>
          <w:rFonts w:ascii="Calibri" w:hAnsi="Calibri"/>
          <w:b/>
          <w:color w:val="444444"/>
          <w:sz w:val="21"/>
        </w:rPr>
        <w:t>Operationalized Governance:</w:t>
      </w:r>
      <w:r>
        <w:rPr>
          <w:rFonts w:ascii="Calibri" w:hAnsi="Calibri"/>
          <w:color w:val="444444"/>
          <w:sz w:val="21"/>
        </w:rPr>
        <w:t xml:space="preserve"> Every governance policy has a corresponding workflow, owner, steward, evidence trail, and KPI in DGOP.</w:t>
      </w:r>
    </w:p>
    <w:p>
      <w:pPr>
        <w:pStyle w:val="ListBullet"/>
        <w:spacing w:after="60"/>
        <w:ind w:left="850"/>
      </w:pPr>
      <w:r>
        <w:rPr>
          <w:rFonts w:ascii="Calibri" w:hAnsi="Calibri"/>
          <w:color w:val="444444"/>
          <w:sz w:val="21"/>
        </w:rPr>
        <w:t xml:space="preserve">  </w:t>
      </w:r>
      <w:r>
        <w:rPr>
          <w:rFonts w:ascii="Calibri" w:hAnsi="Calibri"/>
          <w:b/>
          <w:color w:val="444444"/>
          <w:sz w:val="21"/>
        </w:rPr>
        <w:t>Accountability by Design:</w:t>
      </w:r>
      <w:r>
        <w:rPr>
          <w:rFonts w:ascii="Calibri" w:hAnsi="Calibri"/>
          <w:color w:val="444444"/>
          <w:sz w:val="21"/>
        </w:rPr>
        <w:t xml:space="preserve"> Ownership and stewardship are not assumed--they are assigned, approved, tracked, and assessed through the platform.</w:t>
      </w:r>
    </w:p>
    <w:p>
      <w:pPr>
        <w:pStyle w:val="ListBullet"/>
        <w:spacing w:after="60"/>
        <w:ind w:left="850"/>
      </w:pPr>
      <w:r>
        <w:rPr>
          <w:rFonts w:ascii="Calibri" w:hAnsi="Calibri"/>
          <w:color w:val="444444"/>
          <w:sz w:val="21"/>
        </w:rPr>
        <w:t xml:space="preserve">  </w:t>
      </w:r>
      <w:r>
        <w:rPr>
          <w:rFonts w:ascii="Calibri" w:hAnsi="Calibri"/>
          <w:b/>
          <w:color w:val="444444"/>
          <w:sz w:val="21"/>
        </w:rPr>
        <w:t>Evidence-Based Compliance:</w:t>
      </w:r>
      <w:r>
        <w:rPr>
          <w:rFonts w:ascii="Calibri" w:hAnsi="Calibri"/>
          <w:color w:val="444444"/>
          <w:sz w:val="21"/>
        </w:rPr>
        <w:t xml:space="preserve"> NDI compliance is not a once-a-year exercise; it is a continuous operational state maintained through automated evidence collection, review, and scoring.</w:t>
      </w:r>
    </w:p>
    <w:p>
      <w:pPr>
        <w:pStyle w:val="Heading2"/>
      </w:pPr>
      <w:r>
        <w:rPr>
          <w:rFonts w:ascii="Calibri Light" w:hAnsi="Calibri Light"/>
          <w:b/>
          <w:color w:val="2B5E8E"/>
          <w:sz w:val="32"/>
        </w:rPr>
        <w:t>1.2 Strategic Objectives</w:t>
      </w:r>
    </w:p>
    <w:p>
      <w:pPr>
        <w:spacing w:after="120" w:line="276" w:lineRule="auto"/>
      </w:pPr>
      <w:r>
        <w:rPr>
          <w:rFonts w:ascii="Calibri" w:hAnsi="Calibri"/>
          <w:color w:val="444444"/>
          <w:sz w:val="21"/>
        </w:rPr>
        <w:t>DGOP v4.1 is designed to achieve the following strategic objectives aligned with Saudi Vision 2030, the National Strategy for Data and AI (NSDA), and the Digital Government Authority (DGA) roadmap:</w:t>
      </w:r>
    </w:p>
    <w:p>
      <w:pPr>
        <w:spacing w:after="120" w:line="276" w:lineRule="auto"/>
      </w:pPr>
      <w:r>
        <w:rPr>
          <w:rFonts w:ascii="Calibri" w:hAnsi="Calibri"/>
          <w:b/>
          <w:color w:val="444444"/>
          <w:sz w:val="21"/>
        </w:rPr>
        <w:t>SO-01: NDI Excellence:</w:t>
      </w:r>
      <w:r>
        <w:rPr>
          <w:rFonts w:ascii="Calibri" w:hAnsi="Calibri"/>
          <w:color w:val="444444"/>
          <w:sz w:val="21"/>
        </w:rPr>
        <w:t xml:space="preserve"> Achieve and sustain 'Leading' maturity across all NDI domains (DG, MCM, DQ, DSI, PDP, OD, FOI, DCM, DAM, RMD, BIA, DVR) through automated evidence management and continuous compliance monitoring.</w:t>
      </w:r>
    </w:p>
    <w:p>
      <w:pPr>
        <w:spacing w:after="120" w:line="276" w:lineRule="auto"/>
      </w:pPr>
      <w:r>
        <w:rPr>
          <w:rFonts w:ascii="Calibri" w:hAnsi="Calibri"/>
          <w:b/>
          <w:color w:val="444444"/>
          <w:sz w:val="21"/>
        </w:rPr>
        <w:t>SO-02: Accountability at Scale:</w:t>
      </w:r>
      <w:r>
        <w:rPr>
          <w:rFonts w:ascii="Calibri" w:hAnsi="Calibri"/>
          <w:color w:val="444444"/>
          <w:sz w:val="21"/>
        </w:rPr>
        <w:t xml:space="preserve"> Ensure 100% of data assets have certified owners and stewards with defined RACI, effective dates, and performance scorecards.</w:t>
      </w:r>
    </w:p>
    <w:p>
      <w:pPr>
        <w:spacing w:after="120" w:line="276" w:lineRule="auto"/>
      </w:pPr>
      <w:r>
        <w:rPr>
          <w:rFonts w:ascii="Calibri" w:hAnsi="Calibri"/>
          <w:b/>
          <w:color w:val="444444"/>
          <w:sz w:val="21"/>
        </w:rPr>
        <w:t>SO-03: Operational Transparency:</w:t>
      </w:r>
      <w:r>
        <w:rPr>
          <w:rFonts w:ascii="Calibri" w:hAnsi="Calibri"/>
          <w:color w:val="444444"/>
          <w:sz w:val="21"/>
        </w:rPr>
        <w:t xml:space="preserve"> Enable real-time visibility into governance health through executive dashboards, domain readiness scores, and operational KPIs.</w:t>
      </w:r>
    </w:p>
    <w:p>
      <w:pPr>
        <w:spacing w:after="120" w:line="276" w:lineRule="auto"/>
      </w:pPr>
      <w:r>
        <w:rPr>
          <w:rFonts w:ascii="Calibri" w:hAnsi="Calibri"/>
          <w:b/>
          <w:color w:val="444444"/>
          <w:sz w:val="21"/>
        </w:rPr>
        <w:t>SO-04: Regulatory Compliance:</w:t>
      </w:r>
      <w:r>
        <w:rPr>
          <w:rFonts w:ascii="Calibri" w:hAnsi="Calibri"/>
          <w:color w:val="444444"/>
          <w:sz w:val="21"/>
        </w:rPr>
        <w:t xml:space="preserve"> Enforce PDPL 2023, NCA ECC-1:2024, and CITC cloud compliance through embedded controls, automated workflows, and tamper-evident audit trails.</w:t>
      </w:r>
    </w:p>
    <w:p>
      <w:pPr>
        <w:spacing w:after="120" w:line="276" w:lineRule="auto"/>
      </w:pPr>
      <w:r>
        <w:rPr>
          <w:rFonts w:ascii="Calibri" w:hAnsi="Calibri"/>
          <w:b/>
          <w:color w:val="444444"/>
          <w:sz w:val="21"/>
        </w:rPr>
        <w:t>SO-05: Data Value Realization:</w:t>
      </w:r>
      <w:r>
        <w:rPr>
          <w:rFonts w:ascii="Calibri" w:hAnsi="Calibri"/>
          <w:color w:val="444444"/>
          <w:sz w:val="21"/>
        </w:rPr>
        <w:t xml:space="preserve"> Connect governance maturity to business value through data asset valuation, use case governance, and ROI tracking.</w:t>
      </w:r>
    </w:p>
    <w:p>
      <w:pPr>
        <w:spacing w:after="120" w:line="276" w:lineRule="auto"/>
      </w:pPr>
      <w:r>
        <w:rPr>
          <w:rFonts w:ascii="Calibri" w:hAnsi="Calibri"/>
          <w:b/>
          <w:color w:val="444444"/>
          <w:sz w:val="21"/>
        </w:rPr>
        <w:t>SO-06: Workforce Enablement:</w:t>
      </w:r>
      <w:r>
        <w:rPr>
          <w:rFonts w:ascii="Calibri" w:hAnsi="Calibri"/>
          <w:color w:val="444444"/>
          <w:sz w:val="21"/>
        </w:rPr>
        <w:t xml:space="preserve"> Build governance capability through tiered training (4 tiers), progressive certification (3 levels), community of practice, and continuous assessment of stewards and owners.</w:t>
      </w:r>
    </w:p>
    <w:p>
      <w:pPr>
        <w:spacing w:after="120" w:line="276" w:lineRule="auto"/>
      </w:pPr>
      <w:r>
        <w:rPr>
          <w:rFonts w:ascii="Calibri" w:hAnsi="Calibri"/>
          <w:b/>
          <w:color w:val="444444"/>
          <w:sz w:val="21"/>
        </w:rPr>
        <w:t>SO-07: Interoperability:</w:t>
      </w:r>
      <w:r>
        <w:rPr>
          <w:rFonts w:ascii="Calibri" w:hAnsi="Calibri"/>
          <w:color w:val="444444"/>
          <w:sz w:val="21"/>
        </w:rPr>
        <w:t xml:space="preserve"> Integrate seamlessly with national platforms (Nafath, National Data Platform, GSB, Open Data Portal) and enterprise tools (Catalog, DQ, DLP, ITSM, SIEM, LMS).</w:t>
      </w:r>
    </w:p>
    <w:p>
      <w:pPr>
        <w:spacing w:after="120" w:line="276" w:lineRule="auto"/>
      </w:pPr>
      <w:r>
        <w:rPr>
          <w:rFonts w:ascii="Calibri" w:hAnsi="Calibri"/>
          <w:b/>
          <w:color w:val="444444"/>
          <w:sz w:val="21"/>
        </w:rPr>
        <w:t>SO-08: Continuous Improvement:</w:t>
      </w:r>
      <w:r>
        <w:rPr>
          <w:rFonts w:ascii="Calibri" w:hAnsi="Calibri"/>
          <w:color w:val="444444"/>
          <w:sz w:val="21"/>
        </w:rPr>
        <w:t xml:space="preserve"> Implement structured 6-month assessment cycles with gap heat maps, improvement planning, and maturity progression tracking across 4 dimensions.</w:t>
      </w:r>
    </w:p>
    <w:p>
      <w:pPr>
        <w:pStyle w:val="Heading2"/>
      </w:pPr>
      <w:r>
        <w:rPr>
          <w:rFonts w:ascii="Calibri Light" w:hAnsi="Calibri Light"/>
          <w:b/>
          <w:color w:val="2B5E8E"/>
          <w:sz w:val="32"/>
        </w:rPr>
        <w:t>1.3 Positioning of DGOP</w:t>
      </w:r>
    </w:p>
    <w:p>
      <w:pPr>
        <w:spacing w:after="120" w:line="276" w:lineRule="auto"/>
      </w:pPr>
      <w:r>
        <w:rPr>
          <w:rFonts w:ascii="Calibri" w:hAnsi="Calibri"/>
          <w:color w:val="444444"/>
          <w:sz w:val="21"/>
        </w:rPr>
        <w:t>DGOP v4.1 occupies a unique position in the enterprise technology landscape. It is not a data catalog, a data quality tool, a DLP solution, or a metadata repository. It is the governance orchestration layer that sits above these tools and ensures they are operated in a governed, accountable, and compliant manner.</w:t>
      </w:r>
    </w:p>
    <w:p>
      <w:pPr>
        <w:spacing w:after="120" w:line="276" w:lineRule="auto"/>
      </w:pPr>
      <w:r>
        <w:rPr>
          <w:rFonts w:ascii="Calibri" w:hAnsi="Calibri"/>
          <w:color w:val="444444"/>
          <w:sz w:val="21"/>
        </w:rPr>
        <w:t>Positioning Statement:</w:t>
      </w:r>
    </w:p>
    <w:p>
      <w:pPr>
        <w:spacing w:after="120" w:line="276" w:lineRule="auto"/>
      </w:pPr>
      <w:r>
        <w:rPr>
          <w:rFonts w:ascii="Calibri" w:hAnsi="Calibri"/>
          <w:b/>
          <w:color w:val="444444"/>
          <w:sz w:val="21"/>
        </w:rPr>
        <w:t>DGOP is the operating system for enterprise data governance. It does not replace your data tools--it governs them.</w:t>
      </w:r>
    </w:p>
    <w:p>
      <w:pPr>
        <w:spacing w:after="120" w:line="276" w:lineRule="auto"/>
      </w:pPr>
      <w:r>
        <w:rPr>
          <w:rFonts w:ascii="Calibri" w:hAnsi="Calibri"/>
          <w:color w:val="444444"/>
          <w:sz w:val="21"/>
        </w:rPr>
        <w:t>Key positioning differentiators:</w:t>
      </w:r>
    </w:p>
    <w:p>
      <w:pPr>
        <w:pStyle w:val="ListBullet"/>
        <w:spacing w:after="60"/>
        <w:ind w:left="850"/>
      </w:pPr>
      <w:r>
        <w:rPr>
          <w:rFonts w:ascii="Calibri" w:hAnsi="Calibri"/>
          <w:color w:val="444444"/>
          <w:sz w:val="21"/>
        </w:rPr>
        <w:t xml:space="preserve">  </w:t>
      </w:r>
      <w:r>
        <w:rPr>
          <w:rFonts w:ascii="Calibri" w:hAnsi="Calibri"/>
          <w:b/>
          <w:color w:val="444444"/>
          <w:sz w:val="21"/>
        </w:rPr>
        <w:t>Governance-First Architecture:</w:t>
      </w:r>
      <w:r>
        <w:rPr>
          <w:rFonts w:ascii="Calibri" w:hAnsi="Calibri"/>
          <w:color w:val="444444"/>
          <w:sz w:val="21"/>
        </w:rPr>
        <w:t xml:space="preserve"> Built around data domains, subjects, capabilities, and ownership--not just technical metadata.</w:t>
      </w:r>
    </w:p>
    <w:p>
      <w:pPr>
        <w:pStyle w:val="ListBullet"/>
        <w:spacing w:after="60"/>
        <w:ind w:left="850"/>
      </w:pPr>
      <w:r>
        <w:rPr>
          <w:rFonts w:ascii="Calibri" w:hAnsi="Calibri"/>
          <w:color w:val="444444"/>
          <w:sz w:val="21"/>
        </w:rPr>
        <w:t xml:space="preserve">  </w:t>
      </w:r>
      <w:r>
        <w:rPr>
          <w:rFonts w:ascii="Calibri" w:hAnsi="Calibri"/>
          <w:b/>
          <w:color w:val="444444"/>
          <w:sz w:val="21"/>
        </w:rPr>
        <w:t>NDI-Native Design:</w:t>
      </w:r>
      <w:r>
        <w:rPr>
          <w:rFonts w:ascii="Calibri" w:hAnsi="Calibri"/>
          <w:color w:val="444444"/>
          <w:sz w:val="21"/>
        </w:rPr>
        <w:t xml:space="preserve"> Every feature maps to an NDI specification, criterion, or maturity level. Compliance is not an afterthought.</w:t>
      </w:r>
    </w:p>
    <w:p>
      <w:pPr>
        <w:pStyle w:val="ListBullet"/>
        <w:spacing w:after="60"/>
        <w:ind w:left="850"/>
      </w:pPr>
      <w:r>
        <w:rPr>
          <w:rFonts w:ascii="Calibri" w:hAnsi="Calibri"/>
          <w:color w:val="444444"/>
          <w:sz w:val="21"/>
        </w:rPr>
        <w:t xml:space="preserve">  </w:t>
      </w:r>
      <w:r>
        <w:rPr>
          <w:rFonts w:ascii="Calibri" w:hAnsi="Calibri"/>
          <w:b/>
          <w:color w:val="444444"/>
          <w:sz w:val="21"/>
        </w:rPr>
        <w:t>Multi-Tower Operations:</w:t>
      </w:r>
      <w:r>
        <w:rPr>
          <w:rFonts w:ascii="Calibri" w:hAnsi="Calibri"/>
          <w:color w:val="444444"/>
          <w:sz w:val="21"/>
        </w:rPr>
        <w:t xml:space="preserve"> Supports not just data governance (DG) but also compliance, transparency, value, and awareness operations.</w:t>
      </w:r>
    </w:p>
    <w:p>
      <w:pPr>
        <w:pStyle w:val="ListBullet"/>
        <w:spacing w:after="60"/>
        <w:ind w:left="850"/>
      </w:pPr>
      <w:r>
        <w:rPr>
          <w:rFonts w:ascii="Calibri" w:hAnsi="Calibri"/>
          <w:color w:val="444444"/>
          <w:sz w:val="21"/>
        </w:rPr>
        <w:t xml:space="preserve">  </w:t>
      </w:r>
      <w:r>
        <w:rPr>
          <w:rFonts w:ascii="Calibri" w:hAnsi="Calibri"/>
          <w:b/>
          <w:color w:val="444444"/>
          <w:sz w:val="21"/>
        </w:rPr>
        <w:t>KSA Sovereignty:</w:t>
      </w:r>
      <w:r>
        <w:rPr>
          <w:rFonts w:ascii="Calibri" w:hAnsi="Calibri"/>
          <w:color w:val="444444"/>
          <w:sz w:val="21"/>
        </w:rPr>
        <w:t xml:space="preserve"> Designed for CITC-certified cloud deployment with data residency, HSM-backed encryption, and Nafath integration.</w:t>
      </w:r>
    </w:p>
    <w:p>
      <w:pPr>
        <w:pStyle w:val="ListBullet"/>
        <w:spacing w:after="60"/>
        <w:ind w:left="850"/>
      </w:pPr>
      <w:r>
        <w:rPr>
          <w:rFonts w:ascii="Calibri" w:hAnsi="Calibri"/>
          <w:color w:val="444444"/>
          <w:sz w:val="21"/>
        </w:rPr>
        <w:t xml:space="preserve">  </w:t>
      </w:r>
      <w:r>
        <w:rPr>
          <w:rFonts w:ascii="Calibri" w:hAnsi="Calibri"/>
          <w:b/>
          <w:color w:val="444444"/>
          <w:sz w:val="21"/>
        </w:rPr>
        <w:t>Bilingual by Design:</w:t>
      </w:r>
      <w:r>
        <w:rPr>
          <w:rFonts w:ascii="Calibri" w:hAnsi="Calibri"/>
          <w:color w:val="444444"/>
          <w:sz w:val="21"/>
        </w:rPr>
        <w:t xml:space="preserve"> Full Arabic and English support with RTL rendering, Hijri date support, and Arabic NLP for FOI classification.</w:t>
      </w:r>
    </w:p>
    <w:p>
      <w:pPr>
        <w:pStyle w:val="ListBullet"/>
        <w:spacing w:after="60"/>
        <w:ind w:left="850"/>
      </w:pPr>
      <w:r>
        <w:rPr>
          <w:rFonts w:ascii="Calibri" w:hAnsi="Calibri"/>
          <w:color w:val="444444"/>
          <w:sz w:val="21"/>
        </w:rPr>
        <w:t xml:space="preserve">  </w:t>
      </w:r>
      <w:r>
        <w:rPr>
          <w:rFonts w:ascii="Calibri" w:hAnsi="Calibri"/>
          <w:b/>
          <w:color w:val="444444"/>
          <w:sz w:val="21"/>
        </w:rPr>
        <w:t>Comprehensive Stewardship Model:</w:t>
      </w:r>
      <w:r>
        <w:rPr>
          <w:rFonts w:ascii="Calibri" w:hAnsi="Calibri"/>
          <w:color w:val="444444"/>
          <w:sz w:val="21"/>
        </w:rPr>
        <w:t xml:space="preserve"> Five distinct steward roles (Business, Technical, Operational, Project, Enterprise) with career certification paths.</w:t>
      </w:r>
    </w:p>
    <w:p>
      <w:pPr>
        <w:pStyle w:val="ListBullet"/>
        <w:spacing w:after="60"/>
        <w:ind w:left="850"/>
      </w:pPr>
      <w:r>
        <w:rPr>
          <w:rFonts w:ascii="Calibri" w:hAnsi="Calibri"/>
          <w:color w:val="444444"/>
          <w:sz w:val="21"/>
        </w:rPr>
        <w:t xml:space="preserve">  </w:t>
      </w:r>
      <w:r>
        <w:rPr>
          <w:rFonts w:ascii="Calibri" w:hAnsi="Calibri"/>
          <w:b/>
          <w:color w:val="444444"/>
          <w:sz w:val="21"/>
        </w:rPr>
        <w:t>Organizational Playbook Integration:</w:t>
      </w:r>
      <w:r>
        <w:rPr>
          <w:rFonts w:ascii="Calibri" w:hAnsi="Calibri"/>
          <w:color w:val="444444"/>
          <w:sz w:val="21"/>
        </w:rPr>
        <w:t xml:space="preserve"> Embeds charter management, policy lifecycle, decision rights, DGPO sizing, and domain council governance.</w:t>
      </w:r>
    </w:p>
    <w:p>
      <w:pPr>
        <w:pStyle w:val="ListBullet"/>
        <w:spacing w:after="60"/>
        <w:ind w:left="850"/>
      </w:pPr>
      <w:r>
        <w:rPr>
          <w:rFonts w:ascii="Calibri" w:hAnsi="Calibri"/>
          <w:color w:val="444444"/>
          <w:sz w:val="21"/>
        </w:rPr>
        <w:t xml:space="preserve">  </w:t>
      </w:r>
      <w:r>
        <w:rPr>
          <w:rFonts w:ascii="Calibri" w:hAnsi="Calibri"/>
          <w:b/>
          <w:color w:val="444444"/>
          <w:sz w:val="21"/>
        </w:rPr>
        <w:t>Unified Search Capability:</w:t>
      </w:r>
      <w:r>
        <w:rPr>
          <w:rFonts w:ascii="Calibri" w:hAnsi="Calibri"/>
          <w:color w:val="444444"/>
          <w:sz w:val="21"/>
        </w:rPr>
        <w:t xml:space="preserve"> Single intelligent search across all governance objects–assets, domains, policies, cases, evidence, stewards, and audit trails–with faceted filters, fuzzy matching, and security-aware results.</w:t>
      </w:r>
    </w:p>
    <w:p>
      <w:pPr>
        <w:pStyle w:val="ListBullet"/>
        <w:spacing w:after="60"/>
        <w:ind w:left="850"/>
      </w:pPr>
      <w:r>
        <w:rPr>
          <w:rFonts w:ascii="Calibri" w:hAnsi="Calibri"/>
          <w:color w:val="444444"/>
          <w:sz w:val="21"/>
        </w:rPr>
        <w:t xml:space="preserve">  </w:t>
      </w:r>
      <w:r>
        <w:rPr>
          <w:rFonts w:ascii="Calibri" w:hAnsi="Calibri"/>
          <w:b/>
          <w:color w:val="444444"/>
          <w:sz w:val="21"/>
        </w:rPr>
        <w:t>Comprehensive Notification Framework:</w:t>
      </w:r>
      <w:r>
        <w:rPr>
          <w:rFonts w:ascii="Calibri" w:hAnsi="Calibri"/>
          <w:color w:val="444444"/>
          <w:sz w:val="21"/>
        </w:rPr>
        <w:t xml:space="preserve"> Multi-channel notification system (in-system, email, SMS, push) with configurable preferences, batching, and full audit trail for all user communications.</w:t>
      </w:r>
    </w:p>
    <w:p>
      <w:pPr>
        <w:pStyle w:val="ListBullet"/>
        <w:spacing w:after="60"/>
        <w:ind w:left="850"/>
      </w:pPr>
      <w:r>
        <w:rPr>
          <w:rFonts w:ascii="Calibri" w:hAnsi="Calibri"/>
          <w:color w:val="444444"/>
          <w:sz w:val="21"/>
        </w:rPr>
        <w:t xml:space="preserve">  </w:t>
      </w:r>
      <w:r>
        <w:rPr>
          <w:rFonts w:ascii="Calibri" w:hAnsi="Calibri"/>
          <w:b/>
          <w:color w:val="444444"/>
          <w:sz w:val="21"/>
        </w:rPr>
        <w:t>Business Process &amp; Workflow Management:</w:t>
      </w:r>
      <w:r>
        <w:rPr>
          <w:rFonts w:ascii="Calibri" w:hAnsi="Calibri"/>
          <w:color w:val="444444"/>
          <w:sz w:val="21"/>
        </w:rPr>
        <w:t xml:space="preserve"> Full BPMN 2.0 workflow engine with graphical designer, role-based routing, SLA management, approval hierarchies, and complete audit trail for every governance process.</w:t>
      </w:r>
    </w:p>
    <w:p>
      <w:pPr>
        <w:pStyle w:val="Heading2"/>
      </w:pPr>
      <w:r>
        <w:rPr>
          <w:rFonts w:ascii="Calibri Light" w:hAnsi="Calibri Light"/>
          <w:b/>
          <w:color w:val="2B5E8E"/>
          <w:sz w:val="32"/>
        </w:rPr>
        <w:t>1.4 Expected Benefits</w:t>
      </w:r>
    </w:p>
    <w:p>
      <w:pPr>
        <w:spacing w:after="120" w:line="276" w:lineRule="auto"/>
      </w:pPr>
      <w:r>
        <w:rPr>
          <w:rFonts w:ascii="Calibri" w:hAnsi="Calibri"/>
          <w:color w:val="444444"/>
          <w:sz w:val="21"/>
        </w:rPr>
        <w:t>The implementation of DGOP v4.1 delivers measurable benefits across strategic, operational, and compliance dimensions: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Benefit Category</w:t>
      </w:r>
      <w:r>
        <w:rPr>
          <w:rFonts w:ascii="Calibri" w:hAnsi="Calibri"/>
          <w:color w:val="444444"/>
          <w:sz w:val="21"/>
        </w:rPr>
        <w:t xml:space="preserve">   </w:t>
      </w:r>
      <w:r>
        <w:rPr>
          <w:rFonts w:ascii="Calibri" w:hAnsi="Calibri"/>
          <w:b/>
          <w:color w:val="444444"/>
          <w:sz w:val="21"/>
        </w:rPr>
        <w:t>Expected Outcome</w:t>
      </w:r>
      <w:r>
        <w:rPr>
          <w:rFonts w:ascii="Calibri" w:hAnsi="Calibri"/>
          <w:color w:val="444444"/>
          <w:sz w:val="21"/>
        </w:rPr>
        <w:t xml:space="preserve">                                                                  </w:t>
      </w:r>
      <w:r>
        <w:rPr>
          <w:rFonts w:ascii="Calibri" w:hAnsi="Calibri"/>
          <w:b/>
          <w:color w:val="444444"/>
          <w:sz w:val="21"/>
        </w:rPr>
        <w:t>Measurement</w:t>
      </w:r>
    </w:p>
    <w:p>
      <w:pPr>
        <w:spacing w:after="120" w:line="276" w:lineRule="auto"/>
      </w:pPr>
      <w:r>
        <w:rPr>
          <w:rFonts w:ascii="Calibri" w:hAnsi="Calibri"/>
          <w:color w:val="444444"/>
          <w:sz w:val="21"/>
        </w:rPr>
        <w:t>---------------------- ------------------------------------------------------------------------------------- ---------------------------------------------------------</w:t>
      </w:r>
    </w:p>
    <w:p>
      <w:pPr>
        <w:spacing w:after="120" w:line="276" w:lineRule="auto"/>
      </w:pPr>
      <w:r>
        <w:rPr>
          <w:rFonts w:ascii="Calibri" w:hAnsi="Calibri"/>
          <w:b/>
          <w:color w:val="444444"/>
          <w:sz w:val="21"/>
        </w:rPr>
        <w:t>Strategic</w:t>
      </w:r>
      <w:r>
        <w:rPr>
          <w:rFonts w:ascii="Calibri" w:hAnsi="Calibri"/>
          <w:color w:val="444444"/>
          <w:sz w:val="21"/>
        </w:rPr>
        <w:t xml:space="preserve">          NDI maturity progression from Defined/Activated to Enabled/Leading within 18 months   NDI assessment score by domain</w:t>
      </w:r>
    </w:p>
    <w:p>
      <w:pPr>
        <w:spacing w:after="120" w:line="276" w:lineRule="auto"/>
      </w:pPr>
      <w:r>
        <w:rPr>
          <w:rFonts w:ascii="Calibri" w:hAnsi="Calibri"/>
          <w:b/>
          <w:color w:val="444444"/>
          <w:sz w:val="21"/>
        </w:rPr>
        <w:t>Strategic</w:t>
      </w:r>
      <w:r>
        <w:rPr>
          <w:rFonts w:ascii="Calibri" w:hAnsi="Calibri"/>
          <w:color w:val="444444"/>
          <w:sz w:val="21"/>
        </w:rPr>
        <w:t xml:space="preserve">          Data-driven decision making enabled by trusted, governed data assets                  \% certified assets with complete metadata</w:t>
      </w:r>
    </w:p>
    <w:p>
      <w:pPr>
        <w:spacing w:after="120" w:line="276" w:lineRule="auto"/>
      </w:pPr>
      <w:r>
        <w:rPr>
          <w:rFonts w:ascii="Calibri" w:hAnsi="Calibri"/>
          <w:b/>
          <w:color w:val="444444"/>
          <w:sz w:val="21"/>
        </w:rPr>
        <w:t>Operational</w:t>
      </w:r>
      <w:r>
        <w:rPr>
          <w:rFonts w:ascii="Calibri" w:hAnsi="Calibri"/>
          <w:color w:val="444444"/>
          <w:sz w:val="21"/>
        </w:rPr>
        <w:t xml:space="preserve">        Reduction in manual governance effort by 70% through automation                       Hours spent on NDI preparation vs. baseline</w:t>
      </w:r>
    </w:p>
    <w:p>
      <w:pPr>
        <w:spacing w:after="120" w:line="276" w:lineRule="auto"/>
      </w:pPr>
      <w:r>
        <w:rPr>
          <w:rFonts w:ascii="Calibri" w:hAnsi="Calibri"/>
          <w:b/>
          <w:color w:val="444444"/>
          <w:sz w:val="21"/>
        </w:rPr>
        <w:t>Operational</w:t>
      </w:r>
      <w:r>
        <w:rPr>
          <w:rFonts w:ascii="Calibri" w:hAnsi="Calibri"/>
          <w:color w:val="444444"/>
          <w:sz w:val="21"/>
        </w:rPr>
        <w:t xml:space="preserve">        Average ownership assignment time reduced from weeks to days                          Days from asset discovery to certified owner</w:t>
      </w:r>
    </w:p>
    <w:p>
      <w:pPr>
        <w:spacing w:after="120" w:line="276" w:lineRule="auto"/>
      </w:pPr>
      <w:r>
        <w:rPr>
          <w:rFonts w:ascii="Calibri" w:hAnsi="Calibri"/>
          <w:b/>
          <w:color w:val="444444"/>
          <w:sz w:val="21"/>
        </w:rPr>
        <w:t>Operational</w:t>
      </w:r>
      <w:r>
        <w:rPr>
          <w:rFonts w:ascii="Calibri" w:hAnsi="Calibri"/>
          <w:color w:val="444444"/>
          <w:sz w:val="21"/>
        </w:rPr>
        <w:t xml:space="preserve">        Front-line data quality improvement through Operational Data Stewards                 \% point-of-capture validation rules enforced</w:t>
      </w:r>
    </w:p>
    <w:p>
      <w:pPr>
        <w:spacing w:after="120" w:line="276" w:lineRule="auto"/>
      </w:pPr>
      <w:r>
        <w:rPr>
          <w:rFonts w:ascii="Calibri" w:hAnsi="Calibri"/>
          <w:b/>
          <w:color w:val="444444"/>
          <w:sz w:val="21"/>
        </w:rPr>
        <w:t>Compliance</w:t>
      </w:r>
      <w:r>
        <w:rPr>
          <w:rFonts w:ascii="Calibri" w:hAnsi="Calibri"/>
          <w:color w:val="444444"/>
          <w:sz w:val="21"/>
        </w:rPr>
        <w:t xml:space="preserve">         100% PDPL compliance for personal data processing activities                          \% RoPA entries with approved DPIA and legal basis</w:t>
      </w:r>
    </w:p>
    <w:p>
      <w:pPr>
        <w:spacing w:after="120" w:line="276" w:lineRule="auto"/>
      </w:pPr>
      <w:r>
        <w:rPr>
          <w:rFonts w:ascii="Calibri" w:hAnsi="Calibri"/>
          <w:b/>
          <w:color w:val="444444"/>
          <w:sz w:val="21"/>
        </w:rPr>
        <w:t>Compliance</w:t>
      </w:r>
      <w:r>
        <w:rPr>
          <w:rFonts w:ascii="Calibri" w:hAnsi="Calibri"/>
          <w:color w:val="444444"/>
          <w:sz w:val="21"/>
        </w:rPr>
        <w:t xml:space="preserve">         Zero NCA audit findings related to data governance controls                           Audit findings count by control family</w:t>
      </w:r>
    </w:p>
    <w:p>
      <w:pPr>
        <w:spacing w:after="120" w:line="276" w:lineRule="auto"/>
      </w:pPr>
      <w:r>
        <w:rPr>
          <w:rFonts w:ascii="Calibri" w:hAnsi="Calibri"/>
          <w:b/>
          <w:color w:val="444444"/>
          <w:sz w:val="21"/>
        </w:rPr>
        <w:t>Transparency</w:t>
      </w:r>
      <w:r>
        <w:rPr>
          <w:rFonts w:ascii="Calibri" w:hAnsi="Calibri"/>
          <w:color w:val="444444"/>
          <w:sz w:val="21"/>
        </w:rPr>
        <w:t xml:space="preserve">       All Open Data publications and FOI responses are governed, traceable, and evidenced   \% OD/FOI cases with complete audit trail</w:t>
      </w:r>
    </w:p>
    <w:p>
      <w:pPr>
        <w:spacing w:after="120" w:line="276" w:lineRule="auto"/>
      </w:pPr>
      <w:r>
        <w:rPr>
          <w:rFonts w:ascii="Calibri" w:hAnsi="Calibri"/>
          <w:b/>
          <w:color w:val="444444"/>
          <w:sz w:val="21"/>
        </w:rPr>
        <w:t>Value</w:t>
      </w:r>
      <w:r>
        <w:rPr>
          <w:rFonts w:ascii="Calibri" w:hAnsi="Calibri"/>
          <w:color w:val="444444"/>
          <w:sz w:val="21"/>
        </w:rPr>
        <w:t xml:space="preserve">              Measurable ROI from data asset monetization and reuse                                 Revenue/cost savings attributed to governed data assets</w:t>
      </w:r>
    </w:p>
    <w:p>
      <w:pPr>
        <w:spacing w:after="120" w:line="276" w:lineRule="auto"/>
      </w:pPr>
      <w:r>
        <w:rPr>
          <w:rFonts w:ascii="Calibri" w:hAnsi="Calibri"/>
          <w:b/>
          <w:color w:val="444444"/>
          <w:sz w:val="21"/>
        </w:rPr>
        <w:t>Workforce</w:t>
      </w:r>
      <w:r>
        <w:rPr>
          <w:rFonts w:ascii="Calibri" w:hAnsi="Calibri"/>
          <w:color w:val="444444"/>
          <w:sz w:val="21"/>
        </w:rPr>
        <w:t xml:space="preserve">          Certified governance workforce with continuous performance feedback                   \% stewards with active certification and score \&gt; 75</w:t>
      </w:r>
    </w:p>
    <w:p>
      <w:pPr>
        <w:spacing w:after="120" w:line="276" w:lineRule="auto"/>
      </w:pPr>
      <w:r>
        <w:rPr>
          <w:rFonts w:ascii="Calibri" w:hAnsi="Calibri"/>
          <w:b/>
          <w:color w:val="444444"/>
          <w:sz w:val="21"/>
        </w:rPr>
        <w:t>Workforce</w:t>
      </w:r>
      <w:r>
        <w:rPr>
          <w:rFonts w:ascii="Calibri" w:hAnsi="Calibri"/>
          <w:color w:val="444444"/>
          <w:sz w:val="21"/>
        </w:rPr>
        <w:t xml:space="preserve">          Progressive certification career path (CDS -\&gt; SDS -\&gt; MDS) driving retention         Certification progression rate per annum</w:t>
      </w:r>
    </w:p>
    <w:p>
      <w:pPr>
        <w:spacing w:after="120" w:line="276" w:lineRule="auto"/>
      </w:pPr>
      <w:r>
        <w:rPr>
          <w:rFonts w:ascii="Calibri" w:hAnsi="Calibri"/>
          <w:b/>
          <w:color w:val="444444"/>
          <w:sz w:val="21"/>
        </w:rPr>
        <w:t>Maturity</w:t>
      </w:r>
      <w:r>
        <w:rPr>
          <w:rFonts w:ascii="Calibri" w:hAnsi="Calibri"/>
          <w:color w:val="444444"/>
          <w:sz w:val="21"/>
        </w:rPr>
        <w:t xml:space="preserve">           Continuous improvement through 6-month assessment cycles                              Maturity heat map progression per dimension</w:t>
      </w:r>
    </w:p>
    <w:p>
      <w:pPr>
        <w:spacing w:after="120" w:line="276" w:lineRule="auto"/>
      </w:pPr>
      <w:r>
        <w:rPr>
          <w:rFonts w:ascii="Calibri" w:hAnsi="Calibri"/>
          <w:b/>
          <w:color w:val="444444"/>
          <w:sz w:val="21"/>
        </w:rPr>
        <w:t>Productivity</w:t>
      </w:r>
      <w:r>
        <w:rPr>
          <w:rFonts w:ascii="Calibri" w:hAnsi="Calibri"/>
          <w:color w:val="444444"/>
          <w:sz w:val="21"/>
        </w:rPr>
        <w:t xml:space="preserve">       Search-driven productivity gains through unified governance search                      Average time to find governance objects (before vs. after)</w:t>
      </w:r>
    </w:p>
    <w:p>
      <w:pPr>
        <w:spacing w:after="120" w:line="276" w:lineRule="auto"/>
      </w:pPr>
      <w:r>
        <w:rPr>
          <w:rFonts w:ascii="Calibri" w:hAnsi="Calibri"/>
          <w:b/>
          <w:color w:val="444444"/>
          <w:sz w:val="21"/>
        </w:rPr>
        <w:t>Operational</w:t>
      </w:r>
      <w:r>
        <w:rPr>
          <w:rFonts w:ascii="Calibri" w:hAnsi="Calibri"/>
          <w:color w:val="444444"/>
          <w:sz w:val="21"/>
        </w:rPr>
        <w:t xml:space="preserve">        Error reduction through clear, actionable error messages and notification framework     Reduction in support tickets related to unclear errors</w:t>
      </w:r>
    </w:p>
    <w:p>
      <w:pPr>
        <w:spacing w:after="120" w:line="276" w:lineRule="auto"/>
      </w:pPr>
      <w:r>
        <w:rPr>
          <w:rFonts w:ascii="Calibri" w:hAnsi="Calibri"/>
          <w:b/>
          <w:color w:val="444444"/>
          <w:sz w:val="21"/>
        </w:rPr>
        <w:t>Operational</w:t>
      </w:r>
      <w:r>
        <w:rPr>
          <w:rFonts w:ascii="Calibri" w:hAnsi="Calibri"/>
          <w:color w:val="444444"/>
          <w:sz w:val="21"/>
        </w:rPr>
        <w:t xml:space="preserve">        Workflow automation benefits through standardized business process management           % of governance activities executed through automated workflows</w:t>
      </w:r>
    </w:p>
    <w:p>
      <w:pPr>
        <w:spacing w:after="120" w:line="276" w:lineRule="auto"/>
      </w:pPr>
      <w:r>
        <w:rPr>
          <w:rFonts w:ascii="Calibri" w:hAnsi="Calibri"/>
          <w:color w:val="444444"/>
          <w:sz w:val="21"/>
        </w:rPr>
        <w:t>----------------------------------------------------------------------------------------------------------------------------------------------------------------------</w:t>
      </w:r>
    </w:p>
    <w:p>
      <w:pPr>
        <w:pStyle w:val="Heading1"/>
      </w:pPr>
      <w:r>
        <w:rPr>
          <w:rFonts w:ascii="Calibri Light" w:hAnsi="Calibri Light"/>
          <w:b/>
          <w:color w:val="1A3A5C"/>
          <w:sz w:val="44"/>
        </w:rPr>
        <w:t>2. Current-State Challenges</w:t>
      </w:r>
    </w:p>
    <w:p>
      <w:pPr>
        <w:spacing w:after="120" w:line="276" w:lineRule="auto"/>
      </w:pPr>
      <w:r>
        <w:rPr>
          <w:rFonts w:ascii="Calibri" w:hAnsi="Calibri"/>
          <w:color w:val="444444"/>
          <w:sz w:val="21"/>
        </w:rPr>
        <w:t>Before DGOP v4.1, most KSA government entities operate data governance through a combination of manual processes, disconnected tools, and ad-hoc accountability. The following challenges represent the baseline that DGOP is designed to overcome.</w:t>
      </w:r>
    </w:p>
    <w:p>
      <w:pPr>
        <w:pStyle w:val="Heading2"/>
      </w:pPr>
      <w:r>
        <w:rPr>
          <w:rFonts w:ascii="Calibri Light" w:hAnsi="Calibri Light"/>
          <w:b/>
          <w:color w:val="2B5E8E"/>
          <w:sz w:val="32"/>
        </w:rPr>
        <w:t>2.1 Fragmented Governance</w:t>
      </w:r>
    </w:p>
    <w:p>
      <w:pPr>
        <w:spacing w:after="120" w:line="276" w:lineRule="auto"/>
      </w:pPr>
      <w:r>
        <w:rPr>
          <w:rFonts w:ascii="Calibri" w:hAnsi="Calibri"/>
          <w:color w:val="444444"/>
          <w:sz w:val="21"/>
        </w:rPr>
        <w:t>Governance activities are scattered across multiple departments, tools, and spreadsheets with no unified operational layer:</w:t>
      </w:r>
    </w:p>
    <w:p>
      <w:pPr>
        <w:pStyle w:val="ListBullet"/>
        <w:spacing w:after="60"/>
        <w:ind w:left="850"/>
      </w:pPr>
      <w:r>
        <w:rPr>
          <w:rFonts w:ascii="Calibri" w:hAnsi="Calibri"/>
          <w:color w:val="444444"/>
          <w:sz w:val="21"/>
        </w:rPr>
        <w:t xml:space="preserve">  Data catalogs exist but lack ownership certification, governance status, and NDI mapping.</w:t>
      </w:r>
    </w:p>
    <w:p>
      <w:pPr>
        <w:pStyle w:val="ListBullet"/>
        <w:spacing w:after="60"/>
        <w:ind w:left="850"/>
      </w:pPr>
      <w:r>
        <w:rPr>
          <w:rFonts w:ascii="Calibri" w:hAnsi="Calibri"/>
          <w:color w:val="444444"/>
          <w:sz w:val="21"/>
        </w:rPr>
        <w:t xml:space="preserve">  Data quality tools operate in isolation without clear issue ownership or remediation workflows.</w:t>
      </w:r>
    </w:p>
    <w:p>
      <w:pPr>
        <w:pStyle w:val="ListBullet"/>
        <w:spacing w:after="60"/>
        <w:ind w:left="850"/>
      </w:pPr>
      <w:r>
        <w:rPr>
          <w:rFonts w:ascii="Calibri" w:hAnsi="Calibri"/>
          <w:color w:val="444444"/>
          <w:sz w:val="21"/>
        </w:rPr>
        <w:t xml:space="preserve">  DLP incidents are logged in security tools but never linked to data assets, owners, or governance reviews.</w:t>
      </w:r>
    </w:p>
    <w:p>
      <w:pPr>
        <w:pStyle w:val="ListBullet"/>
        <w:spacing w:after="60"/>
        <w:ind w:left="850"/>
      </w:pPr>
      <w:r>
        <w:rPr>
          <w:rFonts w:ascii="Calibri" w:hAnsi="Calibri"/>
          <w:color w:val="444444"/>
          <w:sz w:val="21"/>
        </w:rPr>
        <w:t xml:space="preserve">  Personal data processing activities are documented in Word documents or Excel sheets with no version control, approval, or audit trail.</w:t>
      </w:r>
    </w:p>
    <w:p>
      <w:pPr>
        <w:pStyle w:val="ListBullet"/>
        <w:spacing w:after="60"/>
        <w:ind w:left="850"/>
      </w:pPr>
      <w:r>
        <w:rPr>
          <w:rFonts w:ascii="Calibri" w:hAnsi="Calibri"/>
          <w:color w:val="444444"/>
          <w:sz w:val="21"/>
        </w:rPr>
        <w:t xml:space="preserve">  Open Data and FOI activities are managed through email, phone calls, and manual logs with no systematic tracking, SLA monitoring, or evidence collection.</w:t>
      </w:r>
    </w:p>
    <w:p>
      <w:pPr>
        <w:pStyle w:val="ListBullet"/>
        <w:spacing w:after="60"/>
        <w:ind w:left="850"/>
      </w:pPr>
      <w:r>
        <w:rPr>
          <w:rFonts w:ascii="Calibri" w:hAnsi="Calibri"/>
          <w:color w:val="444444"/>
          <w:sz w:val="21"/>
        </w:rPr>
        <w:t xml:space="preserve">  NDI evidence is collected annually in a rush, often duplicated, outdated, or disconnected from actual operational activities.</w:t>
      </w:r>
    </w:p>
    <w:p>
      <w:pPr>
        <w:pStyle w:val="ListBullet"/>
        <w:spacing w:after="60"/>
        <w:ind w:left="850"/>
      </w:pPr>
      <w:r>
        <w:rPr>
          <w:rFonts w:ascii="Calibri" w:hAnsi="Calibri"/>
          <w:color w:val="444444"/>
          <w:sz w:val="21"/>
        </w:rPr>
        <w:t xml:space="preserve">  </w:t>
      </w:r>
      <w:r>
        <w:rPr>
          <w:rFonts w:ascii="Calibri" w:hAnsi="Calibri"/>
          <w:b/>
          <w:color w:val="444444"/>
          <w:sz w:val="21"/>
        </w:rPr>
        <w:t>No charter management system:</w:t>
      </w:r>
      <w:r>
        <w:rPr>
          <w:rFonts w:ascii="Calibri" w:hAnsi="Calibri"/>
          <w:color w:val="444444"/>
          <w:sz w:val="21"/>
        </w:rPr>
        <w:t xml:space="preserve"> The foundational Data Governance Charter is created once and forgotten, with no versioning, review triggers, or systematic approval workflows.</w:t>
      </w:r>
    </w:p>
    <w:p>
      <w:pPr>
        <w:pStyle w:val="ListBullet"/>
        <w:spacing w:after="60"/>
        <w:ind w:left="850"/>
      </w:pPr>
      <w:r>
        <w:rPr>
          <w:rFonts w:ascii="Calibri" w:hAnsi="Calibri"/>
          <w:color w:val="444444"/>
          <w:sz w:val="21"/>
        </w:rPr>
        <w:t xml:space="preserve">  </w:t>
      </w:r>
      <w:r>
        <w:rPr>
          <w:rFonts w:ascii="Calibri" w:hAnsi="Calibri"/>
          <w:b/>
          <w:color w:val="444444"/>
          <w:sz w:val="21"/>
        </w:rPr>
        <w:t>No policy lifecycle management:</w:t>
      </w:r>
      <w:r>
        <w:rPr>
          <w:rFonts w:ascii="Calibri" w:hAnsi="Calibri"/>
          <w:color w:val="444444"/>
          <w:sz w:val="21"/>
        </w:rPr>
        <w:t xml:space="preserve"> Policies are created in an ad-hoc manner with no standardized creation, review, approval, or retirement process across the 5-level hierarchy.</w:t>
      </w:r>
    </w:p>
    <w:p>
      <w:pPr>
        <w:pStyle w:val="ListBullet"/>
        <w:spacing w:after="60"/>
        <w:ind w:left="850"/>
      </w:pPr>
      <w:r>
        <w:rPr>
          <w:rFonts w:ascii="Calibri" w:hAnsi="Calibri"/>
          <w:color w:val="444444"/>
          <w:sz w:val="21"/>
        </w:rPr>
        <w:t xml:space="preserve">  </w:t>
      </w:r>
      <w:r>
        <w:rPr>
          <w:rFonts w:ascii="Calibri" w:hAnsi="Calibri"/>
          <w:b/>
          <w:color w:val="444444"/>
          <w:sz w:val="21"/>
        </w:rPr>
        <w:t>No community platform:</w:t>
      </w:r>
      <w:r>
        <w:rPr>
          <w:rFonts w:ascii="Calibri" w:hAnsi="Calibri"/>
          <w:color w:val="444444"/>
          <w:sz w:val="21"/>
        </w:rPr>
        <w:t xml:space="preserve"> Stewards work in silos with no forums, knowledge base, or mentorship program to share best practices.</w:t>
      </w:r>
    </w:p>
    <w:p>
      <w:pPr>
        <w:spacing w:after="120" w:line="276" w:lineRule="auto"/>
      </w:pPr>
      <w:r>
        <w:rPr>
          <w:rFonts w:ascii="Calibri" w:hAnsi="Calibri"/>
          <w:b/>
          <w:color w:val="444444"/>
          <w:sz w:val="21"/>
        </w:rPr>
        <w:t>Impact:</w:t>
      </w:r>
      <w:r>
        <w:rPr>
          <w:rFonts w:ascii="Calibri" w:hAnsi="Calibri"/>
          <w:color w:val="444444"/>
          <w:sz w:val="21"/>
        </w:rPr>
        <w:t xml:space="preserve"> Governance is perceived as a bureaucratic overhead rather than an operational enabler. Staff spend more time preparing for assessments than improving data quality or compliance.</w:t>
      </w:r>
    </w:p>
    <w:p>
      <w:pPr>
        <w:pStyle w:val="Heading2"/>
      </w:pPr>
      <w:r>
        <w:rPr>
          <w:rFonts w:ascii="Calibri Light" w:hAnsi="Calibri Light"/>
          <w:b/>
          <w:color w:val="2B5E8E"/>
          <w:sz w:val="32"/>
        </w:rPr>
        <w:t>2.2 Evidence-Driven Operations Gap</w:t>
      </w:r>
    </w:p>
    <w:p>
      <w:pPr>
        <w:spacing w:after="120" w:line="276" w:lineRule="auto"/>
      </w:pPr>
      <w:r>
        <w:rPr>
          <w:rFonts w:ascii="Calibri" w:hAnsi="Calibri"/>
          <w:color w:val="444444"/>
          <w:sz w:val="21"/>
        </w:rPr>
        <w:t>NDI requires evidence of operational maturity. However, most entities cannot produce real-time, continuous evidence of governance activities:</w:t>
      </w:r>
    </w:p>
    <w:p>
      <w:pPr>
        <w:pStyle w:val="ListBullet"/>
        <w:spacing w:after="60"/>
        <w:ind w:left="850"/>
      </w:pPr>
      <w:r>
        <w:rPr>
          <w:rFonts w:ascii="Calibri" w:hAnsi="Calibri"/>
          <w:color w:val="444444"/>
          <w:sz w:val="21"/>
        </w:rPr>
        <w:t xml:space="preserve">  Evidence is created after the fact, often by manually compiling screenshots, emails, and meeting minutes.</w:t>
      </w:r>
    </w:p>
    <w:p>
      <w:pPr>
        <w:pStyle w:val="ListBullet"/>
        <w:spacing w:after="60"/>
        <w:ind w:left="850"/>
      </w:pPr>
      <w:r>
        <w:rPr>
          <w:rFonts w:ascii="Calibri" w:hAnsi="Calibri"/>
          <w:color w:val="444444"/>
          <w:sz w:val="21"/>
        </w:rPr>
        <w:t xml:space="preserve">  There is no chain of custody for evidence--no proof of who created it, when, and whether it was reviewed.</w:t>
      </w:r>
    </w:p>
    <w:p>
      <w:pPr>
        <w:pStyle w:val="ListBullet"/>
        <w:spacing w:after="60"/>
        <w:ind w:left="850"/>
      </w:pPr>
      <w:r>
        <w:rPr>
          <w:rFonts w:ascii="Calibri" w:hAnsi="Calibri"/>
          <w:color w:val="444444"/>
          <w:sz w:val="21"/>
        </w:rPr>
        <w:t xml:space="preserve">  Expired evidence is not automatically flagged; entities discover gaps only during NDI assessments.</w:t>
      </w:r>
    </w:p>
    <w:p>
      <w:pPr>
        <w:pStyle w:val="ListBullet"/>
        <w:spacing w:after="60"/>
        <w:ind w:left="850"/>
      </w:pPr>
      <w:r>
        <w:rPr>
          <w:rFonts w:ascii="Calibri" w:hAnsi="Calibri"/>
          <w:color w:val="444444"/>
          <w:sz w:val="21"/>
        </w:rPr>
        <w:t xml:space="preserve">  Evidence quality is inconsistent--some is strong, some is weak, and there is no standardized assessment rubric.</w:t>
      </w:r>
    </w:p>
    <w:p>
      <w:pPr>
        <w:pStyle w:val="ListBullet"/>
        <w:spacing w:after="60"/>
        <w:ind w:left="850"/>
      </w:pPr>
      <w:r>
        <w:rPr>
          <w:rFonts w:ascii="Calibri" w:hAnsi="Calibri"/>
          <w:color w:val="444444"/>
          <w:sz w:val="21"/>
        </w:rPr>
        <w:t xml:space="preserve">  Gap analysis is manual and subjective. Entities do not have a real-time view of which specifications are met, which are missing, and which are at risk.</w:t>
      </w:r>
    </w:p>
    <w:p>
      <w:pPr>
        <w:pStyle w:val="ListBullet"/>
        <w:spacing w:after="60"/>
        <w:ind w:left="850"/>
      </w:pPr>
      <w:r>
        <w:rPr>
          <w:rFonts w:ascii="Calibri" w:hAnsi="Calibri"/>
          <w:color w:val="444444"/>
          <w:sz w:val="21"/>
        </w:rPr>
        <w:t xml:space="preserve">  </w:t>
      </w:r>
      <w:r>
        <w:rPr>
          <w:rFonts w:ascii="Calibri" w:hAnsi="Calibri"/>
          <w:b/>
          <w:color w:val="444444"/>
          <w:sz w:val="21"/>
        </w:rPr>
        <w:t>Limited maturity dimensions:</w:t>
      </w:r>
      <w:r>
        <w:rPr>
          <w:rFonts w:ascii="Calibri" w:hAnsi="Calibri"/>
          <w:color w:val="444444"/>
          <w:sz w:val="21"/>
        </w:rPr>
        <w:t xml:space="preserve"> NDI assessment is evidence-focused only, missing organizational awareness, roles/structures, and value creation dimensions.</w:t>
      </w:r>
    </w:p>
    <w:p>
      <w:pPr>
        <w:spacing w:after="120" w:line="276" w:lineRule="auto"/>
      </w:pPr>
      <w:r>
        <w:rPr>
          <w:rFonts w:ascii="Calibri" w:hAnsi="Calibri"/>
          <w:b/>
          <w:color w:val="444444"/>
          <w:sz w:val="21"/>
        </w:rPr>
        <w:t>Impact:</w:t>
      </w:r>
      <w:r>
        <w:rPr>
          <w:rFonts w:ascii="Calibri" w:hAnsi="Calibri"/>
          <w:color w:val="444444"/>
          <w:sz w:val="21"/>
        </w:rPr>
        <w:t xml:space="preserve"> NDI scores are lower than actual maturity because evidence is incomplete, poorly organized, or missing entirely. Entities cannot demonstrate continuous compliance.</w:t>
      </w:r>
    </w:p>
    <w:p>
      <w:pPr>
        <w:pStyle w:val="Heading2"/>
      </w:pPr>
      <w:r>
        <w:rPr>
          <w:rFonts w:ascii="Calibri Light" w:hAnsi="Calibri Light"/>
          <w:b/>
          <w:color w:val="2B5E8E"/>
          <w:sz w:val="32"/>
        </w:rPr>
        <w:t>2.3 Lack of Accountability</w:t>
      </w:r>
    </w:p>
    <w:p>
      <w:pPr>
        <w:spacing w:after="120" w:line="276" w:lineRule="auto"/>
      </w:pPr>
      <w:r>
        <w:rPr>
          <w:rFonts w:ascii="Calibri" w:hAnsi="Calibri"/>
          <w:color w:val="444444"/>
          <w:sz w:val="21"/>
        </w:rPr>
        <w:t>Accountability for data is unclear, contested, or entirely absent across the enterprise:</w:t>
      </w:r>
    </w:p>
    <w:p>
      <w:pPr>
        <w:pStyle w:val="ListBullet"/>
        <w:spacing w:after="60"/>
        <w:ind w:left="850"/>
      </w:pPr>
      <w:r>
        <w:rPr>
          <w:rFonts w:ascii="Calibri" w:hAnsi="Calibri"/>
          <w:color w:val="444444"/>
          <w:sz w:val="21"/>
        </w:rPr>
        <w:t xml:space="preserve">  Data assets are 'owned' by IT departments by default, even when the business content belongs to a line department.</w:t>
      </w:r>
    </w:p>
    <w:p>
      <w:pPr>
        <w:pStyle w:val="ListBullet"/>
        <w:spacing w:after="60"/>
        <w:ind w:left="850"/>
      </w:pPr>
      <w:r>
        <w:rPr>
          <w:rFonts w:ascii="Calibri" w:hAnsi="Calibri"/>
          <w:color w:val="444444"/>
          <w:sz w:val="21"/>
        </w:rPr>
        <w:t xml:space="preserve">  Stewardship is informal--often a single individual who may leave, transfer, or retire without a documented backup.</w:t>
      </w:r>
    </w:p>
    <w:p>
      <w:pPr>
        <w:pStyle w:val="ListBullet"/>
        <w:spacing w:after="60"/>
        <w:ind w:left="850"/>
      </w:pPr>
      <w:r>
        <w:rPr>
          <w:rFonts w:ascii="Calibri" w:hAnsi="Calibri"/>
          <w:color w:val="444444"/>
          <w:sz w:val="21"/>
        </w:rPr>
        <w:t xml:space="preserve">  There is no delegation mechanism. When an owner is unavailable, decisions stall or are made without authority.</w:t>
      </w:r>
    </w:p>
    <w:p>
      <w:pPr>
        <w:pStyle w:val="ListBullet"/>
        <w:spacing w:after="60"/>
        <w:ind w:left="850"/>
      </w:pPr>
      <w:r>
        <w:rPr>
          <w:rFonts w:ascii="Calibri" w:hAnsi="Calibri"/>
          <w:color w:val="444444"/>
          <w:sz w:val="21"/>
        </w:rPr>
        <w:t xml:space="preserve">  Ownership is not linked to job descriptions, performance objectives, or compensation. There is no incentive to steward data well.</w:t>
      </w:r>
    </w:p>
    <w:p>
      <w:pPr>
        <w:pStyle w:val="ListBullet"/>
        <w:spacing w:after="60"/>
        <w:ind w:left="850"/>
      </w:pPr>
      <w:r>
        <w:rPr>
          <w:rFonts w:ascii="Calibri" w:hAnsi="Calibri"/>
          <w:color w:val="444444"/>
          <w:sz w:val="21"/>
        </w:rPr>
        <w:t xml:space="preserve">  Cross-functional data domains (Customer, Citizen, Supplier, Employee) have no single accountable owner because they span multiple departments.</w:t>
      </w:r>
    </w:p>
    <w:p>
      <w:pPr>
        <w:pStyle w:val="ListBullet"/>
        <w:spacing w:after="60"/>
        <w:ind w:left="850"/>
      </w:pPr>
      <w:r>
        <w:rPr>
          <w:rFonts w:ascii="Calibri" w:hAnsi="Calibri"/>
          <w:color w:val="444444"/>
          <w:sz w:val="21"/>
        </w:rPr>
        <w:t xml:space="preserve">  Conflicts over ownership are resolved through politics rather than rules, leading to stalemates and ungoverned assets.</w:t>
      </w:r>
    </w:p>
    <w:p>
      <w:pPr>
        <w:pStyle w:val="ListBullet"/>
        <w:spacing w:after="60"/>
        <w:ind w:left="850"/>
      </w:pPr>
      <w:r>
        <w:rPr>
          <w:rFonts w:ascii="Calibri" w:hAnsi="Calibri"/>
          <w:color w:val="444444"/>
          <w:sz w:val="21"/>
        </w:rPr>
        <w:t xml:space="preserve">  </w:t>
      </w:r>
      <w:r>
        <w:rPr>
          <w:rFonts w:ascii="Calibri" w:hAnsi="Calibri"/>
          <w:b/>
          <w:color w:val="444444"/>
          <w:sz w:val="21"/>
        </w:rPr>
        <w:t>No point-of-entry stewardship:</w:t>
      </w:r>
      <w:r>
        <w:rPr>
          <w:rFonts w:ascii="Calibri" w:hAnsi="Calibri"/>
          <w:color w:val="444444"/>
          <w:sz w:val="21"/>
        </w:rPr>
        <w:t xml:space="preserve"> Front-line data entry staff have no defined stewardship role or responsibility for data quality at the point of capture.</w:t>
      </w:r>
    </w:p>
    <w:p>
      <w:pPr>
        <w:pStyle w:val="ListBullet"/>
        <w:spacing w:after="60"/>
        <w:ind w:left="850"/>
      </w:pPr>
      <w:r>
        <w:rPr>
          <w:rFonts w:ascii="Calibri" w:hAnsi="Calibri"/>
          <w:color w:val="444444"/>
          <w:sz w:val="21"/>
        </w:rPr>
        <w:t xml:space="preserve">  </w:t>
      </w:r>
      <w:r>
        <w:rPr>
          <w:rFonts w:ascii="Calibri" w:hAnsi="Calibri"/>
          <w:b/>
          <w:color w:val="444444"/>
          <w:sz w:val="21"/>
        </w:rPr>
        <w:t>No project-specific stewardship:</w:t>
      </w:r>
      <w:r>
        <w:rPr>
          <w:rFonts w:ascii="Calibri" w:hAnsi="Calibri"/>
          <w:color w:val="444444"/>
          <w:sz w:val="21"/>
        </w:rPr>
        <w:t xml:space="preserve"> Data governance is absent during project execution (migrations, system implementations), leading to governance gaps.</w:t>
      </w:r>
    </w:p>
    <w:p>
      <w:pPr>
        <w:spacing w:after="120" w:line="276" w:lineRule="auto"/>
      </w:pPr>
      <w:r>
        <w:rPr>
          <w:rFonts w:ascii="Calibri" w:hAnsi="Calibri"/>
          <w:b/>
          <w:color w:val="444444"/>
          <w:sz w:val="21"/>
        </w:rPr>
        <w:t>Impact:</w:t>
      </w:r>
      <w:r>
        <w:rPr>
          <w:rFonts w:ascii="Calibri" w:hAnsi="Calibri"/>
          <w:color w:val="444444"/>
          <w:sz w:val="21"/>
        </w:rPr>
        <w:t xml:space="preserve"> Data quality issues persist because no one is accountable for fixing them. Data sharing is delayed because no one has authority to approve. NDI evidence is incomplete because no one is responsible for producing it.</w:t>
      </w:r>
    </w:p>
    <w:p>
      <w:pPr>
        <w:pStyle w:val="Heading2"/>
      </w:pPr>
      <w:r>
        <w:rPr>
          <w:rFonts w:ascii="Calibri Light" w:hAnsi="Calibri Light"/>
          <w:b/>
          <w:color w:val="2B5E8E"/>
          <w:sz w:val="32"/>
        </w:rPr>
        <w:t>2.4 NDI Pain Points</w:t>
      </w:r>
    </w:p>
    <w:p>
      <w:pPr>
        <w:spacing w:after="120" w:line="276" w:lineRule="auto"/>
      </w:pPr>
      <w:r>
        <w:rPr>
          <w:rFonts w:ascii="Calibri" w:hAnsi="Calibri"/>
          <w:color w:val="444444"/>
          <w:sz w:val="21"/>
        </w:rPr>
        <w:t>The SDAIA National Data Index is a powerful framework, but its operationalization creates significant pain points for government entities: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Pain Point</w:t>
      </w:r>
      <w:r>
        <w:rPr>
          <w:rFonts w:ascii="Calibri" w:hAnsi="Calibri"/>
          <w:color w:val="444444"/>
          <w:sz w:val="21"/>
        </w:rPr>
        <w:t xml:space="preserve">              </w:t>
      </w:r>
      <w:r>
        <w:rPr>
          <w:rFonts w:ascii="Calibri" w:hAnsi="Calibri"/>
          <w:b/>
          <w:color w:val="444444"/>
          <w:sz w:val="21"/>
        </w:rPr>
        <w:t>Description</w:t>
      </w:r>
      <w:r>
        <w:rPr>
          <w:rFonts w:ascii="Calibri" w:hAnsi="Calibri"/>
          <w:color w:val="444444"/>
          <w:sz w:val="21"/>
        </w:rPr>
        <w:t xml:space="preserve">                                                                                                           </w:t>
      </w:r>
      <w:r>
        <w:rPr>
          <w:rFonts w:ascii="Calibri" w:hAnsi="Calibri"/>
          <w:b/>
          <w:color w:val="444444"/>
          <w:sz w:val="21"/>
        </w:rPr>
        <w:t>Consequence</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Domain Complexity           12 NDI domains (DG, MCM, DQ, DSI, PDP, OD, FOI, DCM, DAM, RMD, BIA, DVR) each with multiple criteria and specifications   Entities struggle to understand scope and prioritize efforts</w:t>
      </w:r>
    </w:p>
    <w:p>
      <w:pPr>
        <w:spacing w:after="120" w:line="276" w:lineRule="auto"/>
      </w:pPr>
      <w:r>
        <w:rPr>
          <w:rFonts w:ascii="Calibri" w:hAnsi="Calibri"/>
          <w:color w:val="444444"/>
          <w:sz w:val="21"/>
        </w:rPr>
        <w:t>Specification Ambiguity     Some specifications are abstract and require interpretation to produce evidence                                           Inconsistent evidence quality across entities and assessors</w:t>
      </w:r>
    </w:p>
    <w:p>
      <w:pPr>
        <w:spacing w:after="120" w:line="276" w:lineRule="auto"/>
      </w:pPr>
      <w:r>
        <w:rPr>
          <w:rFonts w:ascii="Calibri" w:hAnsi="Calibri"/>
          <w:color w:val="444444"/>
          <w:sz w:val="21"/>
        </w:rPr>
        <w:t>Maturity Subjectivity       Maturity levels (Initial-\&gt;Defined-\&gt;Activated-\&gt;Enabled-\&gt;Leading) lack granular operational definitions                 Entities cannot self-assess accurately before formal assessment</w:t>
      </w:r>
    </w:p>
    <w:p>
      <w:pPr>
        <w:spacing w:after="120" w:line="276" w:lineRule="auto"/>
      </w:pPr>
      <w:r>
        <w:rPr>
          <w:rFonts w:ascii="Calibri" w:hAnsi="Calibri"/>
          <w:color w:val="444444"/>
          <w:sz w:val="21"/>
        </w:rPr>
        <w:t>Evidence Volume             Hundreds of specifications may require evidence per entity, multiplied by annual refresh cycles                           Manual evidence management is unsustainable</w:t>
      </w:r>
    </w:p>
    <w:p>
      <w:pPr>
        <w:spacing w:after="120" w:line="276" w:lineRule="auto"/>
      </w:pPr>
      <w:r>
        <w:rPr>
          <w:rFonts w:ascii="Calibri" w:hAnsi="Calibri"/>
          <w:color w:val="444444"/>
          <w:sz w:val="21"/>
        </w:rPr>
        <w:t>Cross-Domain Dependencies   DQ evidence depends on DG evidence; PDP evidence depends on DAM evidence                                                  Siloed approaches create gaps and inconsistencies</w:t>
      </w:r>
    </w:p>
    <w:p>
      <w:pPr>
        <w:spacing w:after="120" w:line="276" w:lineRule="auto"/>
      </w:pPr>
      <w:r>
        <w:rPr>
          <w:rFonts w:ascii="Calibri" w:hAnsi="Calibri"/>
          <w:color w:val="444444"/>
          <w:sz w:val="21"/>
        </w:rPr>
        <w:t>Assessment Frequency        Annual or bi-annual assessments with limited preparation time                                                             Rush jobs, low-quality evidence, and stress for DMO teams</w:t>
      </w:r>
    </w:p>
    <w:p>
      <w:pPr>
        <w:spacing w:after="120" w:line="276" w:lineRule="auto"/>
      </w:pPr>
      <w:r>
        <w:rPr>
          <w:rFonts w:ascii="Calibri" w:hAnsi="Calibri"/>
          <w:color w:val="444444"/>
          <w:sz w:val="21"/>
        </w:rPr>
        <w:t>No Continuous Improvement   No structured 6-month self-assessment cycle or gap heat mapping                                                           Entities discover issues too late for proactive remediation</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2.5 Manual Compliance Burden</w:t>
      </w:r>
    </w:p>
    <w:p>
      <w:pPr>
        <w:spacing w:after="120" w:line="276" w:lineRule="auto"/>
      </w:pPr>
      <w:r>
        <w:rPr>
          <w:rFonts w:ascii="Calibri" w:hAnsi="Calibri"/>
          <w:color w:val="444444"/>
          <w:sz w:val="21"/>
        </w:rPr>
        <w:t>Compliance with PDPL, NCA ECC, and internal policies is overwhelmingly manual:</w:t>
      </w:r>
    </w:p>
    <w:p>
      <w:pPr>
        <w:pStyle w:val="ListBullet"/>
        <w:spacing w:after="60"/>
        <w:ind w:left="850"/>
      </w:pPr>
      <w:r>
        <w:rPr>
          <w:rFonts w:ascii="Calibri" w:hAnsi="Calibri"/>
          <w:color w:val="444444"/>
          <w:sz w:val="21"/>
        </w:rPr>
        <w:t xml:space="preserve">  </w:t>
      </w:r>
      <w:r>
        <w:rPr>
          <w:rFonts w:ascii="Calibri" w:hAnsi="Calibri"/>
          <w:b/>
          <w:color w:val="444444"/>
          <w:sz w:val="21"/>
        </w:rPr>
        <w:t>PDPL:</w:t>
      </w:r>
      <w:r>
        <w:rPr>
          <w:rFonts w:ascii="Calibri" w:hAnsi="Calibri"/>
          <w:color w:val="444444"/>
          <w:sz w:val="21"/>
        </w:rPr>
        <w:t xml:space="preserve"> Data Subject Requests (DSR) are tracked in email inboxes. Consent records are paper-based or scattered. DPIAs are Word documents with no workflow, approval, or version control. Breach notifications are drafted manually and may miss the 72-hour deadline.</w:t>
      </w:r>
    </w:p>
    <w:p>
      <w:pPr>
        <w:pStyle w:val="ListBullet"/>
        <w:spacing w:after="60"/>
        <w:ind w:left="850"/>
      </w:pPr>
      <w:r>
        <w:rPr>
          <w:rFonts w:ascii="Calibri" w:hAnsi="Calibri"/>
          <w:color w:val="444444"/>
          <w:sz w:val="21"/>
        </w:rPr>
        <w:t xml:space="preserve">  </w:t>
      </w:r>
      <w:r>
        <w:rPr>
          <w:rFonts w:ascii="Calibri" w:hAnsi="Calibri"/>
          <w:b/>
          <w:color w:val="444444"/>
          <w:sz w:val="21"/>
        </w:rPr>
        <w:t>NCA ECC:</w:t>
      </w:r>
      <w:r>
        <w:rPr>
          <w:rFonts w:ascii="Calibri" w:hAnsi="Calibri"/>
          <w:color w:val="444444"/>
          <w:sz w:val="21"/>
        </w:rPr>
        <w:t xml:space="preserve"> Access reviews are conducted via email and spreadsheet. Privileged access is managed through local admin accounts with no just-in-time elevation. Audit logs are stored in files that are difficult to search or analyze.</w:t>
      </w:r>
    </w:p>
    <w:p>
      <w:pPr>
        <w:pStyle w:val="ListBullet"/>
        <w:spacing w:after="60"/>
        <w:ind w:left="850"/>
      </w:pPr>
      <w:r>
        <w:rPr>
          <w:rFonts w:ascii="Calibri" w:hAnsi="Calibri"/>
          <w:color w:val="444444"/>
          <w:sz w:val="21"/>
        </w:rPr>
        <w:t xml:space="preserve">  </w:t>
      </w:r>
      <w:r>
        <w:rPr>
          <w:rFonts w:ascii="Calibri" w:hAnsi="Calibri"/>
          <w:b/>
          <w:color w:val="444444"/>
          <w:sz w:val="21"/>
        </w:rPr>
        <w:t>Internal Policies:</w:t>
      </w:r>
      <w:r>
        <w:rPr>
          <w:rFonts w:ascii="Calibri" w:hAnsi="Calibri"/>
          <w:color w:val="444444"/>
          <w:sz w:val="21"/>
        </w:rPr>
        <w:t xml:space="preserve"> Data retention policies are documented but not enforced. Archival and deletion are manual, error-prone, and rarely verified. Data classification is applied inconsistently across systems. There is no policy lifecycle management system to manage creation, review, approval, and retirement.</w:t>
      </w:r>
    </w:p>
    <w:p>
      <w:pPr>
        <w:spacing w:after="120" w:line="276" w:lineRule="auto"/>
      </w:pPr>
      <w:r>
        <w:rPr>
          <w:rFonts w:ascii="Calibri" w:hAnsi="Calibri"/>
          <w:b/>
          <w:color w:val="444444"/>
          <w:sz w:val="21"/>
        </w:rPr>
        <w:t>Impact:</w:t>
      </w:r>
      <w:r>
        <w:rPr>
          <w:rFonts w:ascii="Calibri" w:hAnsi="Calibri"/>
          <w:color w:val="444444"/>
          <w:sz w:val="21"/>
        </w:rPr>
        <w:t xml:space="preserve"> Compliance is expensive, error-prone, and reactive. The risk of regulatory penalties, data breaches, and reputational damage is elevated. Staff morale suffers from repetitive manual work.</w:t>
      </w:r>
    </w:p>
    <w:p>
      <w:pPr>
        <w:spacing w:after="120" w:line="276" w:lineRule="auto"/>
      </w:pPr>
      <w:r>
        <w:rPr>
          <w:rFonts w:ascii="Calibri" w:hAnsi="Calibri"/>
          <w:color w:val="444444"/>
          <w:sz w:val="21"/>
        </w:rPr>
        <w:t>DGOP v4.1 is the response to these challenges. It replaces fragmentation with integration, manual effort with automation, ambiguity with clarity, and reactive compliance with continuous operational excellence.</w:t>
      </w:r>
    </w:p>
    <w:p>
      <w:pPr>
        <w:pStyle w:val="Heading1"/>
      </w:pPr>
      <w:r>
        <w:rPr>
          <w:rFonts w:ascii="Calibri Light" w:hAnsi="Calibri Light"/>
          <w:b/>
          <w:color w:val="1A3A5C"/>
          <w:sz w:val="44"/>
        </w:rPr>
        <w:t>3. Target Operating Model</w:t>
      </w:r>
    </w:p>
    <w:p>
      <w:pPr>
        <w:spacing w:after="120" w:line="276" w:lineRule="auto"/>
      </w:pPr>
      <w:r>
        <w:rPr>
          <w:rFonts w:ascii="Calibri" w:hAnsi="Calibri"/>
          <w:color w:val="444444"/>
          <w:sz w:val="21"/>
        </w:rPr>
        <w:t>The DGOP v4.1 Target Operating Model (TOM) redefines enterprise data governance as a set of six interconnected operational towers. Each tower represents a distinct but integrated governance capability that operates continuously through the DGOP platform.</w:t>
      </w:r>
    </w:p>
    <w:p>
      <w:pPr>
        <w:spacing w:after="120" w:line="276" w:lineRule="auto"/>
      </w:pPr>
      <w:r>
        <w:rPr>
          <w:rFonts w:ascii="Calibri" w:hAnsi="Calibri"/>
          <w:color w:val="444444"/>
          <w:sz w:val="21"/>
        </w:rPr>
        <w:t>The six towers are:</w:t>
      </w:r>
    </w:p>
    <w:p>
      <w:pPr>
        <w:pStyle w:val="ListNumber"/>
        <w:spacing w:after="60"/>
        <w:ind w:left="850"/>
      </w:pPr>
      <w:r>
        <w:rPr>
          <w:rFonts w:ascii="Calibri" w:hAnsi="Calibri"/>
          <w:color w:val="444444"/>
          <w:sz w:val="21"/>
        </w:rPr>
        <w:t xml:space="preserve"> </w:t>
      </w:r>
      <w:r>
        <w:rPr>
          <w:rFonts w:ascii="Calibri" w:hAnsi="Calibri"/>
          <w:b/>
          <w:color w:val="444444"/>
          <w:sz w:val="21"/>
        </w:rPr>
        <w:t>Governance Operations Tower</w:t>
      </w:r>
      <w:r>
        <w:rPr>
          <w:rFonts w:ascii="Calibri" w:hAnsi="Calibri"/>
          <w:color w:val="444444"/>
          <w:sz w:val="21"/>
        </w:rPr>
        <w:t xml:space="preserve"> -- Who owns what, who stewards it, and how accountability is maintained.</w:t>
      </w:r>
    </w:p>
    <w:p>
      <w:pPr>
        <w:pStyle w:val="ListNumber"/>
        <w:spacing w:after="60"/>
        <w:ind w:left="850"/>
      </w:pPr>
      <w:r>
        <w:rPr>
          <w:rFonts w:ascii="Calibri" w:hAnsi="Calibri"/>
          <w:color w:val="444444"/>
          <w:sz w:val="21"/>
        </w:rPr>
        <w:t xml:space="preserve"> </w:t>
      </w:r>
      <w:r>
        <w:rPr>
          <w:rFonts w:ascii="Calibri" w:hAnsi="Calibri"/>
          <w:b/>
          <w:color w:val="444444"/>
          <w:sz w:val="21"/>
        </w:rPr>
        <w:t>Compliance Operations Tower</w:t>
      </w:r>
      <w:r>
        <w:rPr>
          <w:rFonts w:ascii="Calibri" w:hAnsi="Calibri"/>
          <w:color w:val="444444"/>
          <w:sz w:val="21"/>
        </w:rPr>
        <w:t xml:space="preserve"> -- How NDI, PDPL, and NCA requirements are operationalized, evidenced, and scored.</w:t>
      </w:r>
    </w:p>
    <w:p>
      <w:pPr>
        <w:pStyle w:val="ListNumber"/>
        <w:spacing w:after="60"/>
        <w:ind w:left="850"/>
      </w:pPr>
      <w:r>
        <w:rPr>
          <w:rFonts w:ascii="Calibri" w:hAnsi="Calibri"/>
          <w:color w:val="444444"/>
          <w:sz w:val="21"/>
        </w:rPr>
        <w:t xml:space="preserve"> </w:t>
      </w:r>
      <w:r>
        <w:rPr>
          <w:rFonts w:ascii="Calibri" w:hAnsi="Calibri"/>
          <w:b/>
          <w:color w:val="444444"/>
          <w:sz w:val="21"/>
        </w:rPr>
        <w:t>Data Operations Tower</w:t>
      </w:r>
      <w:r>
        <w:rPr>
          <w:rFonts w:ascii="Calibri" w:hAnsi="Calibri"/>
          <w:color w:val="444444"/>
          <w:sz w:val="21"/>
        </w:rPr>
        <w:t xml:space="preserve"> -- How data quality, metadata, master data, and reference data are governed.</w:t>
      </w:r>
    </w:p>
    <w:p>
      <w:pPr>
        <w:pStyle w:val="ListNumber"/>
        <w:spacing w:after="60"/>
        <w:ind w:left="850"/>
      </w:pPr>
      <w:r>
        <w:rPr>
          <w:rFonts w:ascii="Calibri" w:hAnsi="Calibri"/>
          <w:color w:val="444444"/>
          <w:sz w:val="21"/>
        </w:rPr>
        <w:t xml:space="preserve"> </w:t>
      </w:r>
      <w:r>
        <w:rPr>
          <w:rFonts w:ascii="Calibri" w:hAnsi="Calibri"/>
          <w:b/>
          <w:color w:val="444444"/>
          <w:sz w:val="21"/>
        </w:rPr>
        <w:t>Transparency Operations Tower</w:t>
      </w:r>
      <w:r>
        <w:rPr>
          <w:rFonts w:ascii="Calibri" w:hAnsi="Calibri"/>
          <w:color w:val="444444"/>
          <w:sz w:val="21"/>
        </w:rPr>
        <w:t xml:space="preserve"> -- How Open Data and Freedom of Information are managed as governed operational processes.</w:t>
      </w:r>
    </w:p>
    <w:p>
      <w:pPr>
        <w:pStyle w:val="ListNumber"/>
        <w:spacing w:after="60"/>
        <w:ind w:left="850"/>
      </w:pPr>
      <w:r>
        <w:rPr>
          <w:rFonts w:ascii="Calibri" w:hAnsi="Calibri"/>
          <w:color w:val="444444"/>
          <w:sz w:val="21"/>
        </w:rPr>
        <w:t xml:space="preserve"> </w:t>
      </w:r>
      <w:r>
        <w:rPr>
          <w:rFonts w:ascii="Calibri" w:hAnsi="Calibri"/>
          <w:b/>
          <w:color w:val="444444"/>
          <w:sz w:val="21"/>
        </w:rPr>
        <w:t>Value Operations Tower</w:t>
      </w:r>
      <w:r>
        <w:rPr>
          <w:rFonts w:ascii="Calibri" w:hAnsi="Calibri"/>
          <w:color w:val="444444"/>
          <w:sz w:val="21"/>
        </w:rPr>
        <w:t xml:space="preserve"> -- How data assets are valued, monetized, and linked to business outcomes.</w:t>
      </w:r>
    </w:p>
    <w:p>
      <w:pPr>
        <w:pStyle w:val="ListNumber"/>
        <w:spacing w:after="60"/>
        <w:ind w:left="850"/>
      </w:pPr>
      <w:r>
        <w:rPr>
          <w:rFonts w:ascii="Calibri" w:hAnsi="Calibri"/>
          <w:color w:val="444444"/>
          <w:sz w:val="21"/>
        </w:rPr>
        <w:t xml:space="preserve"> </w:t>
      </w:r>
      <w:r>
        <w:rPr>
          <w:rFonts w:ascii="Calibri" w:hAnsi="Calibri"/>
          <w:b/>
          <w:color w:val="444444"/>
          <w:sz w:val="21"/>
        </w:rPr>
        <w:t>Awareness Operations Tower</w:t>
      </w:r>
      <w:r>
        <w:rPr>
          <w:rFonts w:ascii="Calibri" w:hAnsi="Calibri"/>
          <w:color w:val="444444"/>
          <w:sz w:val="21"/>
        </w:rPr>
        <w:t xml:space="preserve"> -- How the governance workforce is trained, certified, continuously assessed, and supported through a community of practice.</w:t>
      </w:r>
    </w:p>
    <w:p>
      <w:pPr>
        <w:spacing w:after="120" w:line="276" w:lineRule="auto"/>
      </w:pPr>
      <w:r>
        <w:rPr>
          <w:rFonts w:ascii="Calibri" w:hAnsi="Calibri"/>
          <w:b/>
          <w:color w:val="444444"/>
          <w:sz w:val="21"/>
        </w:rPr>
        <w:t>Cross-Tower Enabling Capabilities:</w:t>
      </w:r>
      <w:r>
        <w:rPr>
          <w:rFonts w:ascii="Calibri" w:hAnsi="Calibri"/>
          <w:color w:val="444444"/>
          <w:sz w:val="21"/>
        </w:rPr>
        <w:t xml:space="preserve"> Three foundational capabilities underpin and integrate all six towers:</w:t>
      </w:r>
    </w:p>
    <w:p>
      <w:pPr>
        <w:pStyle w:val="ListBullet"/>
        <w:spacing w:after="60"/>
        <w:ind w:left="850"/>
      </w:pPr>
      <w:r>
        <w:rPr>
          <w:rFonts w:ascii="Calibri" w:hAnsi="Calibri"/>
          <w:color w:val="444444"/>
          <w:sz w:val="21"/>
        </w:rPr>
        <w:t xml:space="preserve">  </w:t>
      </w:r>
      <w:r>
        <w:rPr>
          <w:rFonts w:ascii="Calibri" w:hAnsi="Calibri"/>
          <w:b/>
          <w:color w:val="444444"/>
          <w:sz w:val="21"/>
        </w:rPr>
        <w:t>Unified Search (Section 18):</w:t>
      </w:r>
      <w:r>
        <w:rPr>
          <w:rFonts w:ascii="Calibri" w:hAnsi="Calibri"/>
          <w:color w:val="444444"/>
          <w:sz w:val="21"/>
        </w:rPr>
        <w:t xml:space="preserve"> A single intelligent search interface that enables users to find any governance object across all towers–assets, cases, policies, evidence, stewards–with faceted filtering, fuzzy matching, and role-based security scope.</w:t>
      </w:r>
    </w:p>
    <w:p>
      <w:pPr>
        <w:pStyle w:val="ListBullet"/>
        <w:spacing w:after="60"/>
        <w:ind w:left="850"/>
      </w:pPr>
      <w:r>
        <w:rPr>
          <w:rFonts w:ascii="Calibri" w:hAnsi="Calibri"/>
          <w:color w:val="444444"/>
          <w:sz w:val="21"/>
        </w:rPr>
        <w:t xml:space="preserve">  </w:t>
      </w:r>
      <w:r>
        <w:rPr>
          <w:rFonts w:ascii="Calibri" w:hAnsi="Calibri"/>
          <w:b/>
          <w:color w:val="444444"/>
          <w:sz w:val="21"/>
        </w:rPr>
        <w:t>Notification Framework (Section 19):</w:t>
      </w:r>
      <w:r>
        <w:rPr>
          <w:rFonts w:ascii="Calibri" w:hAnsi="Calibri"/>
          <w:color w:val="444444"/>
          <w:sz w:val="21"/>
        </w:rPr>
        <w:t xml:space="preserve"> A comprehensive multi-channel notification system that ensures every assignment, approval request, reminder, escalation, and system alert reaches the right user through their preferred channel.</w:t>
      </w:r>
    </w:p>
    <w:p>
      <w:pPr>
        <w:pStyle w:val="ListBullet"/>
        <w:spacing w:after="60"/>
        <w:ind w:left="850"/>
      </w:pPr>
      <w:r>
        <w:rPr>
          <w:rFonts w:ascii="Calibri" w:hAnsi="Calibri"/>
          <w:color w:val="444444"/>
          <w:sz w:val="21"/>
        </w:rPr>
        <w:t xml:space="preserve">  </w:t>
      </w:r>
      <w:r>
        <w:rPr>
          <w:rFonts w:ascii="Calibri" w:hAnsi="Calibri"/>
          <w:b/>
          <w:color w:val="444444"/>
          <w:sz w:val="21"/>
        </w:rPr>
        <w:t>Business Process &amp; Workflow Management (Section 20):</w:t>
      </w:r>
      <w:r>
        <w:rPr>
          <w:rFonts w:ascii="Calibri" w:hAnsi="Calibri"/>
          <w:color w:val="444444"/>
          <w:sz w:val="21"/>
        </w:rPr>
        <w:t xml:space="preserve"> A full BPMN 2.0 workflow engine that operationalizes governance processes through configurable templates, role-based routing, SLA management, approval hierarchies, and complete audit trails.</w:t>
      </w:r>
    </w:p>
    <w:p>
      <w:pPr>
        <w:spacing w:after="120" w:line="276" w:lineRule="auto"/>
      </w:pPr>
      <w:r>
        <w:rPr>
          <w:rFonts w:ascii="Calibri" w:hAnsi="Calibri"/>
          <w:color w:val="444444"/>
          <w:sz w:val="21"/>
        </w:rPr>
        <w:t>These enabling capabilities ensure that governance operations are not isolated within individual towers but are connected, communicated, and process-driven across the entire enterprise.</w:t>
      </w:r>
    </w:p>
    <w:p>
      <w:pPr>
        <w:pStyle w:val="Heading2"/>
      </w:pPr>
      <w:r>
        <w:rPr>
          <w:rFonts w:ascii="Calibri Light" w:hAnsi="Calibri Light"/>
          <w:b/>
          <w:color w:val="2B5E8E"/>
          <w:sz w:val="32"/>
        </w:rPr>
        <w:t>3.1 Governance Operations Tower</w:t>
      </w:r>
    </w:p>
    <w:p>
      <w:pPr>
        <w:spacing w:after="120" w:line="276" w:lineRule="auto"/>
      </w:pPr>
      <w:r>
        <w:rPr>
          <w:rFonts w:ascii="Calibri" w:hAnsi="Calibri"/>
          <w:color w:val="444444"/>
          <w:sz w:val="21"/>
        </w:rPr>
        <w:t>The Governance Operations Tower is the foundational layer of DGOP. It ensures that every data asset, domain, subject, capability, and system has clear, approved, and traceable ownership and stewardship.</w:t>
      </w:r>
    </w:p>
    <w:p>
      <w:pPr>
        <w:spacing w:after="120" w:line="276" w:lineRule="auto"/>
      </w:pPr>
      <w:r>
        <w:rPr>
          <w:rFonts w:ascii="Calibri" w:hAnsi="Calibri"/>
          <w:color w:val="444444"/>
          <w:sz w:val="21"/>
        </w:rPr>
        <w:t>Key Functions:</w:t>
      </w:r>
    </w:p>
    <w:p>
      <w:pPr>
        <w:pStyle w:val="ListBullet"/>
        <w:spacing w:after="60"/>
        <w:ind w:left="850"/>
      </w:pPr>
      <w:r>
        <w:rPr>
          <w:rFonts w:ascii="Calibri" w:hAnsi="Calibri"/>
          <w:color w:val="444444"/>
          <w:sz w:val="21"/>
        </w:rPr>
        <w:t xml:space="preserve">  </w:t>
      </w:r>
      <w:r>
        <w:rPr>
          <w:rFonts w:ascii="Calibri" w:hAnsi="Calibri"/>
          <w:b/>
          <w:color w:val="444444"/>
          <w:sz w:val="21"/>
        </w:rPr>
        <w:t>Ownership Assignment Engine:</w:t>
      </w:r>
      <w:r>
        <w:rPr>
          <w:rFonts w:ascii="Calibri" w:hAnsi="Calibri"/>
          <w:color w:val="444444"/>
          <w:sz w:val="21"/>
        </w:rPr>
        <w:t xml:space="preserve"> Rule-based, priority-driven assignment of owners and stewards across all dimensions (asset, domain, subject, capability, org unit, system).</w:t>
      </w:r>
    </w:p>
    <w:p>
      <w:pPr>
        <w:pStyle w:val="ListBullet"/>
        <w:spacing w:after="60"/>
        <w:ind w:left="850"/>
      </w:pPr>
      <w:r>
        <w:rPr>
          <w:rFonts w:ascii="Calibri" w:hAnsi="Calibri"/>
          <w:color w:val="444444"/>
          <w:sz w:val="21"/>
        </w:rPr>
        <w:t xml:space="preserve">  </w:t>
      </w:r>
      <w:r>
        <w:rPr>
          <w:rFonts w:ascii="Calibri" w:hAnsi="Calibri"/>
          <w:b/>
          <w:color w:val="444444"/>
          <w:sz w:val="21"/>
        </w:rPr>
        <w:t>Ownership &amp; Stewardship Registry:</w:t>
      </w:r>
      <w:r>
        <w:rPr>
          <w:rFonts w:ascii="Calibri" w:hAnsi="Calibri"/>
          <w:color w:val="444444"/>
          <w:sz w:val="21"/>
        </w:rPr>
        <w:t xml:space="preserve"> Official record of all assignments, including effective dates, expiry dates, delegation, backup stewards, and approval history.</w:t>
      </w:r>
    </w:p>
    <w:p>
      <w:pPr>
        <w:pStyle w:val="ListBullet"/>
        <w:spacing w:after="60"/>
        <w:ind w:left="850"/>
      </w:pPr>
      <w:r>
        <w:rPr>
          <w:rFonts w:ascii="Calibri" w:hAnsi="Calibri"/>
          <w:color w:val="444444"/>
          <w:sz w:val="21"/>
        </w:rPr>
        <w:t xml:space="preserve">  </w:t>
      </w:r>
      <w:r>
        <w:rPr>
          <w:rFonts w:ascii="Calibri" w:hAnsi="Calibri"/>
          <w:b/>
          <w:color w:val="444444"/>
          <w:sz w:val="21"/>
        </w:rPr>
        <w:t>5-Role Stewardship Model:</w:t>
      </w:r>
      <w:r>
        <w:rPr>
          <w:rFonts w:ascii="Calibri" w:hAnsi="Calibri"/>
          <w:color w:val="444444"/>
          <w:sz w:val="21"/>
        </w:rPr>
        <w:t xml:space="preserve"> Support for Business, Technical, Operational, Project, and Enterprise Data Stewards with distinct responsibilities and certification requirements.</w:t>
      </w:r>
    </w:p>
    <w:p>
      <w:pPr>
        <w:pStyle w:val="ListBullet"/>
        <w:spacing w:after="60"/>
        <w:ind w:left="850"/>
      </w:pPr>
      <w:r>
        <w:rPr>
          <w:rFonts w:ascii="Calibri" w:hAnsi="Calibri"/>
          <w:color w:val="444444"/>
          <w:sz w:val="21"/>
        </w:rPr>
        <w:t xml:space="preserve">  </w:t>
      </w:r>
      <w:r>
        <w:rPr>
          <w:rFonts w:ascii="Calibri" w:hAnsi="Calibri"/>
          <w:b/>
          <w:color w:val="444444"/>
          <w:sz w:val="21"/>
        </w:rPr>
        <w:t>Charter Management:</w:t>
      </w:r>
      <w:r>
        <w:rPr>
          <w:rFonts w:ascii="Calibri" w:hAnsi="Calibri"/>
          <w:color w:val="444444"/>
          <w:sz w:val="21"/>
        </w:rPr>
        <w:t xml:space="preserve"> Creation, approval, versioning, and periodic review of the foundational Data Governance Charter with 8 mandatory elements.</w:t>
      </w:r>
    </w:p>
    <w:p>
      <w:pPr>
        <w:pStyle w:val="ListBullet"/>
        <w:spacing w:after="60"/>
        <w:ind w:left="850"/>
      </w:pPr>
      <w:r>
        <w:rPr>
          <w:rFonts w:ascii="Calibri" w:hAnsi="Calibri"/>
          <w:color w:val="444444"/>
          <w:sz w:val="21"/>
        </w:rPr>
        <w:t xml:space="preserve">  </w:t>
      </w:r>
      <w:r>
        <w:rPr>
          <w:rFonts w:ascii="Calibri" w:hAnsi="Calibri"/>
          <w:b/>
          <w:color w:val="444444"/>
          <w:sz w:val="21"/>
        </w:rPr>
        <w:t>Policy Lifecycle Management:</w:t>
      </w:r>
      <w:r>
        <w:rPr>
          <w:rFonts w:ascii="Calibri" w:hAnsi="Calibri"/>
          <w:color w:val="444444"/>
          <w:sz w:val="21"/>
        </w:rPr>
        <w:t xml:space="preserve"> Workflow-driven management of the 5-level policy hierarchy (Enterprise -\&gt; Domain -\&gt; Standards -\&gt; Procedures -\&gt; Guidelines).</w:t>
      </w:r>
    </w:p>
    <w:p>
      <w:pPr>
        <w:pStyle w:val="ListBullet"/>
        <w:spacing w:after="60"/>
        <w:ind w:left="850"/>
      </w:pPr>
      <w:r>
        <w:rPr>
          <w:rFonts w:ascii="Calibri" w:hAnsi="Calibri"/>
          <w:color w:val="444444"/>
          <w:sz w:val="21"/>
        </w:rPr>
        <w:t xml:space="preserve">  </w:t>
      </w:r>
      <w:r>
        <w:rPr>
          <w:rFonts w:ascii="Calibri" w:hAnsi="Calibri"/>
          <w:b/>
          <w:color w:val="444444"/>
          <w:sz w:val="21"/>
        </w:rPr>
        <w:t>Conflict Resolution:</w:t>
      </w:r>
      <w:r>
        <w:rPr>
          <w:rFonts w:ascii="Calibri" w:hAnsi="Calibri"/>
          <w:color w:val="444444"/>
          <w:sz w:val="21"/>
        </w:rPr>
        <w:t xml:space="preserve"> Automated detection and escalation of ownership conflicts to the Data Governance Committee.</w:t>
      </w:r>
    </w:p>
    <w:p>
      <w:pPr>
        <w:pStyle w:val="ListBullet"/>
        <w:spacing w:after="60"/>
        <w:ind w:left="850"/>
      </w:pPr>
      <w:r>
        <w:rPr>
          <w:rFonts w:ascii="Calibri" w:hAnsi="Calibri"/>
          <w:color w:val="444444"/>
          <w:sz w:val="21"/>
        </w:rPr>
        <w:t xml:space="preserve">  </w:t>
      </w:r>
      <w:r>
        <w:rPr>
          <w:rFonts w:ascii="Calibri" w:hAnsi="Calibri"/>
          <w:b/>
          <w:color w:val="444444"/>
          <w:sz w:val="21"/>
        </w:rPr>
        <w:t>RACI Management:</w:t>
      </w:r>
      <w:r>
        <w:rPr>
          <w:rFonts w:ascii="Calibri" w:hAnsi="Calibri"/>
          <w:color w:val="444444"/>
          <w:sz w:val="21"/>
        </w:rPr>
        <w:t xml:space="preserve"> Configurable RACI templates for every governance activity, linked to roles and workflows.</w:t>
      </w:r>
    </w:p>
    <w:p>
      <w:pPr>
        <w:pStyle w:val="ListBullet"/>
        <w:spacing w:after="60"/>
        <w:ind w:left="850"/>
      </w:pPr>
      <w:r>
        <w:rPr>
          <w:rFonts w:ascii="Calibri" w:hAnsi="Calibri"/>
          <w:color w:val="444444"/>
          <w:sz w:val="21"/>
        </w:rPr>
        <w:t xml:space="preserve">  </w:t>
      </w:r>
      <w:r>
        <w:rPr>
          <w:rFonts w:ascii="Calibri" w:hAnsi="Calibri"/>
          <w:b/>
          <w:color w:val="444444"/>
          <w:sz w:val="21"/>
        </w:rPr>
        <w:t>Performance Assessment:</w:t>
      </w:r>
      <w:r>
        <w:rPr>
          <w:rFonts w:ascii="Calibri" w:hAnsi="Calibri"/>
          <w:color w:val="444444"/>
          <w:sz w:val="21"/>
        </w:rPr>
        <w:t xml:space="preserve"> Continuous scorecard of steward and owner effectiveness based on SLA compliance, evidence readiness, training completion, certification level, and risk response.</w:t>
      </w:r>
    </w:p>
    <w:p>
      <w:pPr>
        <w:pStyle w:val="ListBullet"/>
        <w:spacing w:after="60"/>
        <w:ind w:left="850"/>
      </w:pPr>
      <w:r>
        <w:rPr>
          <w:rFonts w:ascii="Calibri" w:hAnsi="Calibri"/>
          <w:color w:val="444444"/>
          <w:sz w:val="21"/>
        </w:rPr>
        <w:t xml:space="preserve">  </w:t>
      </w:r>
      <w:r>
        <w:rPr>
          <w:rFonts w:ascii="Calibri" w:hAnsi="Calibri"/>
          <w:b/>
          <w:color w:val="444444"/>
          <w:sz w:val="21"/>
        </w:rPr>
        <w:t>Decision Rights Management:</w:t>
      </w:r>
      <w:r>
        <w:rPr>
          <w:rFonts w:ascii="Calibri" w:hAnsi="Calibri"/>
          <w:color w:val="444444"/>
          <w:sz w:val="21"/>
        </w:rPr>
        <w:t xml:space="preserve"> Configurable decision rights matrix with default escalation timeframes (30/14/7/5 days).</w:t>
      </w:r>
    </w:p>
    <w:p>
      <w:pPr>
        <w:pStyle w:val="ListBullet"/>
        <w:spacing w:after="60"/>
        <w:ind w:left="850"/>
      </w:pPr>
      <w:r>
        <w:rPr>
          <w:rFonts w:ascii="Calibri" w:hAnsi="Calibri"/>
          <w:color w:val="444444"/>
          <w:sz w:val="21"/>
        </w:rPr>
        <w:t xml:space="preserve">  </w:t>
      </w:r>
      <w:r>
        <w:rPr>
          <w:rFonts w:ascii="Calibri" w:hAnsi="Calibri"/>
          <w:b/>
          <w:color w:val="444444"/>
          <w:sz w:val="21"/>
        </w:rPr>
        <w:t>Domain Council Governance:</w:t>
      </w:r>
      <w:r>
        <w:rPr>
          <w:rFonts w:ascii="Calibri" w:hAnsi="Calibri"/>
          <w:color w:val="444444"/>
          <w:sz w:val="21"/>
        </w:rPr>
        <w:t xml:space="preserve"> Per-domain council management with Lead Steward assignment, meeting cadence, and effectiveness metrics.</w:t>
      </w:r>
    </w:p>
    <w:p>
      <w:pPr>
        <w:pStyle w:val="ListBullet"/>
        <w:spacing w:after="60"/>
        <w:ind w:left="850"/>
      </w:pPr>
      <w:r>
        <w:rPr>
          <w:rFonts w:ascii="Calibri" w:hAnsi="Calibri"/>
          <w:color w:val="444444"/>
          <w:sz w:val="21"/>
        </w:rPr>
        <w:t xml:space="preserve">  </w:t>
      </w:r>
      <w:r>
        <w:rPr>
          <w:rFonts w:ascii="Calibri" w:hAnsi="Calibri"/>
          <w:b/>
          <w:color w:val="444444"/>
          <w:sz w:val="21"/>
        </w:rPr>
        <w:t>Unified Search Capability:</w:t>
      </w:r>
      <w:r>
        <w:rPr>
          <w:rFonts w:ascii="Calibri" w:hAnsi="Calibri"/>
          <w:color w:val="444444"/>
          <w:sz w:val="21"/>
        </w:rPr>
        <w:t xml:space="preserve"> Cross-tower intelligent search enabling users to find any governance object–assets, domains, cases, policies, evidence, users–through a single search interface with faceted filters, fuzzy matching, and security-aware result filtering.</w:t>
      </w:r>
    </w:p>
    <w:p>
      <w:pPr>
        <w:pStyle w:val="ListBullet"/>
        <w:spacing w:after="60"/>
        <w:ind w:left="850"/>
      </w:pPr>
      <w:r>
        <w:rPr>
          <w:rFonts w:ascii="Calibri" w:hAnsi="Calibri"/>
          <w:color w:val="444444"/>
          <w:sz w:val="21"/>
        </w:rPr>
        <w:t xml:space="preserve">  </w:t>
      </w:r>
      <w:r>
        <w:rPr>
          <w:rFonts w:ascii="Calibri" w:hAnsi="Calibri"/>
          <w:b/>
          <w:color w:val="444444"/>
          <w:sz w:val="21"/>
        </w:rPr>
        <w:t>Comprehensive Notification Framework:</w:t>
      </w:r>
      <w:r>
        <w:rPr>
          <w:rFonts w:ascii="Calibri" w:hAnsi="Calibri"/>
          <w:color w:val="444444"/>
          <w:sz w:val="21"/>
        </w:rPr>
        <w:t xml:space="preserve"> Multi-channel notification system delivering assignment alerts, approval requests, reminders, escalations, and system messages through in-system notifications, email, SMS, and push channels with user-configurable preferences.</w:t>
      </w:r>
    </w:p>
    <w:p>
      <w:pPr>
        <w:pStyle w:val="ListBullet"/>
        <w:spacing w:after="60"/>
        <w:ind w:left="850"/>
      </w:pPr>
      <w:r>
        <w:rPr>
          <w:rFonts w:ascii="Calibri" w:hAnsi="Calibri"/>
          <w:color w:val="444444"/>
          <w:sz w:val="21"/>
        </w:rPr>
        <w:t xml:space="preserve">  </w:t>
      </w:r>
      <w:r>
        <w:rPr>
          <w:rFonts w:ascii="Calibri" w:hAnsi="Calibri"/>
          <w:b/>
          <w:color w:val="444444"/>
          <w:sz w:val="21"/>
        </w:rPr>
        <w:t>Business Process &amp; Workflow Configuration:</w:t>
      </w:r>
      <w:r>
        <w:rPr>
          <w:rFonts w:ascii="Calibri" w:hAnsi="Calibri"/>
          <w:color w:val="444444"/>
          <w:sz w:val="21"/>
        </w:rPr>
        <w:t xml:space="preserve"> Graphical workflow designer for modeling governance processes using BPMN 2.0 patterns–sequential, parallel, conditional routing, approval hierarchies, and role-based assignment–with SLA management and complete audit trail.</w:t>
      </w:r>
    </w:p>
    <w:p>
      <w:pPr>
        <w:spacing w:after="120" w:line="276" w:lineRule="auto"/>
      </w:pPr>
      <w:r>
        <w:rPr>
          <w:rFonts w:ascii="Calibri" w:hAnsi="Calibri"/>
          <w:color w:val="444444"/>
          <w:sz w:val="21"/>
        </w:rPr>
        <w:t>Operational Outcome: Every data asset has a certified owner and at least one steward. Five distinct steward roles ensure coverage from point-of-entry to executive governance. Ownership gaps are identified in real-time and resolved through workflow-driven escalation. Charter and policy management are systematic and audit-ready. Steward performance is measured and improved continuously. Search, notification, and workflow capabilities operate as enabling services across all six towers, ensuring that every governance activity is discoverable, communicated, and process-driven.</w:t>
      </w:r>
    </w:p>
    <w:p>
      <w:pPr>
        <w:pStyle w:val="Heading2"/>
      </w:pPr>
      <w:r>
        <w:rPr>
          <w:rFonts w:ascii="Calibri Light" w:hAnsi="Calibri Light"/>
          <w:b/>
          <w:color w:val="2B5E8E"/>
          <w:sz w:val="32"/>
        </w:rPr>
        <w:t>3.2 Compliance Operations Tower</w:t>
      </w:r>
    </w:p>
    <w:p>
      <w:pPr>
        <w:spacing w:after="120" w:line="276" w:lineRule="auto"/>
      </w:pPr>
      <w:r>
        <w:rPr>
          <w:rFonts w:ascii="Calibri" w:hAnsi="Calibri"/>
          <w:color w:val="444444"/>
          <w:sz w:val="21"/>
        </w:rPr>
        <w:t>The Compliance Operations Tower transforms regulatory requirements from documents into operational workflows, evidence, and scores.</w:t>
      </w:r>
    </w:p>
    <w:p>
      <w:pPr>
        <w:spacing w:after="120" w:line="276" w:lineRule="auto"/>
      </w:pPr>
      <w:r>
        <w:rPr>
          <w:rFonts w:ascii="Calibri" w:hAnsi="Calibri"/>
          <w:color w:val="444444"/>
          <w:sz w:val="21"/>
        </w:rPr>
        <w:t>Key Functions:</w:t>
      </w:r>
    </w:p>
    <w:p>
      <w:pPr>
        <w:pStyle w:val="ListBullet"/>
        <w:spacing w:after="60"/>
        <w:ind w:left="850"/>
      </w:pPr>
      <w:r>
        <w:rPr>
          <w:rFonts w:ascii="Calibri" w:hAnsi="Calibri"/>
          <w:color w:val="444444"/>
          <w:sz w:val="21"/>
        </w:rPr>
        <w:t xml:space="preserve">  </w:t>
      </w:r>
      <w:r>
        <w:rPr>
          <w:rFonts w:ascii="Calibri" w:hAnsi="Calibri"/>
          <w:b/>
          <w:color w:val="444444"/>
          <w:sz w:val="21"/>
        </w:rPr>
        <w:t>NDI Specification Mapping:</w:t>
      </w:r>
      <w:r>
        <w:rPr>
          <w:rFonts w:ascii="Calibri" w:hAnsi="Calibri"/>
          <w:color w:val="444444"/>
          <w:sz w:val="21"/>
        </w:rPr>
        <w:t xml:space="preserve"> Hierarchical registry of all NDI domains, criteria, and specifications with acceptance criteria, maturity levels, and evidence requirements.</w:t>
      </w:r>
    </w:p>
    <w:p>
      <w:pPr>
        <w:pStyle w:val="ListBullet"/>
        <w:spacing w:after="60"/>
        <w:ind w:left="850"/>
      </w:pPr>
      <w:r>
        <w:rPr>
          <w:rFonts w:ascii="Calibri" w:hAnsi="Calibri"/>
          <w:color w:val="444444"/>
          <w:sz w:val="21"/>
        </w:rPr>
        <w:t xml:space="preserve">  </w:t>
      </w:r>
      <w:r>
        <w:rPr>
          <w:rFonts w:ascii="Calibri" w:hAnsi="Calibri"/>
          <w:b/>
          <w:color w:val="444444"/>
          <w:sz w:val="21"/>
        </w:rPr>
        <w:t>Evidence Lifecycle:</w:t>
      </w:r>
      <w:r>
        <w:rPr>
          <w:rFonts w:ascii="Calibri" w:hAnsi="Calibri"/>
          <w:color w:val="444444"/>
          <w:sz w:val="21"/>
        </w:rPr>
        <w:t xml:space="preserve"> Structured upload, review, approval, expiry, and refresh of evidence with chain-of-custody tracking.</w:t>
      </w:r>
    </w:p>
    <w:p>
      <w:pPr>
        <w:pStyle w:val="ListBullet"/>
        <w:spacing w:after="60"/>
        <w:ind w:left="850"/>
      </w:pPr>
      <w:r>
        <w:rPr>
          <w:rFonts w:ascii="Calibri" w:hAnsi="Calibri"/>
          <w:color w:val="444444"/>
          <w:sz w:val="21"/>
        </w:rPr>
        <w:t xml:space="preserve">  </w:t>
      </w:r>
      <w:r>
        <w:rPr>
          <w:rFonts w:ascii="Calibri" w:hAnsi="Calibri"/>
          <w:b/>
          <w:color w:val="444444"/>
          <w:sz w:val="21"/>
        </w:rPr>
        <w:t>Compliance Scoring:</w:t>
      </w:r>
      <w:r>
        <w:rPr>
          <w:rFonts w:ascii="Calibri" w:hAnsi="Calibri"/>
          <w:color w:val="444444"/>
          <w:sz w:val="21"/>
        </w:rPr>
        <w:t xml:space="preserve"> Automated calculation of domain readiness scores based on evidence status, maturity bonuses, and specification weights.</w:t>
      </w:r>
    </w:p>
    <w:p>
      <w:pPr>
        <w:pStyle w:val="ListBullet"/>
        <w:spacing w:after="60"/>
        <w:ind w:left="850"/>
      </w:pPr>
      <w:r>
        <w:rPr>
          <w:rFonts w:ascii="Calibri" w:hAnsi="Calibri"/>
          <w:color w:val="444444"/>
          <w:sz w:val="21"/>
        </w:rPr>
        <w:t xml:space="preserve">  </w:t>
      </w:r>
      <w:r>
        <w:rPr>
          <w:rFonts w:ascii="Calibri" w:hAnsi="Calibri"/>
          <w:b/>
          <w:color w:val="444444"/>
          <w:sz w:val="21"/>
        </w:rPr>
        <w:t>Gap Analysis:</w:t>
      </w:r>
      <w:r>
        <w:rPr>
          <w:rFonts w:ascii="Calibri" w:hAnsi="Calibri"/>
          <w:color w:val="444444"/>
          <w:sz w:val="21"/>
        </w:rPr>
        <w:t xml:space="preserve"> Real-time identification of missing, expired, or weak evidence with prioritized remediation queues.</w:t>
      </w:r>
    </w:p>
    <w:p>
      <w:pPr>
        <w:pStyle w:val="ListBullet"/>
        <w:spacing w:after="60"/>
        <w:ind w:left="850"/>
      </w:pPr>
      <w:r>
        <w:rPr>
          <w:rFonts w:ascii="Calibri" w:hAnsi="Calibri"/>
          <w:color w:val="444444"/>
          <w:sz w:val="21"/>
        </w:rPr>
        <w:t xml:space="preserve">  </w:t>
      </w:r>
      <w:r>
        <w:rPr>
          <w:rFonts w:ascii="Calibri" w:hAnsi="Calibri"/>
          <w:b/>
          <w:color w:val="444444"/>
          <w:sz w:val="21"/>
        </w:rPr>
        <w:t>Audit Pack Generation:</w:t>
      </w:r>
      <w:r>
        <w:rPr>
          <w:rFonts w:ascii="Calibri" w:hAnsi="Calibri"/>
          <w:color w:val="444444"/>
          <w:sz w:val="21"/>
        </w:rPr>
        <w:t xml:space="preserve"> One-click export of evidence packages, workflow histories, and compliance scores for SDAIA assessors.</w:t>
      </w:r>
    </w:p>
    <w:p>
      <w:pPr>
        <w:pStyle w:val="ListBullet"/>
        <w:spacing w:after="60"/>
        <w:ind w:left="850"/>
      </w:pPr>
      <w:r>
        <w:rPr>
          <w:rFonts w:ascii="Calibri" w:hAnsi="Calibri"/>
          <w:color w:val="444444"/>
          <w:sz w:val="21"/>
        </w:rPr>
        <w:t xml:space="preserve">  </w:t>
      </w:r>
      <w:r>
        <w:rPr>
          <w:rFonts w:ascii="Calibri" w:hAnsi="Calibri"/>
          <w:b/>
          <w:color w:val="444444"/>
          <w:sz w:val="21"/>
        </w:rPr>
        <w:t>PDPL Compliance:</w:t>
      </w:r>
      <w:r>
        <w:rPr>
          <w:rFonts w:ascii="Calibri" w:hAnsi="Calibri"/>
          <w:color w:val="444444"/>
          <w:sz w:val="21"/>
        </w:rPr>
        <w:t xml:space="preserve"> Embedded workflows for DSR handling, consent management, RoPA maintenance, DPIA approval, breach notification, and cross-border transfer approval.</w:t>
      </w:r>
    </w:p>
    <w:p>
      <w:pPr>
        <w:pStyle w:val="ListBullet"/>
        <w:spacing w:after="60"/>
        <w:ind w:left="850"/>
      </w:pPr>
      <w:r>
        <w:rPr>
          <w:rFonts w:ascii="Calibri" w:hAnsi="Calibri"/>
          <w:color w:val="444444"/>
          <w:sz w:val="21"/>
        </w:rPr>
        <w:t xml:space="preserve">  </w:t>
      </w:r>
      <w:r>
        <w:rPr>
          <w:rFonts w:ascii="Calibri" w:hAnsi="Calibri"/>
          <w:b/>
          <w:color w:val="444444"/>
          <w:sz w:val="21"/>
        </w:rPr>
        <w:t>NCA ECC Alignment:</w:t>
      </w:r>
      <w:r>
        <w:rPr>
          <w:rFonts w:ascii="Calibri" w:hAnsi="Calibri"/>
          <w:color w:val="444444"/>
          <w:sz w:val="21"/>
        </w:rPr>
        <w:t xml:space="preserve"> Control mapping, access review workflows, privileged access management, and SIEM integration for continuous security monitoring.</w:t>
      </w:r>
    </w:p>
    <w:p>
      <w:pPr>
        <w:spacing w:after="120" w:line="276" w:lineRule="auto"/>
      </w:pPr>
      <w:r>
        <w:rPr>
          <w:rFonts w:ascii="Calibri" w:hAnsi="Calibri"/>
          <w:color w:val="444444"/>
          <w:sz w:val="21"/>
        </w:rPr>
        <w:t>Operational Outcome: NDI compliance is a continuous operational state, not an annual event. Evidence is always current, reviewed, and audit-ready. PDPL and NCA requirements are enforced through workflows, not manual checks.</w:t>
      </w:r>
    </w:p>
    <w:p>
      <w:pPr>
        <w:pStyle w:val="Heading2"/>
      </w:pPr>
      <w:r>
        <w:rPr>
          <w:rFonts w:ascii="Calibri Light" w:hAnsi="Calibri Light"/>
          <w:b/>
          <w:color w:val="2B5E8E"/>
          <w:sz w:val="32"/>
        </w:rPr>
        <w:t>3.3 Data Operations Tower</w:t>
      </w:r>
    </w:p>
    <w:p>
      <w:pPr>
        <w:spacing w:after="120" w:line="276" w:lineRule="auto"/>
      </w:pPr>
      <w:r>
        <w:rPr>
          <w:rFonts w:ascii="Calibri" w:hAnsi="Calibri"/>
          <w:color w:val="444444"/>
          <w:sz w:val="21"/>
        </w:rPr>
        <w:t>The Data Operations Tower governs the quality, structure, and lifecycle of data assets across the enterprise.</w:t>
      </w:r>
    </w:p>
    <w:p>
      <w:pPr>
        <w:spacing w:after="120" w:line="276" w:lineRule="auto"/>
      </w:pPr>
      <w:r>
        <w:rPr>
          <w:rFonts w:ascii="Calibri" w:hAnsi="Calibri"/>
          <w:color w:val="444444"/>
          <w:sz w:val="21"/>
        </w:rPr>
        <w:t>Key Functions:</w:t>
      </w:r>
    </w:p>
    <w:p>
      <w:pPr>
        <w:pStyle w:val="ListBullet"/>
        <w:spacing w:after="60"/>
        <w:ind w:left="850"/>
      </w:pPr>
      <w:r>
        <w:rPr>
          <w:rFonts w:ascii="Calibri" w:hAnsi="Calibri"/>
          <w:color w:val="444444"/>
          <w:sz w:val="21"/>
        </w:rPr>
        <w:t xml:space="preserve">  </w:t>
      </w:r>
      <w:r>
        <w:rPr>
          <w:rFonts w:ascii="Calibri" w:hAnsi="Calibri"/>
          <w:b/>
          <w:color w:val="444444"/>
          <w:sz w:val="21"/>
        </w:rPr>
        <w:t>Data Quality Management:</w:t>
      </w:r>
      <w:r>
        <w:rPr>
          <w:rFonts w:ascii="Calibri" w:hAnsi="Calibri"/>
          <w:color w:val="444444"/>
          <w:sz w:val="21"/>
        </w:rPr>
        <w:t xml:space="preserve"> Integration with DQ tools for rule ingestion, issue detection, root cause analysis, remediation assignment, and validation.</w:t>
      </w:r>
    </w:p>
    <w:p>
      <w:pPr>
        <w:pStyle w:val="ListBullet"/>
        <w:spacing w:after="60"/>
        <w:ind w:left="850"/>
      </w:pPr>
      <w:r>
        <w:rPr>
          <w:rFonts w:ascii="Calibri" w:hAnsi="Calibri"/>
          <w:color w:val="444444"/>
          <w:sz w:val="21"/>
        </w:rPr>
        <w:t xml:space="preserve">  </w:t>
      </w:r>
      <w:r>
        <w:rPr>
          <w:rFonts w:ascii="Calibri" w:hAnsi="Calibri"/>
          <w:b/>
          <w:color w:val="444444"/>
          <w:sz w:val="21"/>
        </w:rPr>
        <w:t>6-Dimension DQ Framework:</w:t>
      </w:r>
      <w:r>
        <w:rPr>
          <w:rFonts w:ascii="Calibri" w:hAnsi="Calibri"/>
          <w:color w:val="444444"/>
          <w:sz w:val="21"/>
        </w:rPr>
        <w:t xml:space="preserve"> Quality measurement across Accuracy, Completeness, Consistency, Timeliness, Validity, and Uniqueness dimensions.</w:t>
      </w:r>
    </w:p>
    <w:p>
      <w:pPr>
        <w:pStyle w:val="ListBullet"/>
        <w:spacing w:after="60"/>
        <w:ind w:left="850"/>
      </w:pPr>
      <w:r>
        <w:rPr>
          <w:rFonts w:ascii="Calibri" w:hAnsi="Calibri"/>
          <w:color w:val="444444"/>
          <w:sz w:val="21"/>
        </w:rPr>
        <w:t xml:space="preserve">  </w:t>
      </w:r>
      <w:r>
        <w:rPr>
          <w:rFonts w:ascii="Calibri" w:hAnsi="Calibri"/>
          <w:b/>
          <w:color w:val="444444"/>
          <w:sz w:val="21"/>
        </w:rPr>
        <w:t>Data Profiling Integration:</w:t>
      </w:r>
      <w:r>
        <w:rPr>
          <w:rFonts w:ascii="Calibri" w:hAnsi="Calibri"/>
          <w:color w:val="444444"/>
          <w:sz w:val="21"/>
        </w:rPr>
        <w:t xml:space="preserve"> Native profiling or adapter-based column analysis, cross-column analysis, and cross-table analysis.</w:t>
      </w:r>
    </w:p>
    <w:p>
      <w:pPr>
        <w:pStyle w:val="ListBullet"/>
        <w:spacing w:after="60"/>
        <w:ind w:left="850"/>
      </w:pPr>
      <w:r>
        <w:rPr>
          <w:rFonts w:ascii="Calibri" w:hAnsi="Calibri"/>
          <w:color w:val="444444"/>
          <w:sz w:val="21"/>
        </w:rPr>
        <w:t xml:space="preserve">  </w:t>
      </w:r>
      <w:r>
        <w:rPr>
          <w:rFonts w:ascii="Calibri" w:hAnsi="Calibri"/>
          <w:b/>
          <w:color w:val="444444"/>
          <w:sz w:val="21"/>
        </w:rPr>
        <w:t>Metadata Management:</w:t>
      </w:r>
      <w:r>
        <w:rPr>
          <w:rFonts w:ascii="Calibri" w:hAnsi="Calibri"/>
          <w:color w:val="444444"/>
          <w:sz w:val="21"/>
        </w:rPr>
        <w:t xml:space="preserve"> Synchronization with data catalogs for technical, business, and operational metadata with governance enrichment (owner, steward, classification, NDI mapping).</w:t>
      </w:r>
    </w:p>
    <w:p>
      <w:pPr>
        <w:pStyle w:val="ListBullet"/>
        <w:spacing w:after="60"/>
        <w:ind w:left="850"/>
      </w:pPr>
      <w:r>
        <w:rPr>
          <w:rFonts w:ascii="Calibri" w:hAnsi="Calibri"/>
          <w:color w:val="444444"/>
          <w:sz w:val="21"/>
        </w:rPr>
        <w:t xml:space="preserve">  </w:t>
      </w:r>
      <w:r>
        <w:rPr>
          <w:rFonts w:ascii="Calibri" w:hAnsi="Calibri"/>
          <w:b/>
          <w:color w:val="444444"/>
          <w:sz w:val="21"/>
        </w:rPr>
        <w:t>Master Data Management (MCM):</w:t>
      </w:r>
      <w:r>
        <w:rPr>
          <w:rFonts w:ascii="Calibri" w:hAnsi="Calibri"/>
          <w:color w:val="444444"/>
          <w:sz w:val="21"/>
        </w:rPr>
        <w:t xml:space="preserve"> Governance of master data entities, reference data sets, golden records, and data domain hierarchies with matching/survivorship support.</w:t>
      </w:r>
    </w:p>
    <w:p>
      <w:pPr>
        <w:pStyle w:val="ListBullet"/>
        <w:spacing w:after="60"/>
        <w:ind w:left="850"/>
      </w:pPr>
      <w:r>
        <w:rPr>
          <w:rFonts w:ascii="Calibri" w:hAnsi="Calibri"/>
          <w:color w:val="444444"/>
          <w:sz w:val="21"/>
        </w:rPr>
        <w:t xml:space="preserve">  </w:t>
      </w:r>
      <w:r>
        <w:rPr>
          <w:rFonts w:ascii="Calibri" w:hAnsi="Calibri"/>
          <w:b/>
          <w:color w:val="444444"/>
          <w:sz w:val="21"/>
        </w:rPr>
        <w:t>Data Architecture Management (DAM):</w:t>
      </w:r>
      <w:r>
        <w:rPr>
          <w:rFonts w:ascii="Calibri" w:hAnsi="Calibri"/>
          <w:color w:val="444444"/>
          <w:sz w:val="21"/>
        </w:rPr>
        <w:t xml:space="preserve"> Conceptual, logical, and physical model governance with architecture review workflows.</w:t>
      </w:r>
    </w:p>
    <w:p>
      <w:pPr>
        <w:pStyle w:val="ListBullet"/>
        <w:spacing w:after="60"/>
        <w:ind w:left="850"/>
      </w:pPr>
      <w:r>
        <w:rPr>
          <w:rFonts w:ascii="Calibri" w:hAnsi="Calibri"/>
          <w:color w:val="444444"/>
          <w:sz w:val="21"/>
        </w:rPr>
        <w:t xml:space="preserve">  </w:t>
      </w:r>
      <w:r>
        <w:rPr>
          <w:rFonts w:ascii="Calibri" w:hAnsi="Calibri"/>
          <w:b/>
          <w:color w:val="444444"/>
          <w:sz w:val="21"/>
        </w:rPr>
        <w:t>Data Lifecycle Management (DCM):</w:t>
      </w:r>
      <w:r>
        <w:rPr>
          <w:rFonts w:ascii="Calibri" w:hAnsi="Calibri"/>
          <w:color w:val="444444"/>
          <w:sz w:val="21"/>
        </w:rPr>
        <w:t xml:space="preserve"> Creation, retention, archival, and disposal workflows with automated policy enforcement.</w:t>
      </w:r>
    </w:p>
    <w:p>
      <w:pPr>
        <w:pStyle w:val="ListBullet"/>
        <w:spacing w:after="60"/>
        <w:ind w:left="850"/>
      </w:pPr>
      <w:r>
        <w:rPr>
          <w:rFonts w:ascii="Calibri" w:hAnsi="Calibri"/>
          <w:color w:val="444444"/>
          <w:sz w:val="21"/>
        </w:rPr>
        <w:t xml:space="preserve">  </w:t>
      </w:r>
      <w:r>
        <w:rPr>
          <w:rFonts w:ascii="Calibri" w:hAnsi="Calibri"/>
          <w:b/>
          <w:color w:val="444444"/>
          <w:sz w:val="21"/>
        </w:rPr>
        <w:t>Reference Data Management (RMD):</w:t>
      </w:r>
      <w:r>
        <w:rPr>
          <w:rFonts w:ascii="Calibri" w:hAnsi="Calibri"/>
          <w:color w:val="444444"/>
          <w:sz w:val="21"/>
        </w:rPr>
        <w:t xml:space="preserve"> Lifecycle governance of reference data sets including creation, review, approval, and retirement.</w:t>
      </w:r>
    </w:p>
    <w:p>
      <w:pPr>
        <w:spacing w:after="120" w:line="276" w:lineRule="auto"/>
      </w:pPr>
      <w:r>
        <w:rPr>
          <w:rFonts w:ascii="Calibri" w:hAnsi="Calibri"/>
          <w:color w:val="444444"/>
          <w:sz w:val="21"/>
        </w:rPr>
        <w:t>Operational Outcome: Data quality is owned, monitored, and improved across 6 dimensions. Metadata is complete, certified, and linked to governance accountability. Master data and reference data are governed as enterprise assets with clear lifecycle management.</w:t>
      </w:r>
    </w:p>
    <w:p>
      <w:pPr>
        <w:pStyle w:val="Heading2"/>
      </w:pPr>
      <w:r>
        <w:rPr>
          <w:rFonts w:ascii="Calibri Light" w:hAnsi="Calibri Light"/>
          <w:b/>
          <w:color w:val="2B5E8E"/>
          <w:sz w:val="32"/>
        </w:rPr>
        <w:t>3.4 Transparency Operations Tower</w:t>
      </w:r>
    </w:p>
    <w:p>
      <w:pPr>
        <w:spacing w:after="120" w:line="276" w:lineRule="auto"/>
      </w:pPr>
      <w:r>
        <w:rPr>
          <w:rFonts w:ascii="Calibri" w:hAnsi="Calibri"/>
          <w:color w:val="444444"/>
          <w:sz w:val="21"/>
        </w:rPr>
        <w:t>The Transparency Operations Tower operationalizes Open Data and Freedom of Information as governed, traceable, and compliant processes.</w:t>
      </w:r>
    </w:p>
    <w:p>
      <w:pPr>
        <w:spacing w:after="120" w:line="276" w:lineRule="auto"/>
      </w:pPr>
      <w:r>
        <w:rPr>
          <w:rFonts w:ascii="Calibri" w:hAnsi="Calibri"/>
          <w:color w:val="444444"/>
          <w:sz w:val="21"/>
        </w:rPr>
        <w:t>Key Functions:</w:t>
      </w:r>
    </w:p>
    <w:p>
      <w:pPr>
        <w:pStyle w:val="ListBullet"/>
        <w:spacing w:after="60"/>
        <w:ind w:left="850"/>
      </w:pPr>
      <w:r>
        <w:rPr>
          <w:rFonts w:ascii="Calibri" w:hAnsi="Calibri"/>
          <w:color w:val="444444"/>
          <w:sz w:val="21"/>
        </w:rPr>
        <w:t xml:space="preserve">  </w:t>
      </w:r>
      <w:r>
        <w:rPr>
          <w:rFonts w:ascii="Calibri" w:hAnsi="Calibri"/>
          <w:b/>
          <w:color w:val="444444"/>
          <w:sz w:val="21"/>
        </w:rPr>
        <w:t>Open Data Lifecycle:</w:t>
      </w:r>
      <w:r>
        <w:rPr>
          <w:rFonts w:ascii="Calibri" w:hAnsi="Calibri"/>
          <w:color w:val="444444"/>
          <w:sz w:val="21"/>
        </w:rPr>
        <w:t xml:space="preserve"> Candidate identification, eligibility assessment, multi-step approval, automated publication, periodic review, usage monitoring, and retirement.</w:t>
      </w:r>
    </w:p>
    <w:p>
      <w:pPr>
        <w:pStyle w:val="ListBullet"/>
        <w:spacing w:after="60"/>
        <w:ind w:left="850"/>
      </w:pPr>
      <w:r>
        <w:rPr>
          <w:rFonts w:ascii="Calibri" w:hAnsi="Calibri"/>
          <w:color w:val="444444"/>
          <w:sz w:val="21"/>
        </w:rPr>
        <w:t xml:space="preserve">  </w:t>
      </w:r>
      <w:r>
        <w:rPr>
          <w:rFonts w:ascii="Calibri" w:hAnsi="Calibri"/>
          <w:b/>
          <w:color w:val="444444"/>
          <w:sz w:val="21"/>
        </w:rPr>
        <w:t>FOI Lifecycle:</w:t>
      </w:r>
      <w:r>
        <w:rPr>
          <w:rFonts w:ascii="Calibri" w:hAnsi="Calibri"/>
          <w:color w:val="444444"/>
          <w:sz w:val="21"/>
        </w:rPr>
        <w:t xml:space="preserve"> Multi-channel intake (email, web, CRM, call center), classification engine, SLA tracking, decision support with templates, appeals management, and evidence archiving.</w:t>
      </w:r>
    </w:p>
    <w:p>
      <w:pPr>
        <w:pStyle w:val="ListBullet"/>
        <w:spacing w:after="60"/>
        <w:ind w:left="850"/>
      </w:pPr>
      <w:r>
        <w:rPr>
          <w:rFonts w:ascii="Calibri" w:hAnsi="Calibri"/>
          <w:color w:val="444444"/>
          <w:sz w:val="21"/>
        </w:rPr>
        <w:t xml:space="preserve">  </w:t>
      </w:r>
      <w:r>
        <w:rPr>
          <w:rFonts w:ascii="Calibri" w:hAnsi="Calibri"/>
          <w:b/>
          <w:color w:val="444444"/>
          <w:sz w:val="21"/>
        </w:rPr>
        <w:t>ODIAO Cockpit:</w:t>
      </w:r>
      <w:r>
        <w:rPr>
          <w:rFonts w:ascii="Calibri" w:hAnsi="Calibri"/>
          <w:color w:val="444444"/>
          <w:sz w:val="21"/>
        </w:rPr>
        <w:t xml:space="preserve"> Unified dashboard for the Open Data and Information Access Officer showing backlog, SLA compliance, risks, and workload.</w:t>
      </w:r>
    </w:p>
    <w:p>
      <w:pPr>
        <w:pStyle w:val="ListBullet"/>
        <w:spacing w:after="60"/>
        <w:ind w:left="850"/>
      </w:pPr>
      <w:r>
        <w:rPr>
          <w:rFonts w:ascii="Calibri" w:hAnsi="Calibri"/>
          <w:color w:val="444444"/>
          <w:sz w:val="21"/>
        </w:rPr>
        <w:t xml:space="preserve">  </w:t>
      </w:r>
      <w:r>
        <w:rPr>
          <w:rFonts w:ascii="Calibri" w:hAnsi="Calibri"/>
          <w:b/>
          <w:color w:val="444444"/>
          <w:sz w:val="21"/>
        </w:rPr>
        <w:t>Portal Integration:</w:t>
      </w:r>
      <w:r>
        <w:rPr>
          <w:rFonts w:ascii="Calibri" w:hAnsi="Calibri"/>
          <w:color w:val="444444"/>
          <w:sz w:val="21"/>
        </w:rPr>
        <w:t xml:space="preserve"> API-based synchronization with National Open Data Portal and entity portals for publication and usage analytics.</w:t>
      </w:r>
    </w:p>
    <w:p>
      <w:pPr>
        <w:pStyle w:val="ListBullet"/>
        <w:spacing w:after="60"/>
        <w:ind w:left="850"/>
      </w:pPr>
      <w:r>
        <w:rPr>
          <w:rFonts w:ascii="Calibri" w:hAnsi="Calibri"/>
          <w:color w:val="444444"/>
          <w:sz w:val="21"/>
        </w:rPr>
        <w:t xml:space="preserve">  </w:t>
      </w:r>
      <w:r>
        <w:rPr>
          <w:rFonts w:ascii="Calibri" w:hAnsi="Calibri"/>
          <w:b/>
          <w:color w:val="444444"/>
          <w:sz w:val="21"/>
        </w:rPr>
        <w:t>Exemption Management:</w:t>
      </w:r>
      <w:r>
        <w:rPr>
          <w:rFonts w:ascii="Calibri" w:hAnsi="Calibri"/>
          <w:color w:val="444444"/>
          <w:sz w:val="21"/>
        </w:rPr>
        <w:t xml:space="preserve"> Rule-based and ML-assisted classification of exemptions (national security, personal data, commercial interests, law enforcement) with public interest override logic.</w:t>
      </w:r>
    </w:p>
    <w:p>
      <w:pPr>
        <w:spacing w:after="120" w:line="276" w:lineRule="auto"/>
      </w:pPr>
      <w:r>
        <w:rPr>
          <w:rFonts w:ascii="Calibri" w:hAnsi="Calibri"/>
          <w:color w:val="444444"/>
          <w:sz w:val="21"/>
        </w:rPr>
        <w:t>Operational Outcome: Every Open Data publication and every FOI response is governed by workflow, evidenced for compliance, and monitored for SLA. Transparency is not ad-hoc--it is operationalized.</w:t>
      </w:r>
    </w:p>
    <w:p>
      <w:pPr>
        <w:pStyle w:val="Heading2"/>
      </w:pPr>
      <w:r>
        <w:rPr>
          <w:rFonts w:ascii="Calibri Light" w:hAnsi="Calibri Light"/>
          <w:b/>
          <w:color w:val="2B5E8E"/>
          <w:sz w:val="32"/>
        </w:rPr>
        <w:t>3.5 Value Operations Tower</w:t>
      </w:r>
    </w:p>
    <w:p>
      <w:pPr>
        <w:spacing w:after="120" w:line="276" w:lineRule="auto"/>
      </w:pPr>
      <w:r>
        <w:rPr>
          <w:rFonts w:ascii="Calibri" w:hAnsi="Calibri"/>
          <w:color w:val="444444"/>
          <w:sz w:val="21"/>
        </w:rPr>
        <w:t>The Value Operations Tower connects governance maturity to business value through data asset valuation, use case governance, and ROI tracking.</w:t>
      </w:r>
    </w:p>
    <w:p>
      <w:pPr>
        <w:spacing w:after="120" w:line="276" w:lineRule="auto"/>
      </w:pPr>
      <w:r>
        <w:rPr>
          <w:rFonts w:ascii="Calibri" w:hAnsi="Calibri"/>
          <w:color w:val="444444"/>
          <w:sz w:val="21"/>
        </w:rPr>
        <w:t>Key Functions:</w:t>
      </w:r>
    </w:p>
    <w:p>
      <w:pPr>
        <w:pStyle w:val="ListBullet"/>
        <w:spacing w:after="60"/>
        <w:ind w:left="850"/>
      </w:pPr>
      <w:r>
        <w:rPr>
          <w:rFonts w:ascii="Calibri" w:hAnsi="Calibri"/>
          <w:color w:val="444444"/>
          <w:sz w:val="21"/>
        </w:rPr>
        <w:t xml:space="preserve">  </w:t>
      </w:r>
      <w:r>
        <w:rPr>
          <w:rFonts w:ascii="Calibri" w:hAnsi="Calibri"/>
          <w:b/>
          <w:color w:val="444444"/>
          <w:sz w:val="21"/>
        </w:rPr>
        <w:t>Data Asset Valuation:</w:t>
      </w:r>
      <w:r>
        <w:rPr>
          <w:rFonts w:ascii="Calibri" w:hAnsi="Calibri"/>
          <w:color w:val="444444"/>
          <w:sz w:val="21"/>
        </w:rPr>
        <w:t xml:space="preserve"> Framework for valuing data assets based on quality, usage, uniqueness, replacement cost, and revenue potential.</w:t>
      </w:r>
    </w:p>
    <w:p>
      <w:pPr>
        <w:pStyle w:val="ListBullet"/>
        <w:spacing w:after="60"/>
        <w:ind w:left="850"/>
      </w:pPr>
      <w:r>
        <w:rPr>
          <w:rFonts w:ascii="Calibri" w:hAnsi="Calibri"/>
          <w:color w:val="444444"/>
          <w:sz w:val="21"/>
        </w:rPr>
        <w:t xml:space="preserve">  </w:t>
      </w:r>
      <w:r>
        <w:rPr>
          <w:rFonts w:ascii="Calibri" w:hAnsi="Calibri"/>
          <w:b/>
          <w:color w:val="444444"/>
          <w:sz w:val="21"/>
        </w:rPr>
        <w:t>Business Impact Assessment (BIA):</w:t>
      </w:r>
      <w:r>
        <w:rPr>
          <w:rFonts w:ascii="Calibri" w:hAnsi="Calibri"/>
          <w:color w:val="444444"/>
          <w:sz w:val="21"/>
        </w:rPr>
        <w:t xml:space="preserve"> Governance of data use cases including business case review, data requirements, risk assessment, and value realization tracking.</w:t>
      </w:r>
    </w:p>
    <w:p>
      <w:pPr>
        <w:pStyle w:val="ListBullet"/>
        <w:spacing w:after="60"/>
        <w:ind w:left="850"/>
      </w:pPr>
      <w:r>
        <w:rPr>
          <w:rFonts w:ascii="Calibri" w:hAnsi="Calibri"/>
          <w:color w:val="444444"/>
          <w:sz w:val="21"/>
        </w:rPr>
        <w:t xml:space="preserve">  </w:t>
      </w:r>
      <w:r>
        <w:rPr>
          <w:rFonts w:ascii="Calibri" w:hAnsi="Calibri"/>
          <w:b/>
          <w:color w:val="444444"/>
          <w:sz w:val="21"/>
        </w:rPr>
        <w:t>Data Value Realization (DVR):</w:t>
      </w:r>
      <w:r>
        <w:rPr>
          <w:rFonts w:ascii="Calibri" w:hAnsi="Calibri"/>
          <w:color w:val="444444"/>
          <w:sz w:val="21"/>
        </w:rPr>
        <w:t xml:space="preserve"> Tracking of measurable value from data assets including cost savings, revenue generation, decision quality improvement, and operational efficiency.</w:t>
      </w:r>
    </w:p>
    <w:p>
      <w:pPr>
        <w:pStyle w:val="ListBullet"/>
        <w:spacing w:after="60"/>
        <w:ind w:left="850"/>
      </w:pPr>
      <w:r>
        <w:rPr>
          <w:rFonts w:ascii="Calibri" w:hAnsi="Calibri"/>
          <w:color w:val="444444"/>
          <w:sz w:val="21"/>
        </w:rPr>
        <w:t xml:space="preserve">  </w:t>
      </w:r>
      <w:r>
        <w:rPr>
          <w:rFonts w:ascii="Calibri" w:hAnsi="Calibri"/>
          <w:b/>
          <w:color w:val="444444"/>
          <w:sz w:val="21"/>
        </w:rPr>
        <w:t>Data Sharing Value:</w:t>
      </w:r>
      <w:r>
        <w:rPr>
          <w:rFonts w:ascii="Calibri" w:hAnsi="Calibri"/>
          <w:color w:val="444444"/>
          <w:sz w:val="21"/>
        </w:rPr>
        <w:t xml:space="preserve"> Measurement of value created through internal and external data sharing including API monetization and partnership revenue.</w:t>
      </w:r>
    </w:p>
    <w:p>
      <w:pPr>
        <w:spacing w:after="120" w:line="276" w:lineRule="auto"/>
      </w:pPr>
      <w:r>
        <w:rPr>
          <w:rFonts w:ascii="Calibri" w:hAnsi="Calibri"/>
          <w:color w:val="444444"/>
          <w:sz w:val="21"/>
        </w:rPr>
        <w:t>Operational Outcome: Data governance is justified by measurable business value. Data assets are treated as balance sheet items with documented valuation and ROI. Use cases are governed from conception to value realization.</w:t>
      </w:r>
    </w:p>
    <w:p>
      <w:pPr>
        <w:pStyle w:val="Heading2"/>
      </w:pPr>
      <w:r>
        <w:rPr>
          <w:rFonts w:ascii="Calibri Light" w:hAnsi="Calibri Light"/>
          <w:b/>
          <w:color w:val="2B5E8E"/>
          <w:sz w:val="32"/>
        </w:rPr>
        <w:t>3.6 Awareness Operations Tower</w:t>
      </w:r>
    </w:p>
    <w:p>
      <w:pPr>
        <w:spacing w:after="120" w:line="276" w:lineRule="auto"/>
      </w:pPr>
      <w:r>
        <w:rPr>
          <w:rFonts w:ascii="Calibri" w:hAnsi="Calibri"/>
          <w:color w:val="444444"/>
          <w:sz w:val="21"/>
        </w:rPr>
        <w:t>The Awareness Operations Tower ensures that the governance workforce is trained, certified, continuously capable, and connected through a community of practice.</w:t>
      </w:r>
    </w:p>
    <w:p>
      <w:pPr>
        <w:spacing w:after="120" w:line="276" w:lineRule="auto"/>
      </w:pPr>
      <w:r>
        <w:rPr>
          <w:rFonts w:ascii="Calibri" w:hAnsi="Calibri"/>
          <w:color w:val="444444"/>
          <w:sz w:val="21"/>
        </w:rPr>
        <w:t>Key Functions:</w:t>
      </w:r>
    </w:p>
    <w:p>
      <w:pPr>
        <w:pStyle w:val="ListBullet"/>
        <w:spacing w:after="60"/>
        <w:ind w:left="850"/>
      </w:pPr>
      <w:r>
        <w:rPr>
          <w:rFonts w:ascii="Calibri" w:hAnsi="Calibri"/>
          <w:color w:val="444444"/>
          <w:sz w:val="21"/>
        </w:rPr>
        <w:t xml:space="preserve">  </w:t>
      </w:r>
      <w:r>
        <w:rPr>
          <w:rFonts w:ascii="Calibri" w:hAnsi="Calibri"/>
          <w:b/>
          <w:color w:val="444444"/>
          <w:sz w:val="21"/>
        </w:rPr>
        <w:t>4-Tier Training Curriculum:</w:t>
      </w:r>
      <w:r>
        <w:rPr>
          <w:rFonts w:ascii="Calibri" w:hAnsi="Calibri"/>
          <w:color w:val="444444"/>
          <w:sz w:val="21"/>
        </w:rPr>
        <w:t xml:space="preserve"> Progressive training from Tier 1 Fundamentals (8h) through Tier 4 Leadership (16h), totaling 64 hours of curriculum with prerequisite enforcement.</w:t>
      </w:r>
    </w:p>
    <w:p>
      <w:pPr>
        <w:pStyle w:val="ListBullet"/>
        <w:spacing w:after="60"/>
        <w:ind w:left="850"/>
      </w:pPr>
      <w:r>
        <w:rPr>
          <w:rFonts w:ascii="Calibri" w:hAnsi="Calibri"/>
          <w:color w:val="444444"/>
          <w:sz w:val="21"/>
        </w:rPr>
        <w:t xml:space="preserve">  </w:t>
      </w:r>
      <w:r>
        <w:rPr>
          <w:rFonts w:ascii="Calibri" w:hAnsi="Calibri"/>
          <w:b/>
          <w:color w:val="444444"/>
          <w:sz w:val="21"/>
        </w:rPr>
        <w:t>3-Level Certification Program:</w:t>
      </w:r>
      <w:r>
        <w:rPr>
          <w:rFonts w:ascii="Calibri" w:hAnsi="Calibri"/>
          <w:color w:val="444444"/>
          <w:sz w:val="21"/>
        </w:rPr>
        <w:t xml:space="preserve"> Career progression from Certified Data Steward (CDS) through Senior Data Steward (SDS) to Master Data Steward (MDS) with specific requirements, exams, CE hours, and work product deliverables.</w:t>
      </w:r>
    </w:p>
    <w:p>
      <w:pPr>
        <w:pStyle w:val="ListBullet"/>
        <w:spacing w:after="60"/>
        <w:ind w:left="850"/>
      </w:pPr>
      <w:r>
        <w:rPr>
          <w:rFonts w:ascii="Calibri" w:hAnsi="Calibri"/>
          <w:color w:val="444444"/>
          <w:sz w:val="21"/>
        </w:rPr>
        <w:t xml:space="preserve">  </w:t>
      </w:r>
      <w:r>
        <w:rPr>
          <w:rFonts w:ascii="Calibri" w:hAnsi="Calibri"/>
          <w:b/>
          <w:color w:val="444444"/>
          <w:sz w:val="21"/>
        </w:rPr>
        <w:t>Role-Based Training:</w:t>
      </w:r>
      <w:r>
        <w:rPr>
          <w:rFonts w:ascii="Calibri" w:hAnsi="Calibri"/>
          <w:color w:val="444444"/>
          <w:sz w:val="21"/>
        </w:rPr>
        <w:t xml:space="preserve"> Mandatory training curricula for each governance role (Owner, Business Steward, Technical Steward, Operational Steward, Project Steward, Enterprise Steward, DMO Admin, ODIAO, DPO, Security Reviewer, DQ Steward).</w:t>
      </w:r>
    </w:p>
    <w:p>
      <w:pPr>
        <w:pStyle w:val="ListBullet"/>
        <w:spacing w:after="60"/>
        <w:ind w:left="850"/>
      </w:pPr>
      <w:r>
        <w:rPr>
          <w:rFonts w:ascii="Calibri" w:hAnsi="Calibri"/>
          <w:color w:val="444444"/>
          <w:sz w:val="21"/>
        </w:rPr>
        <w:t xml:space="preserve">  </w:t>
      </w:r>
      <w:r>
        <w:rPr>
          <w:rFonts w:ascii="Calibri" w:hAnsi="Calibri"/>
          <w:b/>
          <w:color w:val="444444"/>
          <w:sz w:val="21"/>
        </w:rPr>
        <w:t>Certification Management:</w:t>
      </w:r>
      <w:r>
        <w:rPr>
          <w:rFonts w:ascii="Calibri" w:hAnsi="Calibri"/>
          <w:color w:val="444444"/>
          <w:sz w:val="21"/>
        </w:rPr>
        <w:t xml:space="preserve"> Training completion, quiz scores, exam administration, certification issuance, expiry tracking, and refresh cycles with continuing education (CE) hour tracking.</w:t>
      </w:r>
    </w:p>
    <w:p>
      <w:pPr>
        <w:pStyle w:val="ListBullet"/>
        <w:spacing w:after="60"/>
        <w:ind w:left="850"/>
      </w:pPr>
      <w:r>
        <w:rPr>
          <w:rFonts w:ascii="Calibri" w:hAnsi="Calibri"/>
          <w:color w:val="444444"/>
          <w:sz w:val="21"/>
        </w:rPr>
        <w:t xml:space="preserve">  </w:t>
      </w:r>
      <w:r>
        <w:rPr>
          <w:rFonts w:ascii="Calibri" w:hAnsi="Calibri"/>
          <w:b/>
          <w:color w:val="444444"/>
          <w:sz w:val="21"/>
        </w:rPr>
        <w:t>Performance Linkage:</w:t>
      </w:r>
      <w:r>
        <w:rPr>
          <w:rFonts w:ascii="Calibri" w:hAnsi="Calibri"/>
          <w:color w:val="444444"/>
          <w:sz w:val="21"/>
        </w:rPr>
        <w:t xml:space="preserve"> Training completion and certification level are weighted components of steward scorecards. Low training scores trigger mandatory re-training.</w:t>
      </w:r>
    </w:p>
    <w:p>
      <w:pPr>
        <w:pStyle w:val="ListBullet"/>
        <w:spacing w:after="60"/>
        <w:ind w:left="850"/>
      </w:pPr>
      <w:r>
        <w:rPr>
          <w:rFonts w:ascii="Calibri" w:hAnsi="Calibri"/>
          <w:color w:val="444444"/>
          <w:sz w:val="21"/>
        </w:rPr>
        <w:t xml:space="preserve">  </w:t>
      </w:r>
      <w:r>
        <w:rPr>
          <w:rFonts w:ascii="Calibri" w:hAnsi="Calibri"/>
          <w:b/>
          <w:color w:val="444444"/>
          <w:sz w:val="21"/>
        </w:rPr>
        <w:t>Awareness Campaigns:</w:t>
      </w:r>
      <w:r>
        <w:rPr>
          <w:rFonts w:ascii="Calibri" w:hAnsi="Calibri"/>
          <w:color w:val="444444"/>
          <w:sz w:val="21"/>
        </w:rPr>
        <w:t xml:space="preserve"> Scheduled governance awareness campaigns with tracking of participation, engagement, and knowledge retention.</w:t>
      </w:r>
    </w:p>
    <w:p>
      <w:pPr>
        <w:pStyle w:val="ListBullet"/>
        <w:spacing w:after="60"/>
        <w:ind w:left="850"/>
      </w:pPr>
      <w:r>
        <w:rPr>
          <w:rFonts w:ascii="Calibri" w:hAnsi="Calibri"/>
          <w:color w:val="444444"/>
          <w:sz w:val="21"/>
        </w:rPr>
        <w:t xml:space="preserve">  </w:t>
      </w:r>
      <w:r>
        <w:rPr>
          <w:rFonts w:ascii="Calibri" w:hAnsi="Calibri"/>
          <w:b/>
          <w:color w:val="444444"/>
          <w:sz w:val="21"/>
        </w:rPr>
        <w:t>Community of Practice Platform:</w:t>
      </w:r>
      <w:r>
        <w:rPr>
          <w:rFonts w:ascii="Calibri" w:hAnsi="Calibri"/>
          <w:color w:val="444444"/>
          <w:sz w:val="21"/>
        </w:rPr>
        <w:t xml:space="preserve"> Forums, searchable knowledge base, best practice library, case study repository, expert directory, and a 6-month guided mentorship program.</w:t>
      </w:r>
    </w:p>
    <w:p>
      <w:pPr>
        <w:pStyle w:val="ListBullet"/>
        <w:spacing w:after="60"/>
        <w:ind w:left="850"/>
      </w:pPr>
      <w:r>
        <w:rPr>
          <w:rFonts w:ascii="Calibri" w:hAnsi="Calibri"/>
          <w:color w:val="444444"/>
          <w:sz w:val="21"/>
        </w:rPr>
        <w:t xml:space="preserve">  </w:t>
      </w:r>
      <w:r>
        <w:rPr>
          <w:rFonts w:ascii="Calibri" w:hAnsi="Calibri"/>
          <w:b/>
          <w:color w:val="444444"/>
          <w:sz w:val="21"/>
        </w:rPr>
        <w:t>LMS Integration:</w:t>
      </w:r>
      <w:r>
        <w:rPr>
          <w:rFonts w:ascii="Calibri" w:hAnsi="Calibri"/>
          <w:color w:val="444444"/>
          <w:sz w:val="21"/>
        </w:rPr>
        <w:t xml:space="preserve"> Synchronization with Learning Management Systems for course catalog, enrollment, progress, and completion.</w:t>
      </w:r>
    </w:p>
    <w:p>
      <w:pPr>
        <w:spacing w:after="120" w:line="276" w:lineRule="auto"/>
      </w:pPr>
      <w:r>
        <w:rPr>
          <w:rFonts w:ascii="Calibri" w:hAnsi="Calibri"/>
          <w:color w:val="444444"/>
          <w:sz w:val="21"/>
        </w:rPr>
        <w:t>Operational Outcome: Every governance role holder is trained, certified, and current. Training gaps are identified automatically. Steward performance is directly linked to knowledge, capability, and certification level. Stewards are connected through a vibrant community of practice with mentorship, knowledge sharing, and expert access.</w:t>
      </w:r>
    </w:p>
    <w:p>
      <w:pPr>
        <w:spacing w:after="120" w:line="276" w:lineRule="auto"/>
      </w:pPr>
      <w:r>
        <w:rPr>
          <w:rFonts w:ascii="Calibri" w:hAnsi="Calibri"/>
          <w:color w:val="444444"/>
          <w:sz w:val="21"/>
        </w:rPr>
        <w:t>The six towers operate as an integrated ecosystem through DGOP. No tower is an island. Governance Operations provides the accountability foundation for Compliance Operations. Compliance Operations provides the evidence for Data Operations. Data Operations provides the quality for Transparency Operations. Transparency Operations provides the public trust for Value Operations. Value Operations provides the business case for Awareness Operations. And Awareness Operations ensures the workforce can operate all five other towers effectively.</w:t>
      </w:r>
    </w:p>
    <w:p>
      <w:pPr>
        <w:pStyle w:val="Heading1"/>
      </w:pPr>
      <w:r>
        <w:rPr>
          <w:rFonts w:ascii="Calibri Light" w:hAnsi="Calibri Light"/>
          <w:b/>
          <w:color w:val="1A3A5C"/>
          <w:sz w:val="44"/>
        </w:rPr>
        <w:t>4. Governance Structure</w:t>
      </w:r>
    </w:p>
    <w:p>
      <w:pPr>
        <w:spacing w:after="120" w:line="276" w:lineRule="auto"/>
      </w:pPr>
      <w:r>
        <w:rPr>
          <w:rFonts w:ascii="Calibri" w:hAnsi="Calibri"/>
          <w:color w:val="444444"/>
          <w:sz w:val="21"/>
        </w:rPr>
        <w:t>DGOP v4.1 does not operate in a vacuum. It requires a clearly defined governance structure with defined roles, responsibilities, and decision rights. The following governance bodies and functions are essential for the successful operation of DGOP.</w:t>
      </w:r>
    </w:p>
    <w:p>
      <w:pPr>
        <w:pStyle w:val="Heading2"/>
      </w:pPr>
      <w:r>
        <w:rPr>
          <w:rFonts w:ascii="Calibri Light" w:hAnsi="Calibri Light"/>
          <w:b/>
          <w:color w:val="2B5E8E"/>
          <w:sz w:val="32"/>
        </w:rPr>
        <w:t>4.1 Data Governance Steering Committee (DGSC)</w:t>
      </w:r>
    </w:p>
    <w:p>
      <w:pPr>
        <w:spacing w:after="120" w:line="276" w:lineRule="auto"/>
      </w:pPr>
      <w:r>
        <w:rPr>
          <w:rFonts w:ascii="Calibri" w:hAnsi="Calibri"/>
          <w:color w:val="444444"/>
          <w:sz w:val="21"/>
        </w:rPr>
        <w:t>The DGSC is the highest governance authority in the entity. It provides strategic direction, resolves escalations, and approves major governance policies and investments.</w:t>
      </w:r>
    </w:p>
    <w:p>
      <w:pPr>
        <w:spacing w:after="120" w:line="276" w:lineRule="auto"/>
      </w:pPr>
      <w:r>
        <w:rPr>
          <w:rFonts w:ascii="Calibri" w:hAnsi="Calibri"/>
          <w:b/>
          <w:color w:val="444444"/>
          <w:sz w:val="21"/>
        </w:rPr>
        <w:t>Composition:</w:t>
      </w:r>
    </w:p>
    <w:p>
      <w:pPr>
        <w:pStyle w:val="ListBullet"/>
        <w:spacing w:after="60"/>
        <w:ind w:left="850"/>
      </w:pPr>
      <w:r>
        <w:rPr>
          <w:rFonts w:ascii="Calibri" w:hAnsi="Calibri"/>
          <w:color w:val="444444"/>
          <w:sz w:val="21"/>
        </w:rPr>
        <w:t xml:space="preserve">  </w:t>
      </w:r>
      <w:r>
        <w:rPr>
          <w:rFonts w:ascii="Calibri" w:hAnsi="Calibri"/>
          <w:b/>
          <w:color w:val="444444"/>
          <w:sz w:val="21"/>
        </w:rPr>
        <w:t>Chair:</w:t>
      </w:r>
      <w:r>
        <w:rPr>
          <w:rFonts w:ascii="Calibri" w:hAnsi="Calibri"/>
          <w:color w:val="444444"/>
          <w:sz w:val="21"/>
        </w:rPr>
        <w:t xml:space="preserve"> Deputy Minister / CEO or designated executive sponsor</w:t>
      </w:r>
    </w:p>
    <w:p>
      <w:pPr>
        <w:pStyle w:val="ListBullet"/>
        <w:spacing w:after="60"/>
        <w:ind w:left="850"/>
      </w:pPr>
      <w:r>
        <w:rPr>
          <w:rFonts w:ascii="Calibri" w:hAnsi="Calibri"/>
          <w:color w:val="444444"/>
          <w:sz w:val="21"/>
        </w:rPr>
        <w:t xml:space="preserve">  </w:t>
      </w:r>
      <w:r>
        <w:rPr>
          <w:rFonts w:ascii="Calibri" w:hAnsi="Calibri"/>
          <w:b/>
          <w:color w:val="444444"/>
          <w:sz w:val="21"/>
        </w:rPr>
        <w:t>Members:</w:t>
      </w:r>
      <w:r>
        <w:rPr>
          <w:rFonts w:ascii="Calibri" w:hAnsi="Calibri"/>
          <w:color w:val="444444"/>
          <w:sz w:val="21"/>
        </w:rPr>
        <w:t xml:space="preserve"> CDO, CIO, CISO, DPO, CFO, Legal Counsel, ODIAO, DMO Head, and representatives from major business domains</w:t>
      </w:r>
    </w:p>
    <w:p>
      <w:pPr>
        <w:pStyle w:val="ListBullet"/>
        <w:spacing w:after="60"/>
        <w:ind w:left="850"/>
      </w:pPr>
      <w:r>
        <w:rPr>
          <w:rFonts w:ascii="Calibri" w:hAnsi="Calibri"/>
          <w:color w:val="444444"/>
          <w:sz w:val="21"/>
        </w:rPr>
        <w:t xml:space="preserve">  </w:t>
      </w:r>
      <w:r>
        <w:rPr>
          <w:rFonts w:ascii="Calibri" w:hAnsi="Calibri"/>
          <w:b/>
          <w:color w:val="444444"/>
          <w:sz w:val="21"/>
        </w:rPr>
        <w:t>Secretariat:</w:t>
      </w:r>
      <w:r>
        <w:rPr>
          <w:rFonts w:ascii="Calibri" w:hAnsi="Calibri"/>
          <w:color w:val="444444"/>
          <w:sz w:val="21"/>
        </w:rPr>
        <w:t xml:space="preserve"> DMO</w:t>
      </w:r>
    </w:p>
    <w:p>
      <w:pPr>
        <w:spacing w:after="120" w:line="276" w:lineRule="auto"/>
      </w:pPr>
      <w:r>
        <w:rPr>
          <w:rFonts w:ascii="Calibri" w:hAnsi="Calibri"/>
          <w:b/>
          <w:color w:val="444444"/>
          <w:sz w:val="21"/>
        </w:rPr>
        <w:t>Responsibilities:</w:t>
      </w:r>
    </w:p>
    <w:p>
      <w:pPr>
        <w:pStyle w:val="ListBullet"/>
        <w:spacing w:after="60"/>
        <w:ind w:left="850"/>
      </w:pPr>
      <w:r>
        <w:rPr>
          <w:rFonts w:ascii="Calibri" w:hAnsi="Calibri"/>
          <w:color w:val="444444"/>
          <w:sz w:val="21"/>
        </w:rPr>
        <w:t xml:space="preserve">  Approve data governance strategy, policies, and standards</w:t>
      </w:r>
    </w:p>
    <w:p>
      <w:pPr>
        <w:pStyle w:val="ListBullet"/>
        <w:spacing w:after="60"/>
        <w:ind w:left="850"/>
      </w:pPr>
      <w:r>
        <w:rPr>
          <w:rFonts w:ascii="Calibri" w:hAnsi="Calibri"/>
          <w:color w:val="444444"/>
          <w:sz w:val="21"/>
        </w:rPr>
        <w:t xml:space="preserve">  Approve major DGOP configuration changes (new domains, roles, assignment rules)</w:t>
      </w:r>
    </w:p>
    <w:p>
      <w:pPr>
        <w:pStyle w:val="ListBullet"/>
        <w:spacing w:after="60"/>
        <w:ind w:left="850"/>
      </w:pPr>
      <w:r>
        <w:rPr>
          <w:rFonts w:ascii="Calibri" w:hAnsi="Calibri"/>
          <w:color w:val="444444"/>
          <w:sz w:val="21"/>
        </w:rPr>
        <w:t xml:space="preserve">  Resolve ownership conflicts escalated from the Data Council</w:t>
      </w:r>
    </w:p>
    <w:p>
      <w:pPr>
        <w:pStyle w:val="ListBullet"/>
        <w:spacing w:after="60"/>
        <w:ind w:left="850"/>
      </w:pPr>
      <w:r>
        <w:rPr>
          <w:rFonts w:ascii="Calibri" w:hAnsi="Calibri"/>
          <w:color w:val="444444"/>
          <w:sz w:val="21"/>
        </w:rPr>
        <w:t xml:space="preserve">  Review and approve NDI readiness reports before submission to SDAIA</w:t>
      </w:r>
    </w:p>
    <w:p>
      <w:pPr>
        <w:pStyle w:val="ListBullet"/>
        <w:spacing w:after="60"/>
        <w:ind w:left="850"/>
      </w:pPr>
      <w:r>
        <w:rPr>
          <w:rFonts w:ascii="Calibri" w:hAnsi="Calibri"/>
          <w:color w:val="444444"/>
          <w:sz w:val="21"/>
        </w:rPr>
        <w:t xml:space="preserve">  Approve data sharing agreements with external entities</w:t>
      </w:r>
    </w:p>
    <w:p>
      <w:pPr>
        <w:pStyle w:val="ListBullet"/>
        <w:spacing w:after="60"/>
        <w:ind w:left="850"/>
      </w:pPr>
      <w:r>
        <w:rPr>
          <w:rFonts w:ascii="Calibri" w:hAnsi="Calibri"/>
          <w:color w:val="444444"/>
          <w:sz w:val="21"/>
        </w:rPr>
        <w:t xml:space="preserve">  Review and approve data asset valuation and monetization strategies</w:t>
      </w:r>
    </w:p>
    <w:p>
      <w:pPr>
        <w:pStyle w:val="ListBullet"/>
        <w:spacing w:after="60"/>
        <w:ind w:left="850"/>
      </w:pPr>
      <w:r>
        <w:rPr>
          <w:rFonts w:ascii="Calibri" w:hAnsi="Calibri"/>
          <w:color w:val="444444"/>
          <w:sz w:val="21"/>
        </w:rPr>
        <w:t xml:space="preserve">  Approve the Data Governance Charter and its amendments</w:t>
      </w:r>
    </w:p>
    <w:p>
      <w:pPr>
        <w:pStyle w:val="ListBullet"/>
        <w:spacing w:after="60"/>
        <w:ind w:left="850"/>
      </w:pPr>
      <w:r>
        <w:rPr>
          <w:rFonts w:ascii="Calibri" w:hAnsi="Calibri"/>
          <w:color w:val="444444"/>
          <w:sz w:val="21"/>
        </w:rPr>
        <w:t xml:space="preserve">  Fund and prioritize DGOP enhancement initiatives</w:t>
      </w:r>
    </w:p>
    <w:p>
      <w:pPr>
        <w:spacing w:after="120" w:line="276" w:lineRule="auto"/>
      </w:pPr>
      <w:r>
        <w:rPr>
          <w:rFonts w:ascii="Calibri" w:hAnsi="Calibri"/>
          <w:b/>
          <w:color w:val="444444"/>
          <w:sz w:val="21"/>
        </w:rPr>
        <w:t>Meeting Frequency:</w:t>
      </w:r>
      <w:r>
        <w:rPr>
          <w:rFonts w:ascii="Calibri" w:hAnsi="Calibri"/>
          <w:color w:val="444444"/>
          <w:sz w:val="21"/>
        </w:rPr>
        <w:t xml:space="preserve"> Monthly (operational) and Quarterly (strategic)</w:t>
      </w:r>
    </w:p>
    <w:p>
      <w:pPr>
        <w:spacing w:after="120" w:line="276" w:lineRule="auto"/>
      </w:pPr>
      <w:r>
        <w:rPr>
          <w:rFonts w:ascii="Calibri" w:hAnsi="Calibri"/>
          <w:b/>
          <w:color w:val="444444"/>
          <w:sz w:val="21"/>
        </w:rPr>
        <w:t>DGOP Integration:</w:t>
      </w:r>
      <w:r>
        <w:rPr>
          <w:rFonts w:ascii="Calibri" w:hAnsi="Calibri"/>
          <w:color w:val="444444"/>
          <w:sz w:val="21"/>
        </w:rPr>
        <w:t xml:space="preserve"> DGSC receives automated executive dashboards, exception reports, and escalation summaries from DGOP. All DGSC decisions are logged as workflow cases with evidence attachments. Charter approval workflows route through DGSC as the final authority.</w:t>
      </w:r>
    </w:p>
    <w:p>
      <w:pPr>
        <w:pStyle w:val="Heading2"/>
      </w:pPr>
      <w:r>
        <w:rPr>
          <w:rFonts w:ascii="Calibri Light" w:hAnsi="Calibri Light"/>
          <w:b/>
          <w:color w:val="2B5E8E"/>
          <w:sz w:val="32"/>
        </w:rPr>
        <w:t>4.2 Data Council</w:t>
      </w:r>
    </w:p>
    <w:p>
      <w:pPr>
        <w:spacing w:after="120" w:line="276" w:lineRule="auto"/>
      </w:pPr>
      <w:r>
        <w:rPr>
          <w:rFonts w:ascii="Calibri" w:hAnsi="Calibri"/>
          <w:color w:val="444444"/>
          <w:sz w:val="21"/>
        </w:rPr>
        <w:t>The Data Council is the operational governance body that oversees day-to-day governance activities, reviews stewardship performance, and makes tactical decisions.</w:t>
      </w:r>
    </w:p>
    <w:p>
      <w:pPr>
        <w:spacing w:after="120" w:line="276" w:lineRule="auto"/>
      </w:pPr>
      <w:r>
        <w:rPr>
          <w:rFonts w:ascii="Calibri" w:hAnsi="Calibri"/>
          <w:b/>
          <w:color w:val="444444"/>
          <w:sz w:val="21"/>
        </w:rPr>
        <w:t>Composition:</w:t>
      </w:r>
    </w:p>
    <w:p>
      <w:pPr>
        <w:pStyle w:val="ListBullet"/>
        <w:spacing w:after="60"/>
        <w:ind w:left="850"/>
      </w:pPr>
      <w:r>
        <w:rPr>
          <w:rFonts w:ascii="Calibri" w:hAnsi="Calibri"/>
          <w:color w:val="444444"/>
          <w:sz w:val="21"/>
        </w:rPr>
        <w:t xml:space="preserve">  </w:t>
      </w:r>
      <w:r>
        <w:rPr>
          <w:rFonts w:ascii="Calibri" w:hAnsi="Calibri"/>
          <w:b/>
          <w:color w:val="444444"/>
          <w:sz w:val="21"/>
        </w:rPr>
        <w:t>Chair:</w:t>
      </w:r>
      <w:r>
        <w:rPr>
          <w:rFonts w:ascii="Calibri" w:hAnsi="Calibri"/>
          <w:color w:val="444444"/>
          <w:sz w:val="21"/>
        </w:rPr>
        <w:t xml:space="preserve"> Chief Data Officer (CDO) or Head of DMO</w:t>
      </w:r>
    </w:p>
    <w:p>
      <w:pPr>
        <w:pStyle w:val="ListBullet"/>
        <w:spacing w:after="60"/>
        <w:ind w:left="850"/>
      </w:pPr>
      <w:r>
        <w:rPr>
          <w:rFonts w:ascii="Calibri" w:hAnsi="Calibri"/>
          <w:color w:val="444444"/>
          <w:sz w:val="21"/>
        </w:rPr>
        <w:t xml:space="preserve">  </w:t>
      </w:r>
      <w:r>
        <w:rPr>
          <w:rFonts w:ascii="Calibri" w:hAnsi="Calibri"/>
          <w:b/>
          <w:color w:val="444444"/>
          <w:sz w:val="21"/>
        </w:rPr>
        <w:t>Members:</w:t>
      </w:r>
      <w:r>
        <w:rPr>
          <w:rFonts w:ascii="Calibri" w:hAnsi="Calibri"/>
          <w:color w:val="444444"/>
          <w:sz w:val="21"/>
        </w:rPr>
        <w:t xml:space="preserve"> Domain owners, DMO team leads, DPO representative, Security representative, ODIAO, Enterprise Data Steward, and selected senior stewards</w:t>
      </w:r>
    </w:p>
    <w:p>
      <w:pPr>
        <w:pStyle w:val="ListBullet"/>
        <w:spacing w:after="60"/>
        <w:ind w:left="850"/>
      </w:pPr>
      <w:r>
        <w:rPr>
          <w:rFonts w:ascii="Calibri" w:hAnsi="Calibri"/>
          <w:color w:val="444444"/>
          <w:sz w:val="21"/>
        </w:rPr>
        <w:t xml:space="preserve">  </w:t>
      </w:r>
      <w:r>
        <w:rPr>
          <w:rFonts w:ascii="Calibri" w:hAnsi="Calibri"/>
          <w:b/>
          <w:color w:val="444444"/>
          <w:sz w:val="21"/>
        </w:rPr>
        <w:t>Secretariat:</w:t>
      </w:r>
      <w:r>
        <w:rPr>
          <w:rFonts w:ascii="Calibri" w:hAnsi="Calibri"/>
          <w:color w:val="444444"/>
          <w:sz w:val="21"/>
        </w:rPr>
        <w:t xml:space="preserve"> DMO</w:t>
      </w:r>
    </w:p>
    <w:p>
      <w:pPr>
        <w:spacing w:after="120" w:line="276" w:lineRule="auto"/>
      </w:pPr>
      <w:r>
        <w:rPr>
          <w:rFonts w:ascii="Calibri" w:hAnsi="Calibri"/>
          <w:b/>
          <w:color w:val="444444"/>
          <w:sz w:val="21"/>
        </w:rPr>
        <w:t>Responsibilities:</w:t>
      </w:r>
    </w:p>
    <w:p>
      <w:pPr>
        <w:pStyle w:val="ListBullet"/>
        <w:spacing w:after="60"/>
        <w:ind w:left="850"/>
      </w:pPr>
      <w:r>
        <w:rPr>
          <w:rFonts w:ascii="Calibri" w:hAnsi="Calibri"/>
          <w:color w:val="444444"/>
          <w:sz w:val="21"/>
        </w:rPr>
        <w:t xml:space="preserve">  Review and approve domain-level governance policies and standards</w:t>
      </w:r>
    </w:p>
    <w:p>
      <w:pPr>
        <w:pStyle w:val="ListBullet"/>
        <w:spacing w:after="60"/>
        <w:ind w:left="850"/>
      </w:pPr>
      <w:r>
        <w:rPr>
          <w:rFonts w:ascii="Calibri" w:hAnsi="Calibri"/>
          <w:color w:val="444444"/>
          <w:sz w:val="21"/>
        </w:rPr>
        <w:t xml:space="preserve">  Review stewardship assignments and resolve conflicts within domains</w:t>
      </w:r>
    </w:p>
    <w:p>
      <w:pPr>
        <w:pStyle w:val="ListBullet"/>
        <w:spacing w:after="60"/>
        <w:ind w:left="850"/>
      </w:pPr>
      <w:r>
        <w:rPr>
          <w:rFonts w:ascii="Calibri" w:hAnsi="Calibri"/>
          <w:color w:val="444444"/>
          <w:sz w:val="21"/>
        </w:rPr>
        <w:t xml:space="preserve">  Monitor NDI domain readiness scores and approve remediation plans</w:t>
      </w:r>
    </w:p>
    <w:p>
      <w:pPr>
        <w:pStyle w:val="ListBullet"/>
        <w:spacing w:after="60"/>
        <w:ind w:left="850"/>
      </w:pPr>
      <w:r>
        <w:rPr>
          <w:rFonts w:ascii="Calibri" w:hAnsi="Calibri"/>
          <w:color w:val="444444"/>
          <w:sz w:val="21"/>
        </w:rPr>
        <w:t xml:space="preserve">  Review DQ issue trends and approve enterprise-wide improvement initiatives</w:t>
      </w:r>
    </w:p>
    <w:p>
      <w:pPr>
        <w:pStyle w:val="ListBullet"/>
        <w:spacing w:after="60"/>
        <w:ind w:left="850"/>
      </w:pPr>
      <w:r>
        <w:rPr>
          <w:rFonts w:ascii="Calibri" w:hAnsi="Calibri"/>
          <w:color w:val="444444"/>
          <w:sz w:val="21"/>
        </w:rPr>
        <w:t xml:space="preserve">  Approve Open Data candidates and FOI exemption justifications</w:t>
      </w:r>
    </w:p>
    <w:p>
      <w:pPr>
        <w:pStyle w:val="ListBullet"/>
        <w:spacing w:after="60"/>
        <w:ind w:left="850"/>
      </w:pPr>
      <w:r>
        <w:rPr>
          <w:rFonts w:ascii="Calibri" w:hAnsi="Calibri"/>
          <w:color w:val="444444"/>
          <w:sz w:val="21"/>
        </w:rPr>
        <w:t xml:space="preserve">  Review steward performance scorecards and approve training interventions</w:t>
      </w:r>
    </w:p>
    <w:p>
      <w:pPr>
        <w:pStyle w:val="ListBullet"/>
        <w:spacing w:after="60"/>
        <w:ind w:left="850"/>
      </w:pPr>
      <w:r>
        <w:rPr>
          <w:rFonts w:ascii="Calibri" w:hAnsi="Calibri"/>
          <w:color w:val="444444"/>
          <w:sz w:val="21"/>
        </w:rPr>
        <w:t xml:space="preserve">  Escalate unresolved issues to the DGSC</w:t>
      </w:r>
    </w:p>
    <w:p>
      <w:pPr>
        <w:pStyle w:val="ListBullet"/>
        <w:spacing w:after="60"/>
        <w:ind w:left="850"/>
      </w:pPr>
      <w:r>
        <w:rPr>
          <w:rFonts w:ascii="Calibri" w:hAnsi="Calibri"/>
          <w:color w:val="444444"/>
          <w:sz w:val="21"/>
        </w:rPr>
        <w:t xml:space="preserve">  Approve new or amended Data Governance Charter elements</w:t>
      </w:r>
    </w:p>
    <w:p>
      <w:pPr>
        <w:spacing w:after="120" w:line="276" w:lineRule="auto"/>
      </w:pPr>
      <w:r>
        <w:rPr>
          <w:rFonts w:ascii="Calibri" w:hAnsi="Calibri"/>
          <w:b/>
          <w:color w:val="444444"/>
          <w:sz w:val="21"/>
        </w:rPr>
        <w:t>Meeting Frequency:</w:t>
      </w:r>
      <w:r>
        <w:rPr>
          <w:rFonts w:ascii="Calibri" w:hAnsi="Calibri"/>
          <w:color w:val="444444"/>
          <w:sz w:val="21"/>
        </w:rPr>
        <w:t xml:space="preserve"> Bi-weekly</w:t>
      </w:r>
    </w:p>
    <w:p>
      <w:pPr>
        <w:spacing w:after="120" w:line="276" w:lineRule="auto"/>
      </w:pPr>
      <w:r>
        <w:rPr>
          <w:rFonts w:ascii="Calibri" w:hAnsi="Calibri"/>
          <w:b/>
          <w:color w:val="444444"/>
          <w:sz w:val="21"/>
        </w:rPr>
        <w:t>DGOP Integration:</w:t>
      </w:r>
      <w:r>
        <w:rPr>
          <w:rFonts w:ascii="Calibri" w:hAnsi="Calibri"/>
          <w:color w:val="444444"/>
          <w:sz w:val="21"/>
        </w:rPr>
        <w:t xml:space="preserve"> Data Council meetings are scheduled and tracked in DGOP. Agenda items are linked to workflow cases, KPI trends, and evidence review queues. Meeting minutes are stored as governance evidence. Policy lifecycle workflows route through Data Council for domain-level approvals.</w:t>
      </w:r>
    </w:p>
    <w:p>
      <w:pPr>
        <w:pStyle w:val="Heading2"/>
      </w:pPr>
      <w:r>
        <w:rPr>
          <w:rFonts w:ascii="Calibri Light" w:hAnsi="Calibri Light"/>
          <w:b/>
          <w:color w:val="2B5E8E"/>
          <w:sz w:val="32"/>
        </w:rPr>
        <w:t>4.3 Working Groups</w:t>
      </w:r>
    </w:p>
    <w:p>
      <w:pPr>
        <w:spacing w:after="120" w:line="276" w:lineRule="auto"/>
      </w:pPr>
      <w:r>
        <w:rPr>
          <w:rFonts w:ascii="Calibri" w:hAnsi="Calibri"/>
          <w:color w:val="444444"/>
          <w:sz w:val="21"/>
        </w:rPr>
        <w:t>Working Groups are domain-specific or topic-specific teams that perform detailed governance work and report to the Data Council.</w:t>
      </w:r>
    </w:p>
    <w:p>
      <w:pPr>
        <w:spacing w:after="120" w:line="276" w:lineRule="auto"/>
      </w:pPr>
      <w:r>
        <w:rPr>
          <w:rFonts w:ascii="Calibri" w:hAnsi="Calibri"/>
          <w:b/>
          <w:color w:val="444444"/>
          <w:sz w:val="21"/>
        </w:rPr>
        <w:t>Types of Working Groups: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Working Group</w:t>
      </w:r>
      <w:r>
        <w:rPr>
          <w:rFonts w:ascii="Calibri" w:hAnsi="Calibri"/>
          <w:color w:val="444444"/>
          <w:sz w:val="21"/>
        </w:rPr>
        <w:t xml:space="preserve">       </w:t>
      </w:r>
      <w:r>
        <w:rPr>
          <w:rFonts w:ascii="Calibri" w:hAnsi="Calibri"/>
          <w:b/>
          <w:color w:val="444444"/>
          <w:sz w:val="21"/>
        </w:rPr>
        <w:t>Scope</w:t>
      </w:r>
      <w:r>
        <w:rPr>
          <w:rFonts w:ascii="Calibri" w:hAnsi="Calibri"/>
          <w:color w:val="444444"/>
          <w:sz w:val="21"/>
        </w:rPr>
        <w:t xml:space="preserve">                                                                                    </w:t>
      </w:r>
      <w:r>
        <w:rPr>
          <w:rFonts w:ascii="Calibri" w:hAnsi="Calibri"/>
          <w:b/>
          <w:color w:val="444444"/>
          <w:sz w:val="21"/>
        </w:rPr>
        <w:t>Chair</w:t>
      </w:r>
    </w:p>
    <w:p>
      <w:pPr>
        <w:spacing w:after="120" w:line="276" w:lineRule="auto"/>
      </w:pPr>
      <w:r>
        <w:rPr>
          <w:rFonts w:ascii="Calibri" w:hAnsi="Calibri"/>
          <w:color w:val="444444"/>
          <w:sz w:val="21"/>
        </w:rPr>
        <w:t>----------------------- -------------------------------------------------------------------------------------------- ----------------------</w:t>
      </w:r>
    </w:p>
    <w:p>
      <w:pPr>
        <w:spacing w:after="120" w:line="276" w:lineRule="auto"/>
      </w:pPr>
      <w:r>
        <w:rPr>
          <w:rFonts w:ascii="Calibri" w:hAnsi="Calibri"/>
          <w:b/>
          <w:color w:val="444444"/>
          <w:sz w:val="21"/>
        </w:rPr>
        <w:t>DG Working Group</w:t>
      </w:r>
      <w:r>
        <w:rPr>
          <w:rFonts w:ascii="Calibri" w:hAnsi="Calibri"/>
          <w:color w:val="444444"/>
          <w:sz w:val="21"/>
        </w:rPr>
        <w:t xml:space="preserve">    Data governance policies, ownership models, domain hierarchies, RACI templates               CDO</w:t>
      </w:r>
    </w:p>
    <w:p>
      <w:pPr>
        <w:spacing w:after="120" w:line="276" w:lineRule="auto"/>
      </w:pPr>
      <w:r>
        <w:rPr>
          <w:rFonts w:ascii="Calibri" w:hAnsi="Calibri"/>
          <w:b/>
          <w:color w:val="444444"/>
          <w:sz w:val="21"/>
        </w:rPr>
        <w:t>MCM Working Group</w:t>
      </w:r>
      <w:r>
        <w:rPr>
          <w:rFonts w:ascii="Calibri" w:hAnsi="Calibri"/>
          <w:color w:val="444444"/>
          <w:sz w:val="21"/>
        </w:rPr>
        <w:t xml:space="preserve">   Master data entity definitions, reference data standards, golden record rules                Enterprise Architect</w:t>
      </w:r>
    </w:p>
    <w:p>
      <w:pPr>
        <w:spacing w:after="120" w:line="276" w:lineRule="auto"/>
      </w:pPr>
      <w:r>
        <w:rPr>
          <w:rFonts w:ascii="Calibri" w:hAnsi="Calibri"/>
          <w:b/>
          <w:color w:val="444444"/>
          <w:sz w:val="21"/>
        </w:rPr>
        <w:t>DQ Working Group</w:t>
      </w:r>
      <w:r>
        <w:rPr>
          <w:rFonts w:ascii="Calibri" w:hAnsi="Calibri"/>
          <w:color w:val="444444"/>
          <w:sz w:val="21"/>
        </w:rPr>
        <w:t xml:space="preserve">    DQ rule definitions, DQ score thresholds, issue categorization, remediation standards        DQ Lead</w:t>
      </w:r>
    </w:p>
    <w:p>
      <w:pPr>
        <w:spacing w:after="120" w:line="276" w:lineRule="auto"/>
      </w:pPr>
      <w:r>
        <w:rPr>
          <w:rFonts w:ascii="Calibri" w:hAnsi="Calibri"/>
          <w:b/>
          <w:color w:val="444444"/>
          <w:sz w:val="21"/>
        </w:rPr>
        <w:t>DSI Working Group</w:t>
      </w:r>
      <w:r>
        <w:rPr>
          <w:rFonts w:ascii="Calibri" w:hAnsi="Calibri"/>
          <w:color w:val="444444"/>
          <w:sz w:val="21"/>
        </w:rPr>
        <w:t xml:space="preserve">   Data sharing standards, API governance, integration patterns, partner agreements             Integration Lead</w:t>
      </w:r>
    </w:p>
    <w:p>
      <w:pPr>
        <w:spacing w:after="120" w:line="276" w:lineRule="auto"/>
      </w:pPr>
      <w:r>
        <w:rPr>
          <w:rFonts w:ascii="Calibri" w:hAnsi="Calibri"/>
          <w:b/>
          <w:color w:val="444444"/>
          <w:sz w:val="21"/>
        </w:rPr>
        <w:t>PDP Working Group</w:t>
      </w:r>
      <w:r>
        <w:rPr>
          <w:rFonts w:ascii="Calibri" w:hAnsi="Calibri"/>
          <w:color w:val="444444"/>
          <w:sz w:val="21"/>
        </w:rPr>
        <w:t xml:space="preserve">   Privacy policies, consent frameworks, DPIA templates, DSR procedures, breach response        DPO</w:t>
      </w:r>
    </w:p>
    <w:p>
      <w:pPr>
        <w:spacing w:after="120" w:line="276" w:lineRule="auto"/>
      </w:pPr>
      <w:r>
        <w:rPr>
          <w:rFonts w:ascii="Calibri" w:hAnsi="Calibri"/>
          <w:b/>
          <w:color w:val="444444"/>
          <w:sz w:val="21"/>
        </w:rPr>
        <w:t>OD Working Group</w:t>
      </w:r>
      <w:r>
        <w:rPr>
          <w:rFonts w:ascii="Calibri" w:hAnsi="Calibri"/>
          <w:color w:val="444444"/>
          <w:sz w:val="21"/>
        </w:rPr>
        <w:t xml:space="preserve">    Open Data standards, publication categories, metadata requirements, portal governance        ODIAO</w:t>
      </w:r>
    </w:p>
    <w:p>
      <w:pPr>
        <w:spacing w:after="120" w:line="276" w:lineRule="auto"/>
      </w:pPr>
      <w:r>
        <w:rPr>
          <w:rFonts w:ascii="Calibri" w:hAnsi="Calibri"/>
          <w:b/>
          <w:color w:val="444444"/>
          <w:sz w:val="21"/>
        </w:rPr>
        <w:t>FOI Working Group</w:t>
      </w:r>
      <w:r>
        <w:rPr>
          <w:rFonts w:ascii="Calibri" w:hAnsi="Calibri"/>
          <w:color w:val="444444"/>
          <w:sz w:val="21"/>
        </w:rPr>
        <w:t xml:space="preserve">   FOI procedures, exemption guidelines, response templates, appeals handling                   ODIAO</w:t>
      </w:r>
    </w:p>
    <w:p>
      <w:pPr>
        <w:spacing w:after="120" w:line="276" w:lineRule="auto"/>
      </w:pPr>
      <w:r>
        <w:rPr>
          <w:rFonts w:ascii="Calibri" w:hAnsi="Calibri"/>
          <w:b/>
          <w:color w:val="444444"/>
          <w:sz w:val="21"/>
        </w:rPr>
        <w:t>DCM Working Group</w:t>
      </w:r>
      <w:r>
        <w:rPr>
          <w:rFonts w:ascii="Calibri" w:hAnsi="Calibri"/>
          <w:color w:val="444444"/>
          <w:sz w:val="21"/>
        </w:rPr>
        <w:t xml:space="preserve">   Retention schedules, archival procedures, disposal standards, legal hold processes           Legal Counsel</w:t>
      </w:r>
    </w:p>
    <w:p>
      <w:pPr>
        <w:spacing w:after="120" w:line="276" w:lineRule="auto"/>
      </w:pPr>
      <w:r>
        <w:rPr>
          <w:rFonts w:ascii="Calibri" w:hAnsi="Calibri"/>
          <w:b/>
          <w:color w:val="444444"/>
          <w:sz w:val="21"/>
        </w:rPr>
        <w:t>DAM Working Group</w:t>
      </w:r>
      <w:r>
        <w:rPr>
          <w:rFonts w:ascii="Calibri" w:hAnsi="Calibri"/>
          <w:color w:val="444444"/>
          <w:sz w:val="21"/>
        </w:rPr>
        <w:t xml:space="preserve">   Data architecture standards, model governance, technology roadmap, data platform decisions   Enterprise Architect</w:t>
      </w:r>
    </w:p>
    <w:p>
      <w:pPr>
        <w:spacing w:after="120" w:line="276" w:lineRule="auto"/>
      </w:pPr>
      <w:r>
        <w:rPr>
          <w:rFonts w:ascii="Calibri" w:hAnsi="Calibri"/>
          <w:b/>
          <w:color w:val="444444"/>
          <w:sz w:val="21"/>
        </w:rPr>
        <w:t>RMD Working Group</w:t>
      </w:r>
      <w:r>
        <w:rPr>
          <w:rFonts w:ascii="Calibri" w:hAnsi="Calibri"/>
          <w:color w:val="444444"/>
          <w:sz w:val="21"/>
        </w:rPr>
        <w:t xml:space="preserve">   Reference data lifecycle, code set governance, external source management                    Data Architect</w:t>
      </w:r>
    </w:p>
    <w:p>
      <w:pPr>
        <w:spacing w:after="120" w:line="276" w:lineRule="auto"/>
      </w:pPr>
      <w:r>
        <w:rPr>
          <w:rFonts w:ascii="Calibri" w:hAnsi="Calibri"/>
          <w:b/>
          <w:color w:val="444444"/>
          <w:sz w:val="21"/>
        </w:rPr>
        <w:t>BIA Working Group</w:t>
      </w:r>
      <w:r>
        <w:rPr>
          <w:rFonts w:ascii="Calibri" w:hAnsi="Calibri"/>
          <w:color w:val="444444"/>
          <w:sz w:val="21"/>
        </w:rPr>
        <w:t xml:space="preserve">   Use case governance, business case review, value measurement, ROI tracking                   Business Domain Head</w:t>
      </w:r>
    </w:p>
    <w:p>
      <w:pPr>
        <w:spacing w:after="120" w:line="276" w:lineRule="auto"/>
      </w:pPr>
      <w:r>
        <w:rPr>
          <w:rFonts w:ascii="Calibri" w:hAnsi="Calibri"/>
          <w:b/>
          <w:color w:val="444444"/>
          <w:sz w:val="21"/>
        </w:rPr>
        <w:t>DVR Working Group</w:t>
      </w:r>
      <w:r>
        <w:rPr>
          <w:rFonts w:ascii="Calibri" w:hAnsi="Calibri"/>
          <w:color w:val="444444"/>
          <w:sz w:val="21"/>
        </w:rPr>
        <w:t xml:space="preserve">   Data valuation methodology, monetization models, partnership frameworks                      CFO</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DGOP Integration:</w:t>
      </w:r>
      <w:r>
        <w:rPr>
          <w:rFonts w:ascii="Calibri" w:hAnsi="Calibri"/>
          <w:color w:val="444444"/>
          <w:sz w:val="21"/>
        </w:rPr>
        <w:t xml:space="preserve"> Each Working Group has a dedicated DGOP workspace with access to relevant domain dashboards, evidence queues, workflow cases, and KPIs. Working Group decisions are captured as workflow cases with approval chains.</w:t>
      </w:r>
    </w:p>
    <w:p>
      <w:pPr>
        <w:pStyle w:val="Heading2"/>
      </w:pPr>
      <w:r>
        <w:rPr>
          <w:rFonts w:ascii="Calibri Light" w:hAnsi="Calibri Light"/>
          <w:b/>
          <w:color w:val="2B5E8E"/>
          <w:sz w:val="32"/>
        </w:rPr>
        <w:t>4.4 Data Management Office (DMO)</w:t>
      </w:r>
    </w:p>
    <w:p>
      <w:pPr>
        <w:spacing w:after="120" w:line="276" w:lineRule="auto"/>
      </w:pPr>
      <w:r>
        <w:rPr>
          <w:rFonts w:ascii="Calibri" w:hAnsi="Calibri"/>
          <w:color w:val="444444"/>
          <w:sz w:val="21"/>
        </w:rPr>
        <w:t>The DMO is the operational engine of data governance. It administers DGOP, supports stewards and owners, manages NDI compliance, and coordinates with SDAIA. The DMO is sized according to entity scale (see Section 9: DGPO Sizing Guidance).</w:t>
      </w:r>
    </w:p>
    <w:p>
      <w:pPr>
        <w:spacing w:after="120" w:line="276" w:lineRule="auto"/>
      </w:pPr>
      <w:r>
        <w:rPr>
          <w:rFonts w:ascii="Calibri" w:hAnsi="Calibri"/>
          <w:b/>
          <w:color w:val="444444"/>
          <w:sz w:val="21"/>
        </w:rPr>
        <w:t>DMO Functions:</w:t>
      </w:r>
    </w:p>
    <w:p>
      <w:pPr>
        <w:pStyle w:val="ListBullet"/>
        <w:spacing w:after="60"/>
        <w:ind w:left="850"/>
      </w:pPr>
      <w:r>
        <w:rPr>
          <w:rFonts w:ascii="Calibri" w:hAnsi="Calibri"/>
          <w:color w:val="444444"/>
          <w:sz w:val="21"/>
        </w:rPr>
        <w:t xml:space="preserve">  </w:t>
      </w:r>
      <w:r>
        <w:rPr>
          <w:rFonts w:ascii="Calibri" w:hAnsi="Calibri"/>
          <w:b/>
          <w:color w:val="444444"/>
          <w:sz w:val="21"/>
        </w:rPr>
        <w:t>DGOP Administration:</w:t>
      </w:r>
      <w:r>
        <w:rPr>
          <w:rFonts w:ascii="Calibri" w:hAnsi="Calibri"/>
          <w:color w:val="444444"/>
          <w:sz w:val="21"/>
        </w:rPr>
        <w:t xml:space="preserve"> Configure domains, subjects, capabilities, roles, rules, workflows, KPIs, and training plans.</w:t>
      </w:r>
    </w:p>
    <w:p>
      <w:pPr>
        <w:pStyle w:val="ListBullet"/>
        <w:spacing w:after="60"/>
        <w:ind w:left="850"/>
      </w:pPr>
      <w:r>
        <w:rPr>
          <w:rFonts w:ascii="Calibri" w:hAnsi="Calibri"/>
          <w:color w:val="444444"/>
          <w:sz w:val="21"/>
        </w:rPr>
        <w:t xml:space="preserve">  </w:t>
      </w:r>
      <w:r>
        <w:rPr>
          <w:rFonts w:ascii="Calibri" w:hAnsi="Calibri"/>
          <w:b/>
          <w:color w:val="444444"/>
          <w:sz w:val="21"/>
        </w:rPr>
        <w:t>Ownership Management:</w:t>
      </w:r>
      <w:r>
        <w:rPr>
          <w:rFonts w:ascii="Calibri" w:hAnsi="Calibri"/>
          <w:color w:val="444444"/>
          <w:sz w:val="21"/>
        </w:rPr>
        <w:t xml:space="preserve"> Monitor ownership gaps, resolve exceptions, manage the exception queue, and escalate conflicts.</w:t>
      </w:r>
    </w:p>
    <w:p>
      <w:pPr>
        <w:pStyle w:val="ListBullet"/>
        <w:spacing w:after="60"/>
        <w:ind w:left="850"/>
      </w:pPr>
      <w:r>
        <w:rPr>
          <w:rFonts w:ascii="Calibri" w:hAnsi="Calibri"/>
          <w:color w:val="444444"/>
          <w:sz w:val="21"/>
        </w:rPr>
        <w:t xml:space="preserve">  </w:t>
      </w:r>
      <w:r>
        <w:rPr>
          <w:rFonts w:ascii="Calibri" w:hAnsi="Calibri"/>
          <w:b/>
          <w:color w:val="444444"/>
          <w:sz w:val="21"/>
        </w:rPr>
        <w:t>NDI Coordination:</w:t>
      </w:r>
      <w:r>
        <w:rPr>
          <w:rFonts w:ascii="Calibri" w:hAnsi="Calibri"/>
          <w:color w:val="444444"/>
          <w:sz w:val="21"/>
        </w:rPr>
        <w:t xml:space="preserve"> Map operational activities to NDI specifications, manage evidence collection, coordinate with SDAIA assessors, and produce audit packs.</w:t>
      </w:r>
    </w:p>
    <w:p>
      <w:pPr>
        <w:pStyle w:val="ListBullet"/>
        <w:spacing w:after="60"/>
        <w:ind w:left="850"/>
      </w:pPr>
      <w:r>
        <w:rPr>
          <w:rFonts w:ascii="Calibri" w:hAnsi="Calibri"/>
          <w:color w:val="444444"/>
          <w:sz w:val="21"/>
        </w:rPr>
        <w:t xml:space="preserve">  </w:t>
      </w:r>
      <w:r>
        <w:rPr>
          <w:rFonts w:ascii="Calibri" w:hAnsi="Calibri"/>
          <w:b/>
          <w:color w:val="444444"/>
          <w:sz w:val="21"/>
        </w:rPr>
        <w:t>Steward Support:</w:t>
      </w:r>
      <w:r>
        <w:rPr>
          <w:rFonts w:ascii="Calibri" w:hAnsi="Calibri"/>
          <w:color w:val="444444"/>
          <w:sz w:val="21"/>
        </w:rPr>
        <w:t xml:space="preserve"> Provide training, answer questions, troubleshoot workflow issues, steward performance coaching, and community of practice facilitation.</w:t>
      </w:r>
    </w:p>
    <w:p>
      <w:pPr>
        <w:pStyle w:val="ListBullet"/>
        <w:spacing w:after="60"/>
        <w:ind w:left="850"/>
      </w:pPr>
      <w:r>
        <w:rPr>
          <w:rFonts w:ascii="Calibri" w:hAnsi="Calibri"/>
          <w:color w:val="444444"/>
          <w:sz w:val="21"/>
        </w:rPr>
        <w:t xml:space="preserve">  </w:t>
      </w:r>
      <w:r>
        <w:rPr>
          <w:rFonts w:ascii="Calibri" w:hAnsi="Calibri"/>
          <w:b/>
          <w:color w:val="444444"/>
          <w:sz w:val="21"/>
        </w:rPr>
        <w:t>Reporting:</w:t>
      </w:r>
      <w:r>
        <w:rPr>
          <w:rFonts w:ascii="Calibri" w:hAnsi="Calibri"/>
          <w:color w:val="444444"/>
          <w:sz w:val="21"/>
        </w:rPr>
        <w:t xml:space="preserve"> Produce operational reports, executive dashboards, NDI readiness reports, and compliance summaries.</w:t>
      </w:r>
    </w:p>
    <w:p>
      <w:pPr>
        <w:pStyle w:val="ListBullet"/>
        <w:spacing w:after="60"/>
        <w:ind w:left="850"/>
      </w:pPr>
      <w:r>
        <w:rPr>
          <w:rFonts w:ascii="Calibri" w:hAnsi="Calibri"/>
          <w:color w:val="444444"/>
          <w:sz w:val="21"/>
        </w:rPr>
        <w:t xml:space="preserve">  </w:t>
      </w:r>
      <w:r>
        <w:rPr>
          <w:rFonts w:ascii="Calibri" w:hAnsi="Calibri"/>
          <w:b/>
          <w:color w:val="444444"/>
          <w:sz w:val="21"/>
        </w:rPr>
        <w:t>Continuous Improvement:</w:t>
      </w:r>
      <w:r>
        <w:rPr>
          <w:rFonts w:ascii="Calibri" w:hAnsi="Calibri"/>
          <w:color w:val="444444"/>
          <w:sz w:val="21"/>
        </w:rPr>
        <w:t xml:space="preserve"> Analyze governance metrics, identify bottlenecks, propose process improvements, manage DGOP enhancement requests, and conduct 6-month maturity assessments.</w:t>
      </w:r>
    </w:p>
    <w:p>
      <w:pPr>
        <w:spacing w:after="120" w:line="276" w:lineRule="auto"/>
      </w:pPr>
      <w:r>
        <w:rPr>
          <w:rFonts w:ascii="Calibri" w:hAnsi="Calibri"/>
          <w:b/>
          <w:color w:val="444444"/>
          <w:sz w:val="21"/>
        </w:rPr>
        <w:t>DMO Structure:</w:t>
      </w:r>
    </w:p>
    <w:p>
      <w:pPr>
        <w:pStyle w:val="ListBullet"/>
        <w:spacing w:after="60"/>
        <w:ind w:left="850"/>
      </w:pPr>
      <w:r>
        <w:rPr>
          <w:rFonts w:ascii="Calibri" w:hAnsi="Calibri"/>
          <w:color w:val="444444"/>
          <w:sz w:val="21"/>
        </w:rPr>
        <w:t xml:space="preserve">  DMO Head / Chief Data Officer</w:t>
      </w:r>
    </w:p>
    <w:p>
      <w:pPr>
        <w:pStyle w:val="ListBullet"/>
        <w:spacing w:after="60"/>
        <w:ind w:left="850"/>
      </w:pPr>
      <w:r>
        <w:rPr>
          <w:rFonts w:ascii="Calibri" w:hAnsi="Calibri"/>
          <w:color w:val="444444"/>
          <w:sz w:val="21"/>
        </w:rPr>
        <w:t xml:space="preserve">  Governance Operations Team (ownership, stewardship, rules, workflows, charter/policy management)</w:t>
      </w:r>
    </w:p>
    <w:p>
      <w:pPr>
        <w:pStyle w:val="ListBullet"/>
        <w:spacing w:after="60"/>
        <w:ind w:left="850"/>
      </w:pPr>
      <w:r>
        <w:rPr>
          <w:rFonts w:ascii="Calibri" w:hAnsi="Calibri"/>
          <w:color w:val="444444"/>
          <w:sz w:val="21"/>
        </w:rPr>
        <w:t xml:space="preserve">  Compliance Operations Team (NDI, PDPL, NCA, evidence management)</w:t>
      </w:r>
    </w:p>
    <w:p>
      <w:pPr>
        <w:pStyle w:val="ListBullet"/>
        <w:spacing w:after="60"/>
        <w:ind w:left="850"/>
      </w:pPr>
      <w:r>
        <w:rPr>
          <w:rFonts w:ascii="Calibri" w:hAnsi="Calibri"/>
          <w:color w:val="444444"/>
          <w:sz w:val="21"/>
        </w:rPr>
        <w:t xml:space="preserve">  Data Operations Team (DQ, metadata, MCM, DAM, DCM, RMD)</w:t>
      </w:r>
    </w:p>
    <w:p>
      <w:pPr>
        <w:pStyle w:val="ListBullet"/>
        <w:spacing w:after="60"/>
        <w:ind w:left="850"/>
      </w:pPr>
      <w:r>
        <w:rPr>
          <w:rFonts w:ascii="Calibri" w:hAnsi="Calibri"/>
          <w:color w:val="444444"/>
          <w:sz w:val="21"/>
        </w:rPr>
        <w:t xml:space="preserve">  Transparency Operations Team (OD, FOI, portal integration)</w:t>
      </w:r>
    </w:p>
    <w:p>
      <w:pPr>
        <w:pStyle w:val="ListBullet"/>
        <w:spacing w:after="60"/>
        <w:ind w:left="850"/>
      </w:pPr>
      <w:r>
        <w:rPr>
          <w:rFonts w:ascii="Calibri" w:hAnsi="Calibri"/>
          <w:color w:val="444444"/>
          <w:sz w:val="21"/>
        </w:rPr>
        <w:t xml:space="preserve">  Value Operations Team (BIA, DVR, data valuation)</w:t>
      </w:r>
    </w:p>
    <w:p>
      <w:pPr>
        <w:pStyle w:val="ListBullet"/>
        <w:spacing w:after="60"/>
        <w:ind w:left="850"/>
      </w:pPr>
      <w:r>
        <w:rPr>
          <w:rFonts w:ascii="Calibri" w:hAnsi="Calibri"/>
          <w:color w:val="444444"/>
          <w:sz w:val="21"/>
        </w:rPr>
        <w:t xml:space="preserve">  Awareness Operations Team (training, certification, community, communication)</w:t>
      </w:r>
    </w:p>
    <w:p>
      <w:pPr>
        <w:spacing w:after="120" w:line="276" w:lineRule="auto"/>
      </w:pPr>
      <w:r>
        <w:rPr>
          <w:rFonts w:ascii="Calibri" w:hAnsi="Calibri"/>
          <w:b/>
          <w:color w:val="444444"/>
          <w:sz w:val="21"/>
        </w:rPr>
        <w:t>DGOP Integration:</w:t>
      </w:r>
      <w:r>
        <w:rPr>
          <w:rFonts w:ascii="Calibri" w:hAnsi="Calibri"/>
          <w:color w:val="444444"/>
          <w:sz w:val="21"/>
        </w:rPr>
        <w:t xml:space="preserve"> The DMO operates entirely within DGOP. Every DMO function has a corresponding DGOP module, dashboard, and workflow.</w:t>
      </w:r>
    </w:p>
    <w:p>
      <w:pPr>
        <w:pStyle w:val="Heading2"/>
      </w:pPr>
      <w:r>
        <w:rPr>
          <w:rFonts w:ascii="Calibri Light" w:hAnsi="Calibri Light"/>
          <w:b/>
          <w:color w:val="2B5E8E"/>
          <w:sz w:val="32"/>
        </w:rPr>
        <w:t>4.5 Open Data &amp; Information Access Officer (ODIAO)</w:t>
      </w:r>
    </w:p>
    <w:p>
      <w:pPr>
        <w:spacing w:after="120" w:line="276" w:lineRule="auto"/>
      </w:pPr>
      <w:r>
        <w:rPr>
          <w:rFonts w:ascii="Calibri" w:hAnsi="Calibri"/>
          <w:color w:val="444444"/>
          <w:sz w:val="21"/>
        </w:rPr>
        <w:t>The ODIAO is a specialized role responsible for the operational management of Open Data and Freedom of Information activities. This role is mandated by NDI and is critical for transparency compliance.</w:t>
      </w:r>
    </w:p>
    <w:p>
      <w:pPr>
        <w:spacing w:after="120" w:line="276" w:lineRule="auto"/>
      </w:pPr>
      <w:r>
        <w:rPr>
          <w:rFonts w:ascii="Calibri" w:hAnsi="Calibri"/>
          <w:b/>
          <w:color w:val="444444"/>
          <w:sz w:val="21"/>
        </w:rPr>
        <w:t>ODIAO Responsibilities:</w:t>
      </w:r>
    </w:p>
    <w:p>
      <w:pPr>
        <w:pStyle w:val="ListBullet"/>
        <w:spacing w:after="60"/>
        <w:ind w:left="850"/>
      </w:pPr>
      <w:r>
        <w:rPr>
          <w:rFonts w:ascii="Calibri" w:hAnsi="Calibri"/>
          <w:color w:val="444444"/>
          <w:sz w:val="21"/>
        </w:rPr>
        <w:t xml:space="preserve">  Manage the Open Data candidate pipeline from identification to publication</w:t>
      </w:r>
    </w:p>
    <w:p>
      <w:pPr>
        <w:pStyle w:val="ListBullet"/>
        <w:spacing w:after="60"/>
        <w:ind w:left="850"/>
      </w:pPr>
      <w:r>
        <w:rPr>
          <w:rFonts w:ascii="Calibri" w:hAnsi="Calibri"/>
          <w:color w:val="444444"/>
          <w:sz w:val="21"/>
        </w:rPr>
        <w:t xml:space="preserve">  Oversee the FOI request lifecycle from intake to closure</w:t>
      </w:r>
    </w:p>
    <w:p>
      <w:pPr>
        <w:pStyle w:val="ListBullet"/>
        <w:spacing w:after="60"/>
        <w:ind w:left="850"/>
      </w:pPr>
      <w:r>
        <w:rPr>
          <w:rFonts w:ascii="Calibri" w:hAnsi="Calibri"/>
          <w:color w:val="444444"/>
          <w:sz w:val="21"/>
        </w:rPr>
        <w:t xml:space="preserve">  Ensure SLA compliance for both Open Data updates and FOI responses</w:t>
      </w:r>
    </w:p>
    <w:p>
      <w:pPr>
        <w:pStyle w:val="ListBullet"/>
        <w:spacing w:after="60"/>
        <w:ind w:left="850"/>
      </w:pPr>
      <w:r>
        <w:rPr>
          <w:rFonts w:ascii="Calibri" w:hAnsi="Calibri"/>
          <w:color w:val="444444"/>
          <w:sz w:val="21"/>
        </w:rPr>
        <w:t xml:space="preserve">  Coordinate with data owners, privacy officers, and security reviewers for OD/FOI approvals</w:t>
      </w:r>
    </w:p>
    <w:p>
      <w:pPr>
        <w:pStyle w:val="ListBullet"/>
        <w:spacing w:after="60"/>
        <w:ind w:left="850"/>
      </w:pPr>
      <w:r>
        <w:rPr>
          <w:rFonts w:ascii="Calibri" w:hAnsi="Calibri"/>
          <w:color w:val="444444"/>
          <w:sz w:val="21"/>
        </w:rPr>
        <w:t xml:space="preserve">  Manage the ODIAO Operating Cockpit in DGOP</w:t>
      </w:r>
    </w:p>
    <w:p>
      <w:pPr>
        <w:pStyle w:val="ListBullet"/>
        <w:spacing w:after="60"/>
        <w:ind w:left="850"/>
      </w:pPr>
      <w:r>
        <w:rPr>
          <w:rFonts w:ascii="Calibri" w:hAnsi="Calibri"/>
          <w:color w:val="444444"/>
          <w:sz w:val="21"/>
        </w:rPr>
        <w:t xml:space="preserve">  Produce transparency reports for SDAIA and internal stakeholders</w:t>
      </w:r>
    </w:p>
    <w:p>
      <w:pPr>
        <w:pStyle w:val="ListBullet"/>
        <w:spacing w:after="60"/>
        <w:ind w:left="850"/>
      </w:pPr>
      <w:r>
        <w:rPr>
          <w:rFonts w:ascii="Calibri" w:hAnsi="Calibri"/>
          <w:color w:val="444444"/>
          <w:sz w:val="21"/>
        </w:rPr>
        <w:t xml:space="preserve">  Handle appeals and escalations related to OD/FOI decisions</w:t>
      </w:r>
    </w:p>
    <w:p>
      <w:pPr>
        <w:spacing w:after="120" w:line="276" w:lineRule="auto"/>
      </w:pPr>
      <w:r>
        <w:rPr>
          <w:rFonts w:ascii="Calibri" w:hAnsi="Calibri"/>
          <w:b/>
          <w:color w:val="444444"/>
          <w:sz w:val="21"/>
        </w:rPr>
        <w:t>DGOP Integration:</w:t>
      </w:r>
      <w:r>
        <w:rPr>
          <w:rFonts w:ascii="Calibri" w:hAnsi="Calibri"/>
          <w:color w:val="444444"/>
          <w:sz w:val="21"/>
        </w:rPr>
        <w:t xml:space="preserve"> The ODIAO has a dedicated dashboard in DGOP showing real-time backlog, SLA status, risk alerts, and performance metrics. All OD/FOI workflows route through the ODIAO for review and approval.</w:t>
      </w:r>
    </w:p>
    <w:p>
      <w:pPr>
        <w:pStyle w:val="Heading2"/>
      </w:pPr>
      <w:r>
        <w:rPr>
          <w:rFonts w:ascii="Calibri Light" w:hAnsi="Calibri Light"/>
          <w:b/>
          <w:color w:val="2B5E8E"/>
          <w:sz w:val="32"/>
        </w:rPr>
        <w:t>4.6 Data Protection Officer (DPO)</w:t>
      </w:r>
    </w:p>
    <w:p>
      <w:pPr>
        <w:spacing w:after="120" w:line="276" w:lineRule="auto"/>
      </w:pPr>
      <w:r>
        <w:rPr>
          <w:rFonts w:ascii="Calibri" w:hAnsi="Calibri"/>
          <w:color w:val="444444"/>
          <w:sz w:val="21"/>
        </w:rPr>
        <w:t>The DPO is responsible for PDPL compliance and personal data protection across the entity. In DGOP, the DPO role is operationalized through embedded workflows and evidence management.</w:t>
      </w:r>
    </w:p>
    <w:p>
      <w:pPr>
        <w:spacing w:after="120" w:line="276" w:lineRule="auto"/>
      </w:pPr>
      <w:r>
        <w:rPr>
          <w:rFonts w:ascii="Calibri" w:hAnsi="Calibri"/>
          <w:b/>
          <w:color w:val="444444"/>
          <w:sz w:val="21"/>
        </w:rPr>
        <w:t>DPO Responsibilities:</w:t>
      </w:r>
    </w:p>
    <w:p>
      <w:pPr>
        <w:pStyle w:val="ListBullet"/>
        <w:spacing w:after="60"/>
        <w:ind w:left="850"/>
      </w:pPr>
      <w:r>
        <w:rPr>
          <w:rFonts w:ascii="Calibri" w:hAnsi="Calibri"/>
          <w:color w:val="444444"/>
          <w:sz w:val="21"/>
        </w:rPr>
        <w:t xml:space="preserve">  Approve personal data processing activities and maintain the Record of Processing Activities (RoPA)</w:t>
      </w:r>
    </w:p>
    <w:p>
      <w:pPr>
        <w:pStyle w:val="ListBullet"/>
        <w:spacing w:after="60"/>
        <w:ind w:left="850"/>
      </w:pPr>
      <w:r>
        <w:rPr>
          <w:rFonts w:ascii="Calibri" w:hAnsi="Calibri"/>
          <w:color w:val="444444"/>
          <w:sz w:val="21"/>
        </w:rPr>
        <w:t xml:space="preserve">  Review and approve Data Protection Impact Assessments (DPIA)</w:t>
      </w:r>
    </w:p>
    <w:p>
      <w:pPr>
        <w:pStyle w:val="ListBullet"/>
        <w:spacing w:after="60"/>
        <w:ind w:left="850"/>
      </w:pPr>
      <w:r>
        <w:rPr>
          <w:rFonts w:ascii="Calibri" w:hAnsi="Calibri"/>
          <w:color w:val="444444"/>
          <w:sz w:val="21"/>
        </w:rPr>
        <w:t xml:space="preserve">  Manage consent records, including capture, versioning, withdrawal, and audit</w:t>
      </w:r>
    </w:p>
    <w:p>
      <w:pPr>
        <w:pStyle w:val="ListBullet"/>
        <w:spacing w:after="60"/>
        <w:ind w:left="850"/>
      </w:pPr>
      <w:r>
        <w:rPr>
          <w:rFonts w:ascii="Calibri" w:hAnsi="Calibri"/>
          <w:color w:val="444444"/>
          <w:sz w:val="21"/>
        </w:rPr>
        <w:t xml:space="preserve">  Oversee Data Subject Request (DSR) handling including access, rectification, erasure, and portability</w:t>
      </w:r>
    </w:p>
    <w:p>
      <w:pPr>
        <w:pStyle w:val="ListBullet"/>
        <w:spacing w:after="60"/>
        <w:ind w:left="850"/>
      </w:pPr>
      <w:r>
        <w:rPr>
          <w:rFonts w:ascii="Calibri" w:hAnsi="Calibri"/>
          <w:color w:val="444444"/>
          <w:sz w:val="21"/>
        </w:rPr>
        <w:t xml:space="preserve">  Manage breach notification workflows with 72-hour regulatory reporting</w:t>
      </w:r>
    </w:p>
    <w:p>
      <w:pPr>
        <w:pStyle w:val="ListBullet"/>
        <w:spacing w:after="60"/>
        <w:ind w:left="850"/>
      </w:pPr>
      <w:r>
        <w:rPr>
          <w:rFonts w:ascii="Calibri" w:hAnsi="Calibri"/>
          <w:color w:val="444444"/>
          <w:sz w:val="21"/>
        </w:rPr>
        <w:t xml:space="preserve">  Approve cross-border data transfer requests with Standard Contractual Clauses</w:t>
      </w:r>
    </w:p>
    <w:p>
      <w:pPr>
        <w:pStyle w:val="ListBullet"/>
        <w:spacing w:after="60"/>
        <w:ind w:left="850"/>
      </w:pPr>
      <w:r>
        <w:rPr>
          <w:rFonts w:ascii="Calibri" w:hAnsi="Calibri"/>
          <w:color w:val="444444"/>
          <w:sz w:val="21"/>
        </w:rPr>
        <w:t xml:space="preserve">  Provide privacy review for Open Data candidates and FOI requests involving personal data</w:t>
      </w:r>
    </w:p>
    <w:p>
      <w:pPr>
        <w:spacing w:after="120" w:line="276" w:lineRule="auto"/>
      </w:pPr>
      <w:r>
        <w:rPr>
          <w:rFonts w:ascii="Calibri" w:hAnsi="Calibri"/>
          <w:b/>
          <w:color w:val="444444"/>
          <w:sz w:val="21"/>
        </w:rPr>
        <w:t>DGOP Integration:</w:t>
      </w:r>
      <w:r>
        <w:rPr>
          <w:rFonts w:ascii="Calibri" w:hAnsi="Calibri"/>
          <w:color w:val="444444"/>
          <w:sz w:val="21"/>
        </w:rPr>
        <w:t xml:space="preserve"> The DPO is assigned as Privacy Steward for all personal data subjects. DPIA, DSR, consent, and breach workflows route to the DPO for approval. PDPL evidence is stored in the NDI Compliance Hub with the DPO as evidence owner.</w:t>
      </w:r>
    </w:p>
    <w:p>
      <w:pPr>
        <w:pStyle w:val="Heading2"/>
      </w:pPr>
      <w:r>
        <w:rPr>
          <w:rFonts w:ascii="Calibri Light" w:hAnsi="Calibri Light"/>
          <w:b/>
          <w:color w:val="2B5E8E"/>
          <w:sz w:val="32"/>
        </w:rPr>
        <w:t>4.7 Information Security Function</w:t>
      </w:r>
    </w:p>
    <w:p>
      <w:pPr>
        <w:spacing w:after="120" w:line="276" w:lineRule="auto"/>
      </w:pPr>
      <w:r>
        <w:rPr>
          <w:rFonts w:ascii="Calibri" w:hAnsi="Calibri"/>
          <w:color w:val="444444"/>
          <w:sz w:val="21"/>
        </w:rPr>
        <w:t>The Information Security function ensures that data governance aligns with cybersecurity requirements under NCA ECC-1:2024.</w:t>
      </w:r>
    </w:p>
    <w:p>
      <w:pPr>
        <w:spacing w:after="120" w:line="276" w:lineRule="auto"/>
      </w:pPr>
      <w:r>
        <w:rPr>
          <w:rFonts w:ascii="Calibri" w:hAnsi="Calibri"/>
          <w:b/>
          <w:color w:val="444444"/>
          <w:sz w:val="21"/>
        </w:rPr>
        <w:t>Security Responsibilities:</w:t>
      </w:r>
    </w:p>
    <w:p>
      <w:pPr>
        <w:pStyle w:val="ListBullet"/>
        <w:spacing w:after="60"/>
        <w:ind w:left="850"/>
      </w:pPr>
      <w:r>
        <w:rPr>
          <w:rFonts w:ascii="Calibri" w:hAnsi="Calibri"/>
          <w:color w:val="444444"/>
          <w:sz w:val="21"/>
        </w:rPr>
        <w:t xml:space="preserve">  Review and approve classification assignments (Restricted, Secret, Top Secret)</w:t>
      </w:r>
    </w:p>
    <w:p>
      <w:pPr>
        <w:pStyle w:val="ListBullet"/>
        <w:spacing w:after="60"/>
        <w:ind w:left="850"/>
      </w:pPr>
      <w:r>
        <w:rPr>
          <w:rFonts w:ascii="Calibri" w:hAnsi="Calibri"/>
          <w:color w:val="444444"/>
          <w:sz w:val="21"/>
        </w:rPr>
        <w:t xml:space="preserve">  Oversee DLP incident review and remediation workflows</w:t>
      </w:r>
    </w:p>
    <w:p>
      <w:pPr>
        <w:pStyle w:val="ListBullet"/>
        <w:spacing w:after="60"/>
        <w:ind w:left="850"/>
      </w:pPr>
      <w:r>
        <w:rPr>
          <w:rFonts w:ascii="Calibri" w:hAnsi="Calibri"/>
          <w:color w:val="444444"/>
          <w:sz w:val="21"/>
        </w:rPr>
        <w:t xml:space="preserve">  Conduct periodic access reviews and certify access rights</w:t>
      </w:r>
    </w:p>
    <w:p>
      <w:pPr>
        <w:pStyle w:val="ListBullet"/>
        <w:spacing w:after="60"/>
        <w:ind w:left="850"/>
      </w:pPr>
      <w:r>
        <w:rPr>
          <w:rFonts w:ascii="Calibri" w:hAnsi="Calibri"/>
          <w:color w:val="444444"/>
          <w:sz w:val="21"/>
        </w:rPr>
        <w:t xml:space="preserve">  Approve exceptions to security policies with risk acceptance</w:t>
      </w:r>
    </w:p>
    <w:p>
      <w:pPr>
        <w:pStyle w:val="ListBullet"/>
        <w:spacing w:after="60"/>
        <w:ind w:left="850"/>
      </w:pPr>
      <w:r>
        <w:rPr>
          <w:rFonts w:ascii="Calibri" w:hAnsi="Calibri"/>
          <w:color w:val="444444"/>
          <w:sz w:val="21"/>
        </w:rPr>
        <w:t xml:space="preserve">  Monitor SIEM alerts related to data governance activities</w:t>
      </w:r>
    </w:p>
    <w:p>
      <w:pPr>
        <w:pStyle w:val="ListBullet"/>
        <w:spacing w:after="60"/>
        <w:ind w:left="850"/>
      </w:pPr>
      <w:r>
        <w:rPr>
          <w:rFonts w:ascii="Calibri" w:hAnsi="Calibri"/>
          <w:color w:val="444444"/>
          <w:sz w:val="21"/>
        </w:rPr>
        <w:t xml:space="preserve">  Ensure encryption, key management, and HSM compliance</w:t>
      </w:r>
    </w:p>
    <w:p>
      <w:pPr>
        <w:pStyle w:val="ListBullet"/>
        <w:spacing w:after="60"/>
        <w:ind w:left="850"/>
      </w:pPr>
      <w:r>
        <w:rPr>
          <w:rFonts w:ascii="Calibri" w:hAnsi="Calibri"/>
          <w:color w:val="444444"/>
          <w:sz w:val="21"/>
        </w:rPr>
        <w:t xml:space="preserve">  Perform security assessments of DGOP infrastructure and integrations</w:t>
      </w:r>
    </w:p>
    <w:p>
      <w:pPr>
        <w:spacing w:after="120" w:line="276" w:lineRule="auto"/>
      </w:pPr>
      <w:r>
        <w:rPr>
          <w:rFonts w:ascii="Calibri" w:hAnsi="Calibri"/>
          <w:b/>
          <w:color w:val="444444"/>
          <w:sz w:val="21"/>
        </w:rPr>
        <w:t>DGOP Integration:</w:t>
      </w:r>
      <w:r>
        <w:rPr>
          <w:rFonts w:ascii="Calibri" w:hAnsi="Calibri"/>
          <w:color w:val="444444"/>
          <w:sz w:val="21"/>
        </w:rPr>
        <w:t xml:space="preserve"> Security reviewers are assigned automatically based on classification rules. DLP incidents create workflow cases routed to Security Stewards. Access reviews are scheduled and tracked in DGOP with automated escalation for non-completion.</w:t>
      </w:r>
    </w:p>
    <w:p>
      <w:pPr>
        <w:pStyle w:val="Heading1"/>
      </w:pPr>
      <w:r>
        <w:rPr>
          <w:rFonts w:ascii="Calibri Light" w:hAnsi="Calibri Light"/>
          <w:b/>
          <w:color w:val="1A3A5C"/>
          <w:sz w:val="44"/>
        </w:rPr>
        <w:t>5. Stewardship Roles Enhancement *(NEW --- Gap Closure)*</w:t>
      </w:r>
    </w:p>
    <w:p>
      <w:pPr>
        <w:spacing w:after="120" w:line="276" w:lineRule="auto"/>
      </w:pPr>
      <w:r>
        <w:rPr>
          <w:rFonts w:ascii="Calibri" w:hAnsi="Calibri"/>
          <w:color w:val="444444"/>
          <w:sz w:val="21"/>
        </w:rPr>
        <w:t xml:space="preserve">DGOP v4.1 implements a comprehensive </w:t>
      </w:r>
      <w:r>
        <w:rPr>
          <w:rFonts w:ascii="Calibri" w:hAnsi="Calibri"/>
          <w:b/>
          <w:color w:val="444444"/>
          <w:sz w:val="21"/>
        </w:rPr>
        <w:t>5-role stewardship model</w:t>
      </w:r>
      <w:r>
        <w:rPr>
          <w:rFonts w:ascii="Calibri" w:hAnsi="Calibri"/>
          <w:color w:val="444444"/>
          <w:sz w:val="21"/>
        </w:rPr>
        <w:t xml:space="preserve"> that extends beyond traditional Business and Technical steward roles to provide complete coverage across the data lifecycle--from point-of-entry to executive governance. This enhancement closes the gap identified between DGOP's original 2-role model and industry best practices.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Role</w:t>
      </w:r>
      <w:r>
        <w:rPr>
          <w:rFonts w:ascii="Calibri" w:hAnsi="Calibri"/>
          <w:color w:val="444444"/>
          <w:sz w:val="21"/>
        </w:rPr>
        <w:t xml:space="preserve">                             </w:t>
      </w:r>
      <w:r>
        <w:rPr>
          <w:rFonts w:ascii="Calibri" w:hAnsi="Calibri"/>
          <w:b/>
          <w:color w:val="444444"/>
          <w:sz w:val="21"/>
        </w:rPr>
        <w:t>Code</w:t>
      </w:r>
      <w:r>
        <w:rPr>
          <w:rFonts w:ascii="Calibri" w:hAnsi="Calibri"/>
          <w:color w:val="444444"/>
          <w:sz w:val="21"/>
        </w:rPr>
        <w:t xml:space="preserve">   </w:t>
      </w:r>
      <w:r>
        <w:rPr>
          <w:rFonts w:ascii="Calibri" w:hAnsi="Calibri"/>
          <w:b/>
          <w:color w:val="444444"/>
          <w:sz w:val="21"/>
        </w:rPr>
        <w:t>Level</w:t>
      </w:r>
      <w:r>
        <w:rPr>
          <w:rFonts w:ascii="Calibri" w:hAnsi="Calibri"/>
          <w:color w:val="444444"/>
          <w:sz w:val="21"/>
        </w:rPr>
        <w:t xml:space="preserve">   </w:t>
      </w:r>
      <w:r>
        <w:rPr>
          <w:rFonts w:ascii="Calibri" w:hAnsi="Calibri"/>
          <w:b/>
          <w:color w:val="444444"/>
          <w:sz w:val="21"/>
        </w:rPr>
        <w:t>Nature</w:t>
      </w:r>
      <w:r>
        <w:rPr>
          <w:rFonts w:ascii="Calibri" w:hAnsi="Calibri"/>
          <w:color w:val="444444"/>
          <w:sz w:val="21"/>
        </w:rPr>
        <w:t xml:space="preserve">               </w:t>
      </w:r>
      <w:r>
        <w:rPr>
          <w:rFonts w:ascii="Calibri" w:hAnsi="Calibri"/>
          <w:b/>
          <w:color w:val="444444"/>
          <w:sz w:val="21"/>
        </w:rPr>
        <w:t>Primary Focus</w:t>
      </w:r>
    </w:p>
    <w:p>
      <w:pPr>
        <w:spacing w:after="120" w:line="276" w:lineRule="auto"/>
      </w:pPr>
      <w:r>
        <w:rPr>
          <w:rFonts w:ascii="Calibri" w:hAnsi="Calibri"/>
          <w:color w:val="444444"/>
          <w:sz w:val="21"/>
        </w:rPr>
        <w:t>------------------------------------ ---------- ----------- ------------------------ ------------------------------------------------------------------------------</w:t>
      </w:r>
    </w:p>
    <w:p>
      <w:pPr>
        <w:spacing w:after="120" w:line="276" w:lineRule="auto"/>
      </w:pPr>
      <w:r>
        <w:rPr>
          <w:rFonts w:ascii="Calibri" w:hAnsi="Calibri"/>
          <w:b/>
          <w:color w:val="444444"/>
          <w:sz w:val="21"/>
        </w:rPr>
        <w:t>Business Data Steward (BDS)</w:t>
      </w:r>
      <w:r>
        <w:rPr>
          <w:rFonts w:ascii="Calibri" w:hAnsi="Calibri"/>
          <w:color w:val="444444"/>
          <w:sz w:val="21"/>
        </w:rPr>
        <w:t xml:space="preserve">      BDS        Core        Permanent                Business context, definitions, ownership, quality rules</w:t>
      </w:r>
    </w:p>
    <w:p>
      <w:pPr>
        <w:spacing w:after="120" w:line="276" w:lineRule="auto"/>
      </w:pPr>
      <w:r>
        <w:rPr>
          <w:rFonts w:ascii="Calibri" w:hAnsi="Calibri"/>
          <w:b/>
          <w:color w:val="444444"/>
          <w:sz w:val="21"/>
        </w:rPr>
        <w:t>Technical Data Steward (TDS)</w:t>
      </w:r>
      <w:r>
        <w:rPr>
          <w:rFonts w:ascii="Calibri" w:hAnsi="Calibri"/>
          <w:color w:val="444444"/>
          <w:sz w:val="21"/>
        </w:rPr>
        <w:t xml:space="preserve">     TDS        Core        Permanent                Technical implementation, system metadata, storage, access</w:t>
      </w:r>
    </w:p>
    <w:p>
      <w:pPr>
        <w:spacing w:after="120" w:line="276" w:lineRule="auto"/>
      </w:pPr>
      <w:r>
        <w:rPr>
          <w:rFonts w:ascii="Calibri" w:hAnsi="Calibri"/>
          <w:b/>
          <w:color w:val="444444"/>
          <w:sz w:val="21"/>
        </w:rPr>
        <w:t>Operational Data Steward (ODS)</w:t>
      </w:r>
      <w:r>
        <w:rPr>
          <w:rFonts w:ascii="Calibri" w:hAnsi="Calibri"/>
          <w:color w:val="444444"/>
          <w:sz w:val="21"/>
        </w:rPr>
        <w:t xml:space="preserve">   ODS        Enhanced    Permanent (role-based)   Point-of-entry data quality, validation enforcement, source system integrity</w:t>
      </w:r>
    </w:p>
    <w:p>
      <w:pPr>
        <w:spacing w:after="120" w:line="276" w:lineRule="auto"/>
      </w:pPr>
      <w:r>
        <w:rPr>
          <w:rFonts w:ascii="Calibri" w:hAnsi="Calibri"/>
          <w:b/>
          <w:color w:val="444444"/>
          <w:sz w:val="21"/>
        </w:rPr>
        <w:t>Project Data Steward (PDS)</w:t>
      </w:r>
      <w:r>
        <w:rPr>
          <w:rFonts w:ascii="Calibri" w:hAnsi="Calibri"/>
          <w:color w:val="444444"/>
          <w:sz w:val="21"/>
        </w:rPr>
        <w:t xml:space="preserve">       PDS        Enhanced    Temporary                Project-specific governance, migration quality, implementation governance</w:t>
      </w:r>
    </w:p>
    <w:p>
      <w:pPr>
        <w:spacing w:after="120" w:line="276" w:lineRule="auto"/>
      </w:pPr>
      <w:r>
        <w:rPr>
          <w:rFonts w:ascii="Calibri" w:hAnsi="Calibri"/>
          <w:b/>
          <w:color w:val="444444"/>
          <w:sz w:val="21"/>
        </w:rPr>
        <w:t>Enterprise Data Steward (EDS)</w:t>
      </w:r>
      <w:r>
        <w:rPr>
          <w:rFonts w:ascii="Calibri" w:hAnsi="Calibri"/>
          <w:color w:val="444444"/>
          <w:sz w:val="21"/>
        </w:rPr>
        <w:t xml:space="preserve">    EDS        Enhanced    Permanent                Cross-domain coordination, community leadership, program advancement</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5.1 Operational Data Steward (ODS)</w:t>
      </w:r>
    </w:p>
    <w:p>
      <w:pPr>
        <w:spacing w:after="120" w:line="276" w:lineRule="auto"/>
      </w:pPr>
      <w:r>
        <w:rPr>
          <w:rFonts w:ascii="Calibri" w:hAnsi="Calibri"/>
          <w:color w:val="444444"/>
          <w:sz w:val="21"/>
        </w:rPr>
        <w:t xml:space="preserve">The Operational Data Steward is the </w:t>
      </w:r>
      <w:r>
        <w:rPr>
          <w:rFonts w:ascii="Calibri" w:hAnsi="Calibri"/>
          <w:b/>
          <w:color w:val="444444"/>
          <w:sz w:val="21"/>
        </w:rPr>
        <w:t>front-line guardian of data quality</w:t>
      </w:r>
      <w:r>
        <w:rPr>
          <w:rFonts w:ascii="Calibri" w:hAnsi="Calibri"/>
          <w:color w:val="444444"/>
          <w:sz w:val="21"/>
        </w:rPr>
        <w:t xml:space="preserve"> at the point of entry. Positioned at the operational layer of the organization, the ODS is "the most cost-effective form of data quality management" because they prevent bad data from entering systems rather than remediating it after the fact.</w:t>
      </w:r>
    </w:p>
    <w:p>
      <w:pPr>
        <w:pStyle w:val="Heading3"/>
      </w:pPr>
      <w:r>
        <w:rPr>
          <w:rFonts w:ascii="Calibri" w:hAnsi="Calibri"/>
          <w:b/>
          <w:color w:val="3D7A5E"/>
          <w:sz w:val="26"/>
        </w:rPr>
        <w:t>ODS Responsibilities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Responsibility Area</w:t>
      </w:r>
      <w:r>
        <w:rPr>
          <w:rFonts w:ascii="Calibri" w:hAnsi="Calibri"/>
          <w:color w:val="444444"/>
          <w:sz w:val="21"/>
        </w:rPr>
        <w:t xml:space="preserve">             </w:t>
      </w:r>
      <w:r>
        <w:rPr>
          <w:rFonts w:ascii="Calibri" w:hAnsi="Calibri"/>
          <w:b/>
          <w:color w:val="444444"/>
          <w:sz w:val="21"/>
        </w:rPr>
        <w:t>Specific Activities</w:t>
      </w:r>
    </w:p>
    <w:p>
      <w:pPr>
        <w:spacing w:after="120" w:line="276" w:lineRule="auto"/>
      </w:pPr>
      <w:r>
        <w:rPr>
          <w:rFonts w:ascii="Calibri" w:hAnsi="Calibri"/>
          <w:color w:val="444444"/>
          <w:sz w:val="21"/>
        </w:rPr>
        <w:t>----------------------------------- ---------------------------------------------------------------------------------------------------------</w:t>
      </w:r>
    </w:p>
    <w:p>
      <w:pPr>
        <w:spacing w:after="120" w:line="276" w:lineRule="auto"/>
      </w:pPr>
      <w:r>
        <w:rPr>
          <w:rFonts w:ascii="Calibri" w:hAnsi="Calibri"/>
          <w:b/>
          <w:color w:val="444444"/>
          <w:sz w:val="21"/>
        </w:rPr>
        <w:t>Point-of-Capture Validation</w:t>
      </w:r>
      <w:r>
        <w:rPr>
          <w:rFonts w:ascii="Calibri" w:hAnsi="Calibri"/>
          <w:color w:val="444444"/>
          <w:sz w:val="21"/>
        </w:rPr>
        <w:t xml:space="preserve">     Monitor and enforce data entry validation rules at source systems; configure field-level constraints</w:t>
      </w:r>
    </w:p>
    <w:p>
      <w:pPr>
        <w:spacing w:after="120" w:line="276" w:lineRule="auto"/>
      </w:pPr>
      <w:r>
        <w:rPr>
          <w:rFonts w:ascii="Calibri" w:hAnsi="Calibri"/>
          <w:b/>
          <w:color w:val="444444"/>
          <w:sz w:val="21"/>
        </w:rPr>
        <w:t>Source System Integrity</w:t>
      </w:r>
      <w:r>
        <w:rPr>
          <w:rFonts w:ascii="Calibri" w:hAnsi="Calibri"/>
          <w:color w:val="444444"/>
          <w:sz w:val="21"/>
        </w:rPr>
        <w:t xml:space="preserve">         Ensure source systems maintain referential integrity, format compliance, and completeness at entry</w:t>
      </w:r>
    </w:p>
    <w:p>
      <w:pPr>
        <w:spacing w:after="120" w:line="276" w:lineRule="auto"/>
      </w:pPr>
      <w:r>
        <w:rPr>
          <w:rFonts w:ascii="Calibri" w:hAnsi="Calibri"/>
          <w:b/>
          <w:color w:val="444444"/>
          <w:sz w:val="21"/>
        </w:rPr>
        <w:t>Data Entry Quality Monitoring</w:t>
      </w:r>
      <w:r>
        <w:rPr>
          <w:rFonts w:ascii="Calibri" w:hAnsi="Calibri"/>
          <w:color w:val="444444"/>
          <w:sz w:val="21"/>
        </w:rPr>
        <w:t xml:space="preserve">   Track data entry error rates by form, field, and user; produce quality dashboards for operational teams</w:t>
      </w:r>
    </w:p>
    <w:p>
      <w:pPr>
        <w:spacing w:after="120" w:line="276" w:lineRule="auto"/>
      </w:pPr>
      <w:r>
        <w:rPr>
          <w:rFonts w:ascii="Calibri" w:hAnsi="Calibri"/>
          <w:b/>
          <w:color w:val="444444"/>
          <w:sz w:val="21"/>
        </w:rPr>
        <w:t>Front-Line Issue Resolution</w:t>
      </w:r>
      <w:r>
        <w:rPr>
          <w:rFonts w:ascii="Calibri" w:hAnsi="Calibri"/>
          <w:color w:val="444444"/>
          <w:sz w:val="21"/>
        </w:rPr>
        <w:t xml:space="preserve">     Resolve data quality issues at the point of detection before they propagate downstream</w:t>
      </w:r>
    </w:p>
    <w:p>
      <w:pPr>
        <w:spacing w:after="120" w:line="276" w:lineRule="auto"/>
      </w:pPr>
      <w:r>
        <w:rPr>
          <w:rFonts w:ascii="Calibri" w:hAnsi="Calibri"/>
          <w:b/>
          <w:color w:val="444444"/>
          <w:sz w:val="21"/>
        </w:rPr>
        <w:t>ODS Training Delivery</w:t>
      </w:r>
      <w:r>
        <w:rPr>
          <w:rFonts w:ascii="Calibri" w:hAnsi="Calibri"/>
          <w:color w:val="444444"/>
          <w:sz w:val="21"/>
        </w:rPr>
        <w:t xml:space="preserve">           Train operational staff on data entry standards, common errors, and quality expectations</w:t>
      </w:r>
    </w:p>
    <w:p>
      <w:pPr>
        <w:spacing w:after="120" w:line="276" w:lineRule="auto"/>
      </w:pPr>
      <w:r>
        <w:rPr>
          <w:rFonts w:ascii="Calibri" w:hAnsi="Calibri"/>
          <w:b/>
          <w:color w:val="444444"/>
          <w:sz w:val="21"/>
        </w:rPr>
        <w:t>Operational DQ Metrics</w:t>
      </w:r>
      <w:r>
        <w:rPr>
          <w:rFonts w:ascii="Calibri" w:hAnsi="Calibri"/>
          <w:color w:val="444444"/>
          <w:sz w:val="21"/>
        </w:rPr>
        <w:t xml:space="preserve">          Report on operational DQ KPIs: entry error rate, rejection rate, correction cycle time</w:t>
      </w:r>
    </w:p>
    <w:p>
      <w:pPr>
        <w:spacing w:after="120" w:line="276" w:lineRule="auto"/>
      </w:pPr>
      <w:r>
        <w:rPr>
          <w:rFonts w:ascii="Calibri" w:hAnsi="Calibri"/>
          <w:b/>
          <w:color w:val="444444"/>
          <w:sz w:val="21"/>
        </w:rPr>
        <w:t>Escalation</w:t>
      </w:r>
      <w:r>
        <w:rPr>
          <w:rFonts w:ascii="Calibri" w:hAnsi="Calibri"/>
          <w:color w:val="444444"/>
          <w:sz w:val="21"/>
        </w:rPr>
        <w:t xml:space="preserve">                      Escalate systemic quality issues or policy gaps to Business Data Stewards</w:t>
      </w:r>
    </w:p>
    <w:p>
      <w:pPr>
        <w:spacing w:after="120" w:line="276" w:lineRule="auto"/>
      </w:pPr>
      <w:r>
        <w:rPr>
          <w:rFonts w:ascii="Calibri" w:hAnsi="Calibri"/>
          <w:color w:val="444444"/>
          <w:sz w:val="21"/>
        </w:rPr>
        <w:t>---------------------------------------------------------------------------------------------------------------------------------------------</w:t>
      </w:r>
    </w:p>
    <w:p>
      <w:pPr>
        <w:pStyle w:val="Heading3"/>
      </w:pPr>
      <w:r>
        <w:rPr>
          <w:rFonts w:ascii="Calibri" w:hAnsi="Calibri"/>
          <w:b/>
          <w:color w:val="3D7A5E"/>
          <w:sz w:val="26"/>
        </w:rPr>
        <w:t>ODS Assignment Model</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Attribute</w:t>
      </w:r>
      <w:r>
        <w:rPr>
          <w:rFonts w:ascii="Calibri" w:hAnsi="Calibri"/>
          <w:color w:val="444444"/>
          <w:sz w:val="21"/>
        </w:rPr>
        <w:t xml:space="preserve">               </w:t>
      </w:r>
      <w:r>
        <w:rPr>
          <w:rFonts w:ascii="Calibri" w:hAnsi="Calibri"/>
          <w:b/>
          <w:color w:val="444444"/>
          <w:sz w:val="21"/>
        </w:rPr>
        <w:t>Specification</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Assignment Type             Role-based (assigned to operational positions, not individuals)</w:t>
      </w:r>
    </w:p>
    <w:p>
      <w:pPr>
        <w:spacing w:after="120" w:line="276" w:lineRule="auto"/>
      </w:pPr>
      <w:r>
        <w:rPr>
          <w:rFonts w:ascii="Calibri" w:hAnsi="Calibri"/>
          <w:color w:val="444444"/>
          <w:sz w:val="21"/>
        </w:rPr>
        <w:t>Typical Holders             Data entry supervisors, system operators, call center QA, front-office staff</w:t>
      </w:r>
    </w:p>
    <w:p>
      <w:pPr>
        <w:spacing w:after="120" w:line="276" w:lineRule="auto"/>
      </w:pPr>
      <w:r>
        <w:rPr>
          <w:rFonts w:ascii="Calibri" w:hAnsi="Calibri"/>
          <w:color w:val="444444"/>
          <w:sz w:val="21"/>
        </w:rPr>
        <w:t>Ratio                       1 ODS per major operational system or business process</w:t>
      </w:r>
    </w:p>
    <w:p>
      <w:pPr>
        <w:spacing w:after="120" w:line="276" w:lineRule="auto"/>
      </w:pPr>
      <w:r>
        <w:rPr>
          <w:rFonts w:ascii="Calibri" w:hAnsi="Calibri"/>
          <w:color w:val="444444"/>
          <w:sz w:val="21"/>
        </w:rPr>
        <w:t>Reporting Line              Reports to operational manager; dotted line to Business Data Steward</w:t>
      </w:r>
    </w:p>
    <w:p>
      <w:pPr>
        <w:spacing w:after="120" w:line="276" w:lineRule="auto"/>
      </w:pPr>
      <w:r>
        <w:rPr>
          <w:rFonts w:ascii="Calibri" w:hAnsi="Calibri"/>
          <w:color w:val="444444"/>
          <w:sz w:val="21"/>
        </w:rPr>
        <w:t>Certification Requirement   Tier 1 (Fundamentals) + Tier 2 (Core Skills) minimum</w:t>
      </w:r>
    </w:p>
    <w:p>
      <w:pPr>
        <w:spacing w:after="120" w:line="276" w:lineRule="auto"/>
      </w:pPr>
      <w:r>
        <w:rPr>
          <w:rFonts w:ascii="Calibri" w:hAnsi="Calibri"/>
          <w:color w:val="444444"/>
          <w:sz w:val="21"/>
        </w:rPr>
        <w:t>DGOP Workspace              ODS-specific dashboard showing entry quality metrics, validation rule status, and open issues</w:t>
      </w:r>
    </w:p>
    <w:p>
      <w:pPr>
        <w:spacing w:after="120" w:line="276" w:lineRule="auto"/>
      </w:pPr>
      <w:r>
        <w:rPr>
          <w:rFonts w:ascii="Calibri" w:hAnsi="Calibri"/>
          <w:color w:val="444444"/>
          <w:sz w:val="21"/>
        </w:rPr>
        <w:t>---------------------------------------------------------------------------------------------------------------------------</w:t>
      </w:r>
    </w:p>
    <w:p>
      <w:pPr>
        <w:pStyle w:val="Heading3"/>
      </w:pPr>
      <w:r>
        <w:rPr>
          <w:rFonts w:ascii="Calibri" w:hAnsi="Calibri"/>
          <w:b/>
          <w:color w:val="3D7A5E"/>
          <w:sz w:val="26"/>
        </w:rPr>
        <w:t>ODS Key Performance Indicators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KPI</w:t>
      </w:r>
      <w:r>
        <w:rPr>
          <w:rFonts w:ascii="Calibri" w:hAnsi="Calibri"/>
          <w:color w:val="444444"/>
          <w:sz w:val="21"/>
        </w:rPr>
        <w:t xml:space="preserve">                             </w:t>
      </w:r>
      <w:r>
        <w:rPr>
          <w:rFonts w:ascii="Calibri" w:hAnsi="Calibri"/>
          <w:b/>
          <w:color w:val="444444"/>
          <w:sz w:val="21"/>
        </w:rPr>
        <w:t>Target</w:t>
      </w:r>
      <w:r>
        <w:rPr>
          <w:rFonts w:ascii="Calibri" w:hAnsi="Calibri"/>
          <w:color w:val="444444"/>
          <w:sz w:val="21"/>
        </w:rPr>
        <w:t xml:space="preserve">                          </w:t>
      </w:r>
      <w:r>
        <w:rPr>
          <w:rFonts w:ascii="Calibri" w:hAnsi="Calibri"/>
          <w:b/>
          <w:color w:val="444444"/>
          <w:sz w:val="21"/>
        </w:rPr>
        <w:t>Measurement Frequency</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Data entry error rate               \&lt; 2%                               Weekly</w:t>
      </w:r>
    </w:p>
    <w:p>
      <w:pPr>
        <w:spacing w:after="120" w:line="276" w:lineRule="auto"/>
      </w:pPr>
      <w:r>
        <w:rPr>
          <w:rFonts w:ascii="Calibri" w:hAnsi="Calibri"/>
          <w:color w:val="444444"/>
          <w:sz w:val="21"/>
        </w:rPr>
        <w:t>Point-of-capture rejection rate     \&lt; 5%                               Weekly</w:t>
      </w:r>
    </w:p>
    <w:p>
      <w:pPr>
        <w:spacing w:after="120" w:line="276" w:lineRule="auto"/>
      </w:pPr>
      <w:r>
        <w:rPr>
          <w:rFonts w:ascii="Calibri" w:hAnsi="Calibri"/>
          <w:color w:val="444444"/>
          <w:sz w:val="21"/>
        </w:rPr>
        <w:t>Validation rule coverage            100% of critical fields             Monthly</w:t>
      </w:r>
    </w:p>
    <w:p>
      <w:pPr>
        <w:spacing w:after="120" w:line="276" w:lineRule="auto"/>
      </w:pPr>
      <w:r>
        <w:rPr>
          <w:rFonts w:ascii="Calibri" w:hAnsi="Calibri"/>
          <w:color w:val="444444"/>
          <w:sz w:val="21"/>
        </w:rPr>
        <w:t>Issue resolution time (ODS-level)   \&lt; 24 hours                         Weekly</w:t>
      </w:r>
    </w:p>
    <w:p>
      <w:pPr>
        <w:spacing w:after="120" w:line="276" w:lineRule="auto"/>
      </w:pPr>
      <w:r>
        <w:rPr>
          <w:rFonts w:ascii="Calibri" w:hAnsi="Calibri"/>
          <w:color w:val="444444"/>
          <w:sz w:val="21"/>
        </w:rPr>
        <w:t>Training completion                 100% within 30 days of assignment   Per assignment</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5.2 Project Data Steward (PDS)</w:t>
      </w:r>
    </w:p>
    <w:p>
      <w:pPr>
        <w:spacing w:after="120" w:line="276" w:lineRule="auto"/>
      </w:pPr>
      <w:r>
        <w:rPr>
          <w:rFonts w:ascii="Calibri" w:hAnsi="Calibri"/>
          <w:color w:val="444444"/>
          <w:sz w:val="21"/>
        </w:rPr>
        <w:t xml:space="preserve">The Project Data Steward is a </w:t>
      </w:r>
      <w:r>
        <w:rPr>
          <w:rFonts w:ascii="Calibri" w:hAnsi="Calibri"/>
          <w:b/>
          <w:color w:val="444444"/>
          <w:sz w:val="21"/>
        </w:rPr>
        <w:t>temporary, project-specific stewardship role</w:t>
      </w:r>
      <w:r>
        <w:rPr>
          <w:rFonts w:ascii="Calibri" w:hAnsi="Calibri"/>
          <w:color w:val="444444"/>
          <w:sz w:val="21"/>
        </w:rPr>
        <w:t xml:space="preserve"> that ensures data governance is embedded during project execution. The PDS role is automatically created when a project is registered in DGOP and automatically expires when the project closes.</w:t>
      </w:r>
    </w:p>
    <w:p>
      <w:pPr>
        <w:pStyle w:val="Heading3"/>
      </w:pPr>
      <w:r>
        <w:rPr>
          <w:rFonts w:ascii="Calibri" w:hAnsi="Calibri"/>
          <w:b/>
          <w:color w:val="3D7A5E"/>
          <w:sz w:val="26"/>
        </w:rPr>
        <w:t>PDS Responsibilities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Responsibility Area</w:t>
      </w:r>
      <w:r>
        <w:rPr>
          <w:rFonts w:ascii="Calibri" w:hAnsi="Calibri"/>
          <w:color w:val="444444"/>
          <w:sz w:val="21"/>
        </w:rPr>
        <w:t xml:space="preserve">           </w:t>
      </w:r>
      <w:r>
        <w:rPr>
          <w:rFonts w:ascii="Calibri" w:hAnsi="Calibri"/>
          <w:b/>
          <w:color w:val="444444"/>
          <w:sz w:val="21"/>
        </w:rPr>
        <w:t>Specific Activities</w:t>
      </w:r>
    </w:p>
    <w:p>
      <w:pPr>
        <w:spacing w:after="120" w:line="276" w:lineRule="auto"/>
      </w:pPr>
      <w:r>
        <w:rPr>
          <w:rFonts w:ascii="Calibri" w:hAnsi="Calibri"/>
          <w:color w:val="444444"/>
          <w:sz w:val="21"/>
        </w:rPr>
        <w:t>--------------------------------- -------------------------------------------------------------------------------------------------</w:t>
      </w:r>
    </w:p>
    <w:p>
      <w:pPr>
        <w:spacing w:after="120" w:line="276" w:lineRule="auto"/>
      </w:pPr>
      <w:r>
        <w:rPr>
          <w:rFonts w:ascii="Calibri" w:hAnsi="Calibri"/>
          <w:b/>
          <w:color w:val="444444"/>
          <w:sz w:val="21"/>
        </w:rPr>
        <w:t>Project BDE Governance</w:t>
      </w:r>
      <w:r>
        <w:rPr>
          <w:rFonts w:ascii="Calibri" w:hAnsi="Calibri"/>
          <w:color w:val="444444"/>
          <w:sz w:val="21"/>
        </w:rPr>
        <w:t xml:space="preserve">        Own Business Data Element definitions for data created or modified by the project</w:t>
      </w:r>
    </w:p>
    <w:p>
      <w:pPr>
        <w:spacing w:after="120" w:line="276" w:lineRule="auto"/>
      </w:pPr>
      <w:r>
        <w:rPr>
          <w:rFonts w:ascii="Calibri" w:hAnsi="Calibri"/>
          <w:b/>
          <w:color w:val="444444"/>
          <w:sz w:val="21"/>
        </w:rPr>
        <w:t>Migration Quality Assurance</w:t>
      </w:r>
      <w:r>
        <w:rPr>
          <w:rFonts w:ascii="Calibri" w:hAnsi="Calibri"/>
          <w:color w:val="444444"/>
          <w:sz w:val="21"/>
        </w:rPr>
        <w:t xml:space="preserve">   Define and enforce data quality rules for data migration activities; validate migration results</w:t>
      </w:r>
    </w:p>
    <w:p>
      <w:pPr>
        <w:spacing w:after="120" w:line="276" w:lineRule="auto"/>
      </w:pPr>
      <w:r>
        <w:rPr>
          <w:rFonts w:ascii="Calibri" w:hAnsi="Calibri"/>
          <w:b/>
          <w:color w:val="444444"/>
          <w:sz w:val="21"/>
        </w:rPr>
        <w:t>Governance Gate Reviews</w:t>
      </w:r>
      <w:r>
        <w:rPr>
          <w:rFonts w:ascii="Calibri" w:hAnsi="Calibri"/>
          <w:color w:val="444444"/>
          <w:sz w:val="21"/>
        </w:rPr>
        <w:t xml:space="preserve">       Ensure data governance requirements are met at each project phase gate</w:t>
      </w:r>
    </w:p>
    <w:p>
      <w:pPr>
        <w:spacing w:after="120" w:line="276" w:lineRule="auto"/>
      </w:pPr>
      <w:r>
        <w:rPr>
          <w:rFonts w:ascii="Calibri" w:hAnsi="Calibri"/>
          <w:b/>
          <w:color w:val="444444"/>
          <w:sz w:val="21"/>
        </w:rPr>
        <w:t>Metadata Capture</w:t>
      </w:r>
      <w:r>
        <w:rPr>
          <w:rFonts w:ascii="Calibri" w:hAnsi="Calibri"/>
          <w:color w:val="444444"/>
          <w:sz w:val="21"/>
        </w:rPr>
        <w:t xml:space="preserve">              Ensure all new/modified data assets are documented with complete metadata before go-live</w:t>
      </w:r>
    </w:p>
    <w:p>
      <w:pPr>
        <w:spacing w:after="120" w:line="276" w:lineRule="auto"/>
      </w:pPr>
      <w:r>
        <w:rPr>
          <w:rFonts w:ascii="Calibri" w:hAnsi="Calibri"/>
          <w:b/>
          <w:color w:val="444444"/>
          <w:sz w:val="21"/>
        </w:rPr>
        <w:t>Privacy by Design</w:t>
      </w:r>
      <w:r>
        <w:rPr>
          <w:rFonts w:ascii="Calibri" w:hAnsi="Calibri"/>
          <w:color w:val="444444"/>
          <w:sz w:val="21"/>
        </w:rPr>
        <w:t xml:space="preserve">             Verify privacy requirements (DPIA, consent, classification) are addressed during project design</w:t>
      </w:r>
    </w:p>
    <w:p>
      <w:pPr>
        <w:spacing w:after="120" w:line="276" w:lineRule="auto"/>
      </w:pPr>
      <w:r>
        <w:rPr>
          <w:rFonts w:ascii="Calibri" w:hAnsi="Calibri"/>
          <w:b/>
          <w:color w:val="444444"/>
          <w:sz w:val="21"/>
        </w:rPr>
        <w:t>Stewardship Handover</w:t>
      </w:r>
      <w:r>
        <w:rPr>
          <w:rFonts w:ascii="Calibri" w:hAnsi="Calibri"/>
          <w:color w:val="444444"/>
          <w:sz w:val="21"/>
        </w:rPr>
        <w:t xml:space="preserve">          Transfer ongoing stewardship responsibilities to permanent BDS/TDS before project closure</w:t>
      </w:r>
    </w:p>
    <w:p>
      <w:pPr>
        <w:spacing w:after="120" w:line="276" w:lineRule="auto"/>
      </w:pPr>
      <w:r>
        <w:rPr>
          <w:rFonts w:ascii="Calibri" w:hAnsi="Calibri"/>
          <w:b/>
          <w:color w:val="444444"/>
          <w:sz w:val="21"/>
        </w:rPr>
        <w:t>Project DQ Validation</w:t>
      </w:r>
      <w:r>
        <w:rPr>
          <w:rFonts w:ascii="Calibri" w:hAnsi="Calibri"/>
          <w:color w:val="444444"/>
          <w:sz w:val="21"/>
        </w:rPr>
        <w:t xml:space="preserve">         Execute data quality validation scripts and sign off on data readiness for production</w:t>
      </w:r>
    </w:p>
    <w:p>
      <w:pPr>
        <w:spacing w:after="120" w:line="276" w:lineRule="auto"/>
      </w:pPr>
      <w:r>
        <w:rPr>
          <w:rFonts w:ascii="Calibri" w:hAnsi="Calibri"/>
          <w:color w:val="444444"/>
          <w:sz w:val="21"/>
        </w:rPr>
        <w:t>-----------------------------------------------------------------------------------------------------------------------------------</w:t>
      </w:r>
    </w:p>
    <w:p>
      <w:pPr>
        <w:pStyle w:val="Heading3"/>
      </w:pPr>
      <w:r>
        <w:rPr>
          <w:rFonts w:ascii="Calibri" w:hAnsi="Calibri"/>
          <w:b/>
          <w:color w:val="3D7A5E"/>
          <w:sz w:val="26"/>
        </w:rPr>
        <w:t>PDS Assignment Model</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Attribute</w:t>
      </w:r>
      <w:r>
        <w:rPr>
          <w:rFonts w:ascii="Calibri" w:hAnsi="Calibri"/>
          <w:color w:val="444444"/>
          <w:sz w:val="21"/>
        </w:rPr>
        <w:t xml:space="preserve">               </w:t>
      </w:r>
      <w:r>
        <w:rPr>
          <w:rFonts w:ascii="Calibri" w:hAnsi="Calibri"/>
          <w:b/>
          <w:color w:val="444444"/>
          <w:sz w:val="21"/>
        </w:rPr>
        <w:t>Specification</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Assignment Type             Temporary, project-specific, auto-expiry on project closure</w:t>
      </w:r>
    </w:p>
    <w:p>
      <w:pPr>
        <w:spacing w:after="120" w:line="276" w:lineRule="auto"/>
      </w:pPr>
      <w:r>
        <w:rPr>
          <w:rFonts w:ascii="Calibri" w:hAnsi="Calibri"/>
          <w:color w:val="444444"/>
          <w:sz w:val="21"/>
        </w:rPr>
        <w:t>Trigger                     Project registration in DGOP with data governance flag = true</w:t>
      </w:r>
    </w:p>
    <w:p>
      <w:pPr>
        <w:spacing w:after="120" w:line="276" w:lineRule="auto"/>
      </w:pPr>
      <w:r>
        <w:rPr>
          <w:rFonts w:ascii="Calibri" w:hAnsi="Calibri"/>
          <w:color w:val="444444"/>
          <w:sz w:val="21"/>
        </w:rPr>
        <w:t>Typical Holders             Business analyst, data analyst, or designated project team member</w:t>
      </w:r>
    </w:p>
    <w:p>
      <w:pPr>
        <w:spacing w:after="120" w:line="276" w:lineRule="auto"/>
      </w:pPr>
      <w:r>
        <w:rPr>
          <w:rFonts w:ascii="Calibri" w:hAnsi="Calibri"/>
          <w:color w:val="444444"/>
          <w:sz w:val="21"/>
        </w:rPr>
        <w:t>Duration                    From project kick-off to +30 days post go-live (handover period)</w:t>
      </w:r>
    </w:p>
    <w:p>
      <w:pPr>
        <w:spacing w:after="120" w:line="276" w:lineRule="auto"/>
      </w:pPr>
      <w:r>
        <w:rPr>
          <w:rFonts w:ascii="Calibri" w:hAnsi="Calibri"/>
          <w:color w:val="444444"/>
          <w:sz w:val="21"/>
        </w:rPr>
        <w:t>Reporting Line              Reports to Project Manager; dotted line to Business Data Steward and DMO</w:t>
      </w:r>
    </w:p>
    <w:p>
      <w:pPr>
        <w:spacing w:after="120" w:line="276" w:lineRule="auto"/>
      </w:pPr>
      <w:r>
        <w:rPr>
          <w:rFonts w:ascii="Calibri" w:hAnsi="Calibri"/>
          <w:color w:val="444444"/>
          <w:sz w:val="21"/>
        </w:rPr>
        <w:t>Certification Requirement   Tier 1 (Fundamentals) minimum; Tier 2 recommended for complex projects</w:t>
      </w:r>
    </w:p>
    <w:p>
      <w:pPr>
        <w:spacing w:after="120" w:line="276" w:lineRule="auto"/>
      </w:pPr>
      <w:r>
        <w:rPr>
          <w:rFonts w:ascii="Calibri" w:hAnsi="Calibri"/>
          <w:color w:val="444444"/>
          <w:sz w:val="21"/>
        </w:rPr>
        <w:t>Auto-Expiry                 Role automatically deactivates 30 days after project go-live date</w:t>
      </w:r>
    </w:p>
    <w:p>
      <w:pPr>
        <w:spacing w:after="120" w:line="276" w:lineRule="auto"/>
      </w:pPr>
      <w:r>
        <w:rPr>
          <w:rFonts w:ascii="Calibri" w:hAnsi="Calibri"/>
          <w:color w:val="444444"/>
          <w:sz w:val="21"/>
        </w:rPr>
        <w:t>DGOP Workspace              Project-specific workspace showing BDE registry, metadata checklist, quality validation status, governance gate sign-offs</w:t>
      </w:r>
    </w:p>
    <w:p>
      <w:pPr>
        <w:spacing w:after="120" w:line="276" w:lineRule="auto"/>
      </w:pPr>
      <w:r>
        <w:rPr>
          <w:rFonts w:ascii="Calibri" w:hAnsi="Calibri"/>
          <w:color w:val="444444"/>
          <w:sz w:val="21"/>
        </w:rPr>
        <w:t>-------------------------------------------------------------------------------------------------------------------------------------------------------</w:t>
      </w:r>
    </w:p>
    <w:p>
      <w:pPr>
        <w:pStyle w:val="Heading3"/>
      </w:pPr>
      <w:r>
        <w:rPr>
          <w:rFonts w:ascii="Calibri" w:hAnsi="Calibri"/>
          <w:b/>
          <w:color w:val="3D7A5E"/>
          <w:sz w:val="26"/>
        </w:rPr>
        <w:t>PDS Lifecycle Workflow</w:t>
      </w:r>
    </w:p>
    <w:p>
      <w:pPr>
        <w:spacing w:after="120" w:line="276" w:lineRule="auto"/>
      </w:pPr>
      <w:r>
        <w:rPr>
          <w:rFonts w:ascii="Calibri" w:hAnsi="Calibri"/>
          <w:color w:val="444444"/>
          <w:sz w:val="21"/>
        </w:rPr>
        <w:t>Project Registered in DGOP</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v</w:t>
      </w:r>
    </w:p>
    <w:p>
      <w:pPr>
        <w:spacing w:after="120" w:line="276" w:lineRule="auto"/>
      </w:pPr>
      <w:r>
        <w:rPr>
          <w:rFonts w:ascii="Calibri" w:hAnsi="Calibri"/>
          <w:color w:val="444444"/>
          <w:sz w:val="21"/>
        </w:rPr>
        <w:t>Auto-Create PDS Role Assignment</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v</w:t>
      </w:r>
    </w:p>
    <w:p>
      <w:pPr>
        <w:spacing w:after="120" w:line="276" w:lineRule="auto"/>
      </w:pPr>
      <w:r>
        <w:rPr>
          <w:rFonts w:ascii="Calibri" w:hAnsi="Calibri"/>
          <w:color w:val="444444"/>
          <w:sz w:val="21"/>
        </w:rPr>
        <w:t>PDS Accepts Assignment + Training Verification</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v</w:t>
      </w:r>
    </w:p>
    <w:p>
      <w:pPr>
        <w:spacing w:after="120" w:line="276" w:lineRule="auto"/>
      </w:pPr>
      <w:r>
        <w:rPr>
          <w:rFonts w:ascii="Calibri" w:hAnsi="Calibri"/>
          <w:color w:val="444444"/>
          <w:sz w:val="21"/>
        </w:rPr>
        <w:t>BDE Definition &amp; Metadata Capture Phase</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v</w:t>
      </w:r>
    </w:p>
    <w:p>
      <w:pPr>
        <w:spacing w:after="120" w:line="276" w:lineRule="auto"/>
      </w:pPr>
      <w:r>
        <w:rPr>
          <w:rFonts w:ascii="Calibri" w:hAnsi="Calibri"/>
          <w:color w:val="444444"/>
          <w:sz w:val="21"/>
        </w:rPr>
        <w:t>Governance Gate 1: Design Review (BDS/TDS approval)</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v</w:t>
      </w:r>
    </w:p>
    <w:p>
      <w:pPr>
        <w:spacing w:after="120" w:line="276" w:lineRule="auto"/>
      </w:pPr>
      <w:r>
        <w:rPr>
          <w:rFonts w:ascii="Calibri" w:hAnsi="Calibri"/>
          <w:color w:val="444444"/>
          <w:sz w:val="21"/>
        </w:rPr>
        <w:t>Data Migration/Implementation Phase</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v</w:t>
      </w:r>
    </w:p>
    <w:p>
      <w:pPr>
        <w:spacing w:after="120" w:line="276" w:lineRule="auto"/>
      </w:pPr>
      <w:r>
        <w:rPr>
          <w:rFonts w:ascii="Calibri" w:hAnsi="Calibri"/>
          <w:color w:val="444444"/>
          <w:sz w:val="21"/>
        </w:rPr>
        <w:t>Governance Gate 2: Quality Validation (DQ rules pass)</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v</w:t>
      </w:r>
    </w:p>
    <w:p>
      <w:pPr>
        <w:spacing w:after="120" w:line="276" w:lineRule="auto"/>
      </w:pPr>
      <w:r>
        <w:rPr>
          <w:rFonts w:ascii="Calibri" w:hAnsi="Calibri"/>
          <w:color w:val="444444"/>
          <w:sz w:val="21"/>
        </w:rPr>
        <w:t>Governance Gate 3: Privacy Review (DPIA complete)</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v</w:t>
      </w:r>
    </w:p>
    <w:p>
      <w:pPr>
        <w:spacing w:after="120" w:line="276" w:lineRule="auto"/>
      </w:pPr>
      <w:r>
        <w:rPr>
          <w:rFonts w:ascii="Calibri" w:hAnsi="Calibri"/>
          <w:color w:val="444444"/>
          <w:sz w:val="21"/>
        </w:rPr>
        <w:t>Go-Live Approval</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v</w:t>
      </w:r>
    </w:p>
    <w:p>
      <w:pPr>
        <w:spacing w:after="120" w:line="276" w:lineRule="auto"/>
      </w:pPr>
      <w:r>
        <w:rPr>
          <w:rFonts w:ascii="Calibri" w:hAnsi="Calibri"/>
          <w:color w:val="444444"/>
          <w:sz w:val="21"/>
        </w:rPr>
        <w:t>30-Day Handover Period -&gt; Transfer to BDS/TDS</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v</w:t>
      </w:r>
    </w:p>
    <w:p>
      <w:pPr>
        <w:spacing w:after="120" w:line="276" w:lineRule="auto"/>
      </w:pPr>
      <w:r>
        <w:rPr>
          <w:rFonts w:ascii="Calibri" w:hAnsi="Calibri"/>
          <w:color w:val="444444"/>
          <w:sz w:val="21"/>
        </w:rPr>
        <w:t>Auto-Expiry of PDS Role</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v</w:t>
      </w:r>
    </w:p>
    <w:p>
      <w:pPr>
        <w:spacing w:after="120" w:line="276" w:lineRule="auto"/>
      </w:pPr>
      <w:r>
        <w:rPr>
          <w:rFonts w:ascii="Calibri" w:hAnsi="Calibri"/>
          <w:color w:val="444444"/>
          <w:sz w:val="21"/>
        </w:rPr>
        <w:t>Project Governance Archive (evidence retained)</w:t>
      </w:r>
    </w:p>
    <w:p>
      <w:pPr>
        <w:pStyle w:val="Heading2"/>
      </w:pPr>
      <w:r>
        <w:rPr>
          <w:rFonts w:ascii="Calibri Light" w:hAnsi="Calibri Light"/>
          <w:b/>
          <w:color w:val="2B5E8E"/>
          <w:sz w:val="32"/>
        </w:rPr>
        <w:t>5.3 Enterprise Data Steward (EDS)</w:t>
      </w:r>
    </w:p>
    <w:p>
      <w:pPr>
        <w:spacing w:after="120" w:line="276" w:lineRule="auto"/>
      </w:pPr>
      <w:r>
        <w:rPr>
          <w:rFonts w:ascii="Calibri" w:hAnsi="Calibri"/>
          <w:color w:val="444444"/>
          <w:sz w:val="21"/>
        </w:rPr>
        <w:t xml:space="preserve">The Enterprise Data Steward is the </w:t>
      </w:r>
      <w:r>
        <w:rPr>
          <w:rFonts w:ascii="Calibri" w:hAnsi="Calibri"/>
          <w:b/>
          <w:color w:val="444444"/>
          <w:sz w:val="21"/>
        </w:rPr>
        <w:t>community leadership role</w:t>
      </w:r>
      <w:r>
        <w:rPr>
          <w:rFonts w:ascii="Calibri" w:hAnsi="Calibri"/>
          <w:color w:val="444444"/>
          <w:sz w:val="21"/>
        </w:rPr>
        <w:t xml:space="preserve"> that coordinates stewardship activities across domains, drives program maturity, and acts as the voice of the stewardship community at the Data Council level.</w:t>
      </w:r>
    </w:p>
    <w:p>
      <w:pPr>
        <w:pStyle w:val="Heading3"/>
      </w:pPr>
      <w:r>
        <w:rPr>
          <w:rFonts w:ascii="Calibri" w:hAnsi="Calibri"/>
          <w:b/>
          <w:color w:val="3D7A5E"/>
          <w:sz w:val="26"/>
        </w:rPr>
        <w:t>EDS Responsibilities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Responsibility Area</w:t>
      </w:r>
      <w:r>
        <w:rPr>
          <w:rFonts w:ascii="Calibri" w:hAnsi="Calibri"/>
          <w:color w:val="444444"/>
          <w:sz w:val="21"/>
        </w:rPr>
        <w:t xml:space="preserve">         </w:t>
      </w:r>
      <w:r>
        <w:rPr>
          <w:rFonts w:ascii="Calibri" w:hAnsi="Calibri"/>
          <w:b/>
          <w:color w:val="444444"/>
          <w:sz w:val="21"/>
        </w:rPr>
        <w:t>Specific Activities</w:t>
      </w:r>
    </w:p>
    <w:p>
      <w:pPr>
        <w:spacing w:after="120" w:line="276" w:lineRule="auto"/>
      </w:pPr>
      <w:r>
        <w:rPr>
          <w:rFonts w:ascii="Calibri" w:hAnsi="Calibri"/>
          <w:color w:val="444444"/>
          <w:sz w:val="21"/>
        </w:rPr>
        <w:t>------------------------------- -------------------------------------------------------------------------------------------------</w:t>
      </w:r>
    </w:p>
    <w:p>
      <w:pPr>
        <w:spacing w:after="120" w:line="276" w:lineRule="auto"/>
      </w:pPr>
      <w:r>
        <w:rPr>
          <w:rFonts w:ascii="Calibri" w:hAnsi="Calibri"/>
          <w:b/>
          <w:color w:val="444444"/>
          <w:sz w:val="21"/>
        </w:rPr>
        <w:t>Cross-Domain Coordination</w:t>
      </w:r>
      <w:r>
        <w:rPr>
          <w:rFonts w:ascii="Calibri" w:hAnsi="Calibri"/>
          <w:color w:val="444444"/>
          <w:sz w:val="21"/>
        </w:rPr>
        <w:t xml:space="preserve">   Facilitate resolution of cross-domain data issues; mediate BDS-to-BDS conflicts</w:t>
      </w:r>
    </w:p>
    <w:p>
      <w:pPr>
        <w:spacing w:after="120" w:line="276" w:lineRule="auto"/>
      </w:pPr>
      <w:r>
        <w:rPr>
          <w:rFonts w:ascii="Calibri" w:hAnsi="Calibri"/>
          <w:b/>
          <w:color w:val="444444"/>
          <w:sz w:val="21"/>
        </w:rPr>
        <w:t>Community Leadership</w:t>
      </w:r>
      <w:r>
        <w:rPr>
          <w:rFonts w:ascii="Calibri" w:hAnsi="Calibri"/>
          <w:color w:val="444444"/>
          <w:sz w:val="21"/>
        </w:rPr>
        <w:t xml:space="preserve">        Lead stewardship community of practice; organize brown bag sessions and knowledge sharing</w:t>
      </w:r>
    </w:p>
    <w:p>
      <w:pPr>
        <w:spacing w:after="120" w:line="276" w:lineRule="auto"/>
      </w:pPr>
      <w:r>
        <w:rPr>
          <w:rFonts w:ascii="Calibri" w:hAnsi="Calibri"/>
          <w:b/>
          <w:color w:val="444444"/>
          <w:sz w:val="21"/>
        </w:rPr>
        <w:t>Program Reporting</w:t>
      </w:r>
      <w:r>
        <w:rPr>
          <w:rFonts w:ascii="Calibri" w:hAnsi="Calibri"/>
          <w:color w:val="444444"/>
          <w:sz w:val="21"/>
        </w:rPr>
        <w:t xml:space="preserve">           Produce stewardship community health metrics: participation, certification levels, issue trends</w:t>
      </w:r>
    </w:p>
    <w:p>
      <w:pPr>
        <w:spacing w:after="120" w:line="276" w:lineRule="auto"/>
      </w:pPr>
      <w:r>
        <w:rPr>
          <w:rFonts w:ascii="Calibri" w:hAnsi="Calibri"/>
          <w:b/>
          <w:color w:val="444444"/>
          <w:sz w:val="21"/>
        </w:rPr>
        <w:t>Mentorship</w:t>
      </w:r>
      <w:r>
        <w:rPr>
          <w:rFonts w:ascii="Calibri" w:hAnsi="Calibri"/>
          <w:color w:val="444444"/>
          <w:sz w:val="21"/>
        </w:rPr>
        <w:t xml:space="preserve">                  Mentor new stewards; participate in formal 6-month mentorship program as mentor</w:t>
      </w:r>
    </w:p>
    <w:p>
      <w:pPr>
        <w:spacing w:after="120" w:line="276" w:lineRule="auto"/>
      </w:pPr>
      <w:r>
        <w:rPr>
          <w:rFonts w:ascii="Calibri" w:hAnsi="Calibri"/>
          <w:b/>
          <w:color w:val="444444"/>
          <w:sz w:val="21"/>
        </w:rPr>
        <w:t>Standards Advocacy</w:t>
      </w:r>
      <w:r>
        <w:rPr>
          <w:rFonts w:ascii="Calibri" w:hAnsi="Calibri"/>
          <w:color w:val="444444"/>
          <w:sz w:val="21"/>
        </w:rPr>
        <w:t xml:space="preserve">          Champion enterprise data standards across domains; identify standardization opportunities</w:t>
      </w:r>
    </w:p>
    <w:p>
      <w:pPr>
        <w:spacing w:after="120" w:line="276" w:lineRule="auto"/>
      </w:pPr>
      <w:r>
        <w:rPr>
          <w:rFonts w:ascii="Calibri" w:hAnsi="Calibri"/>
          <w:b/>
          <w:color w:val="444444"/>
          <w:sz w:val="21"/>
        </w:rPr>
        <w:t>Best Practice Curation</w:t>
      </w:r>
      <w:r>
        <w:rPr>
          <w:rFonts w:ascii="Calibri" w:hAnsi="Calibri"/>
          <w:color w:val="444444"/>
          <w:sz w:val="21"/>
        </w:rPr>
        <w:t xml:space="preserve">      Collect, validate, and publish best practices to the community knowledge base</w:t>
      </w:r>
    </w:p>
    <w:p>
      <w:pPr>
        <w:spacing w:after="120" w:line="276" w:lineRule="auto"/>
      </w:pPr>
      <w:r>
        <w:rPr>
          <w:rFonts w:ascii="Calibri" w:hAnsi="Calibri"/>
          <w:b/>
          <w:color w:val="444444"/>
          <w:sz w:val="21"/>
        </w:rPr>
        <w:t>Council Representation</w:t>
      </w:r>
      <w:r>
        <w:rPr>
          <w:rFonts w:ascii="Calibri" w:hAnsi="Calibri"/>
          <w:color w:val="444444"/>
          <w:sz w:val="21"/>
        </w:rPr>
        <w:t xml:space="preserve">      Represent the stewardship community at Data Council meetings with voting rights</w:t>
      </w:r>
    </w:p>
    <w:p>
      <w:pPr>
        <w:spacing w:after="120" w:line="276" w:lineRule="auto"/>
      </w:pPr>
      <w:r>
        <w:rPr>
          <w:rFonts w:ascii="Calibri" w:hAnsi="Calibri"/>
          <w:b/>
          <w:color w:val="444444"/>
          <w:sz w:val="21"/>
        </w:rPr>
        <w:t>Maturity Assessment</w:t>
      </w:r>
      <w:r>
        <w:rPr>
          <w:rFonts w:ascii="Calibri" w:hAnsi="Calibri"/>
          <w:color w:val="444444"/>
          <w:sz w:val="21"/>
        </w:rPr>
        <w:t xml:space="preserve">         Lead 6-month maturity self-assessment activities within assigned domains</w:t>
      </w:r>
    </w:p>
    <w:p>
      <w:pPr>
        <w:spacing w:after="120" w:line="276" w:lineRule="auto"/>
      </w:pPr>
      <w:r>
        <w:rPr>
          <w:rFonts w:ascii="Calibri" w:hAnsi="Calibri"/>
          <w:color w:val="444444"/>
          <w:sz w:val="21"/>
        </w:rPr>
        <w:t>---------------------------------------------------------------------------------------------------------------------------------</w:t>
      </w:r>
    </w:p>
    <w:p>
      <w:pPr>
        <w:pStyle w:val="Heading3"/>
      </w:pPr>
      <w:r>
        <w:rPr>
          <w:rFonts w:ascii="Calibri" w:hAnsi="Calibri"/>
          <w:b/>
          <w:color w:val="3D7A5E"/>
          <w:sz w:val="26"/>
        </w:rPr>
        <w:t>EDS Assignment Model</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Attribute</w:t>
      </w:r>
      <w:r>
        <w:rPr>
          <w:rFonts w:ascii="Calibri" w:hAnsi="Calibri"/>
          <w:color w:val="444444"/>
          <w:sz w:val="21"/>
        </w:rPr>
        <w:t xml:space="preserve">               </w:t>
      </w:r>
      <w:r>
        <w:rPr>
          <w:rFonts w:ascii="Calibri" w:hAnsi="Calibri"/>
          <w:b/>
          <w:color w:val="444444"/>
          <w:sz w:val="21"/>
        </w:rPr>
        <w:t>Specification</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Assignment Type             Permanent, community-elected or DMO-appointed</w:t>
      </w:r>
    </w:p>
    <w:p>
      <w:pPr>
        <w:spacing w:after="120" w:line="276" w:lineRule="auto"/>
      </w:pPr>
      <w:r>
        <w:rPr>
          <w:rFonts w:ascii="Calibri" w:hAnsi="Calibri"/>
          <w:color w:val="444444"/>
          <w:sz w:val="21"/>
        </w:rPr>
        <w:t>Typical Holders             Senior Business Data Stewards with 2+ years experience; MDS certification required</w:t>
      </w:r>
    </w:p>
    <w:p>
      <w:pPr>
        <w:spacing w:after="120" w:line="276" w:lineRule="auto"/>
      </w:pPr>
      <w:r>
        <w:rPr>
          <w:rFonts w:ascii="Calibri" w:hAnsi="Calibri"/>
          <w:color w:val="444444"/>
          <w:sz w:val="21"/>
        </w:rPr>
        <w:t>Number                      1 EDS per 10-15 Business Data Stewards; minimum 1 per entity</w:t>
      </w:r>
    </w:p>
    <w:p>
      <w:pPr>
        <w:spacing w:after="120" w:line="276" w:lineRule="auto"/>
      </w:pPr>
      <w:r>
        <w:rPr>
          <w:rFonts w:ascii="Calibri" w:hAnsi="Calibri"/>
          <w:color w:val="444444"/>
          <w:sz w:val="21"/>
        </w:rPr>
        <w:t>Reporting Line              Reports to DMO Head; participates in Data Council</w:t>
      </w:r>
    </w:p>
    <w:p>
      <w:pPr>
        <w:spacing w:after="120" w:line="276" w:lineRule="auto"/>
      </w:pPr>
      <w:r>
        <w:rPr>
          <w:rFonts w:ascii="Calibri" w:hAnsi="Calibri"/>
          <w:color w:val="444444"/>
          <w:sz w:val="21"/>
        </w:rPr>
        <w:t>Certification Requirement   MDS (Master Data Steward) certification mandatory</w:t>
      </w:r>
    </w:p>
    <w:p>
      <w:pPr>
        <w:spacing w:after="120" w:line="276" w:lineRule="auto"/>
      </w:pPr>
      <w:r>
        <w:rPr>
          <w:rFonts w:ascii="Calibri" w:hAnsi="Calibri"/>
          <w:color w:val="444444"/>
          <w:sz w:val="21"/>
        </w:rPr>
        <w:t>Term                        1-year renewable term; community feedback required for renewal</w:t>
      </w:r>
    </w:p>
    <w:p>
      <w:pPr>
        <w:spacing w:after="120" w:line="276" w:lineRule="auto"/>
      </w:pPr>
      <w:r>
        <w:rPr>
          <w:rFonts w:ascii="Calibri" w:hAnsi="Calibri"/>
          <w:color w:val="444444"/>
          <w:sz w:val="21"/>
        </w:rPr>
        <w:t>DGOP Workspace              EDS dashboard showing community metrics, cross-domain issue tracker, mentorship program status, best practice submissions</w:t>
      </w:r>
    </w:p>
    <w:p>
      <w:pPr>
        <w:spacing w:after="120" w:line="276" w:lineRule="auto"/>
      </w:pPr>
      <w:r>
        <w:rPr>
          <w:rFonts w:ascii="Calibri" w:hAnsi="Calibri"/>
          <w:color w:val="444444"/>
          <w:sz w:val="21"/>
        </w:rPr>
        <w:t>-------------------------------------------------------------------------------------------------------------------------------------------------------</w:t>
      </w:r>
    </w:p>
    <w:p>
      <w:pPr>
        <w:pStyle w:val="Heading3"/>
      </w:pPr>
      <w:r>
        <w:rPr>
          <w:rFonts w:ascii="Calibri" w:hAnsi="Calibri"/>
          <w:b/>
          <w:color w:val="3D7A5E"/>
          <w:sz w:val="26"/>
        </w:rPr>
        <w:t>EDS Key Performance Indicators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KPI</w:t>
      </w:r>
      <w:r>
        <w:rPr>
          <w:rFonts w:ascii="Calibri" w:hAnsi="Calibri"/>
          <w:color w:val="444444"/>
          <w:sz w:val="21"/>
        </w:rPr>
        <w:t xml:space="preserve">                              </w:t>
      </w:r>
      <w:r>
        <w:rPr>
          <w:rFonts w:ascii="Calibri" w:hAnsi="Calibri"/>
          <w:b/>
          <w:color w:val="444444"/>
          <w:sz w:val="21"/>
        </w:rPr>
        <w:t>Target</w:t>
      </w:r>
      <w:r>
        <w:rPr>
          <w:rFonts w:ascii="Calibri" w:hAnsi="Calibri"/>
          <w:color w:val="444444"/>
          <w:sz w:val="21"/>
        </w:rPr>
        <w:t xml:space="preserve">                                   </w:t>
      </w:r>
      <w:r>
        <w:rPr>
          <w:rFonts w:ascii="Calibri" w:hAnsi="Calibri"/>
          <w:b/>
          <w:color w:val="444444"/>
          <w:sz w:val="21"/>
        </w:rPr>
        <w:t>Measurement Frequency</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Community participation rate         \&gt; 80% of stewards actively engaged          Monthly</w:t>
      </w:r>
    </w:p>
    <w:p>
      <w:pPr>
        <w:spacing w:after="120" w:line="276" w:lineRule="auto"/>
      </w:pPr>
      <w:r>
        <w:rPr>
          <w:rFonts w:ascii="Calibri" w:hAnsi="Calibri"/>
          <w:color w:val="444444"/>
          <w:sz w:val="21"/>
        </w:rPr>
        <w:t>Cross-domain issue resolution time   \&lt; 14 days                                   Per issue</w:t>
      </w:r>
    </w:p>
    <w:p>
      <w:pPr>
        <w:spacing w:after="120" w:line="276" w:lineRule="auto"/>
      </w:pPr>
      <w:r>
        <w:rPr>
          <w:rFonts w:ascii="Calibri" w:hAnsi="Calibri"/>
          <w:color w:val="444444"/>
          <w:sz w:val="21"/>
        </w:rPr>
        <w:t>Mentorship pairs active              100% of new stewards paired within 30 days   Monthly</w:t>
      </w:r>
    </w:p>
    <w:p>
      <w:pPr>
        <w:spacing w:after="120" w:line="276" w:lineRule="auto"/>
      </w:pPr>
      <w:r>
        <w:rPr>
          <w:rFonts w:ascii="Calibri" w:hAnsi="Calibri"/>
          <w:color w:val="444444"/>
          <w:sz w:val="21"/>
        </w:rPr>
        <w:t>Best practices published             \&gt; 4 per quarter                             Quarterly</w:t>
      </w:r>
    </w:p>
    <w:p>
      <w:pPr>
        <w:spacing w:after="120" w:line="276" w:lineRule="auto"/>
      </w:pPr>
      <w:r>
        <w:rPr>
          <w:rFonts w:ascii="Calibri" w:hAnsi="Calibri"/>
          <w:color w:val="444444"/>
          <w:sz w:val="21"/>
        </w:rPr>
        <w:t>Steward satisfaction (NPS)           \&gt; 50                                        Quarterly</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5.4 Updated Ownership &amp; Stewardship Registry Model</w:t>
      </w:r>
    </w:p>
    <w:p>
      <w:pPr>
        <w:spacing w:after="120" w:line="276" w:lineRule="auto"/>
      </w:pPr>
      <w:r>
        <w:rPr>
          <w:rFonts w:ascii="Calibri" w:hAnsi="Calibri"/>
          <w:color w:val="444444"/>
          <w:sz w:val="21"/>
        </w:rPr>
        <w:t>The Ownership &amp; Stewardship Registry in DGOP is enhanced to support all 5 steward roles with distinct attributes: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Registry Field</w:t>
      </w:r>
      <w:r>
        <w:rPr>
          <w:rFonts w:ascii="Calibri" w:hAnsi="Calibri"/>
          <w:color w:val="444444"/>
          <w:sz w:val="21"/>
        </w:rPr>
        <w:t xml:space="preserve">       </w:t>
      </w:r>
      <w:r>
        <w:rPr>
          <w:rFonts w:ascii="Calibri" w:hAnsi="Calibri"/>
          <w:b/>
          <w:color w:val="444444"/>
          <w:sz w:val="21"/>
        </w:rPr>
        <w:t>BDS</w:t>
      </w:r>
      <w:r>
        <w:rPr>
          <w:rFonts w:ascii="Calibri" w:hAnsi="Calibri"/>
          <w:color w:val="444444"/>
          <w:sz w:val="21"/>
        </w:rPr>
        <w:t xml:space="preserve">         </w:t>
      </w:r>
      <w:r>
        <w:rPr>
          <w:rFonts w:ascii="Calibri" w:hAnsi="Calibri"/>
          <w:b/>
          <w:color w:val="444444"/>
          <w:sz w:val="21"/>
        </w:rPr>
        <w:t>TDS</w:t>
      </w:r>
      <w:r>
        <w:rPr>
          <w:rFonts w:ascii="Calibri" w:hAnsi="Calibri"/>
          <w:color w:val="444444"/>
          <w:sz w:val="21"/>
        </w:rPr>
        <w:t xml:space="preserve">         </w:t>
      </w:r>
      <w:r>
        <w:rPr>
          <w:rFonts w:ascii="Calibri" w:hAnsi="Calibri"/>
          <w:b/>
          <w:color w:val="444444"/>
          <w:sz w:val="21"/>
        </w:rPr>
        <w:t>ODS</w:t>
      </w:r>
      <w:r>
        <w:rPr>
          <w:rFonts w:ascii="Calibri" w:hAnsi="Calibri"/>
          <w:color w:val="444444"/>
          <w:sz w:val="21"/>
        </w:rPr>
        <w:t xml:space="preserve">         </w:t>
      </w:r>
      <w:r>
        <w:rPr>
          <w:rFonts w:ascii="Calibri" w:hAnsi="Calibri"/>
          <w:b/>
          <w:color w:val="444444"/>
          <w:sz w:val="21"/>
        </w:rPr>
        <w:t>PDS</w:t>
      </w:r>
      <w:r>
        <w:rPr>
          <w:rFonts w:ascii="Calibri" w:hAnsi="Calibri"/>
          <w:color w:val="444444"/>
          <w:sz w:val="21"/>
        </w:rPr>
        <w:t xml:space="preserve">                   </w:t>
      </w:r>
      <w:r>
        <w:rPr>
          <w:rFonts w:ascii="Calibri" w:hAnsi="Calibri"/>
          <w:b/>
          <w:color w:val="444444"/>
          <w:sz w:val="21"/>
        </w:rPr>
        <w:t>EDS</w:t>
      </w:r>
    </w:p>
    <w:p>
      <w:pPr>
        <w:spacing w:after="120" w:line="276" w:lineRule="auto"/>
      </w:pPr>
      <w:r>
        <w:rPr>
          <w:rFonts w:ascii="Calibri" w:hAnsi="Calibri"/>
          <w:color w:val="444444"/>
          <w:sz w:val="21"/>
        </w:rPr>
        <w:t>------------------------ --------------- --------------- --------------- ------------------------- -----------------</w:t>
      </w:r>
    </w:p>
    <w:p>
      <w:pPr>
        <w:spacing w:after="120" w:line="276" w:lineRule="auto"/>
      </w:pPr>
      <w:r>
        <w:rPr>
          <w:rFonts w:ascii="Calibri" w:hAnsi="Calibri"/>
          <w:color w:val="444444"/>
          <w:sz w:val="21"/>
        </w:rPr>
        <w:t>Role Code                BDS             TDS             ODS             PDS                       EDS</w:t>
      </w:r>
    </w:p>
    <w:p>
      <w:pPr>
        <w:spacing w:after="120" w:line="276" w:lineRule="auto"/>
      </w:pPr>
      <w:r>
        <w:rPr>
          <w:rFonts w:ascii="Calibri" w:hAnsi="Calibri"/>
          <w:color w:val="444444"/>
          <w:sz w:val="21"/>
        </w:rPr>
        <w:t>Assignment Type          Individual      Individual      Role-based      Project-bound             Individual</w:t>
      </w:r>
    </w:p>
    <w:p>
      <w:pPr>
        <w:spacing w:after="120" w:line="276" w:lineRule="auto"/>
      </w:pPr>
      <w:r>
        <w:rPr>
          <w:rFonts w:ascii="Calibri" w:hAnsi="Calibri"/>
          <w:color w:val="444444"/>
          <w:sz w:val="21"/>
        </w:rPr>
        <w:t>Effective Date           Yes             Yes             Yes             Project start             Yes</w:t>
      </w:r>
    </w:p>
    <w:p>
      <w:pPr>
        <w:spacing w:after="120" w:line="276" w:lineRule="auto"/>
      </w:pPr>
      <w:r>
        <w:rPr>
          <w:rFonts w:ascii="Calibri" w:hAnsi="Calibri"/>
          <w:color w:val="444444"/>
          <w:sz w:val="21"/>
        </w:rPr>
        <w:t>Expiry Date              Optional        Optional        Role end        Auto: Project end + 30d   Term end</w:t>
      </w:r>
    </w:p>
    <w:p>
      <w:pPr>
        <w:spacing w:after="120" w:line="276" w:lineRule="auto"/>
      </w:pPr>
      <w:r>
        <w:rPr>
          <w:rFonts w:ascii="Calibri" w:hAnsi="Calibri"/>
          <w:color w:val="444444"/>
          <w:sz w:val="21"/>
        </w:rPr>
        <w:t>Backup Steward           Required        Required        N/A             Project backup            Deputy EDS</w:t>
      </w:r>
    </w:p>
    <w:p>
      <w:pPr>
        <w:spacing w:after="120" w:line="276" w:lineRule="auto"/>
      </w:pPr>
      <w:r>
        <w:rPr>
          <w:rFonts w:ascii="Calibri" w:hAnsi="Calibri"/>
          <w:color w:val="444444"/>
          <w:sz w:val="21"/>
        </w:rPr>
        <w:t>Certification Required   CDS minimum     CDS minimum     Tier 1+2        Tier 1 minimum            MDS mandatory</w:t>
      </w:r>
    </w:p>
    <w:p>
      <w:pPr>
        <w:spacing w:after="120" w:line="276" w:lineRule="auto"/>
      </w:pPr>
      <w:r>
        <w:rPr>
          <w:rFonts w:ascii="Calibri" w:hAnsi="Calibri"/>
          <w:color w:val="444444"/>
          <w:sz w:val="21"/>
        </w:rPr>
        <w:t>Performance Scorecard    Yes             Yes             Yes             Project-specific          Yes + community</w:t>
      </w:r>
    </w:p>
    <w:p>
      <w:pPr>
        <w:spacing w:after="120" w:line="276" w:lineRule="auto"/>
      </w:pPr>
      <w:r>
        <w:rPr>
          <w:rFonts w:ascii="Calibri" w:hAnsi="Calibri"/>
          <w:color w:val="444444"/>
          <w:sz w:val="21"/>
        </w:rPr>
        <w:t>DGOP Workspace           BDS Dashboard   TDS Dashboard   ODS Dashboard   Project Workspace         EDS Dashboard</w:t>
      </w:r>
    </w:p>
    <w:p>
      <w:pPr>
        <w:spacing w:after="120" w:line="276" w:lineRule="auto"/>
      </w:pPr>
      <w:r>
        <w:rPr>
          <w:rFonts w:ascii="Calibri" w:hAnsi="Calibri"/>
          <w:color w:val="444444"/>
          <w:sz w:val="21"/>
        </w:rPr>
        <w:t>RACI Activities          12              10              6               5 (project)               8 (community)</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DGOP Integration:</w:t>
      </w:r>
      <w:r>
        <w:rPr>
          <w:rFonts w:ascii="Calibri" w:hAnsi="Calibri"/>
          <w:color w:val="444444"/>
          <w:sz w:val="21"/>
        </w:rPr>
        <w:t xml:space="preserve"> The Ownership &amp; Stewardship Registry module is extended with role-specific workflows, certification requirement enforcement, and auto-expiry logic for PDS assignments. The Assignment Rule Engine now includes ODS and PDS assignment rules. The Performance Assessment module includes role-specific KPIs and scorecard templates.</w:t>
      </w:r>
    </w:p>
    <w:p>
      <w:pPr>
        <w:pStyle w:val="Heading1"/>
      </w:pPr>
      <w:r>
        <w:rPr>
          <w:rFonts w:ascii="Calibri Light" w:hAnsi="Calibri Light"/>
          <w:b/>
          <w:color w:val="1A3A5C"/>
          <w:sz w:val="44"/>
        </w:rPr>
        <w:t>6. Charter Management Framework *(NEW --- Gap Closure)*</w:t>
      </w:r>
    </w:p>
    <w:p>
      <w:pPr>
        <w:spacing w:after="120" w:line="276" w:lineRule="auto"/>
      </w:pPr>
      <w:r>
        <w:rPr>
          <w:rFonts w:ascii="Calibri" w:hAnsi="Calibri"/>
          <w:color w:val="444444"/>
          <w:sz w:val="21"/>
        </w:rPr>
        <w:t>The Data Governance Charter is the foundational document that establishes the authority, scope, and operating principles of the data governance program. DGOP v4.1 provides a structured Charter Management capability that ensures the charter is created through an approved process, versioned, and periodically reviewed.</w:t>
      </w:r>
    </w:p>
    <w:p>
      <w:pPr>
        <w:pStyle w:val="Heading2"/>
      </w:pPr>
      <w:r>
        <w:rPr>
          <w:rFonts w:ascii="Calibri Light" w:hAnsi="Calibri Light"/>
          <w:b/>
          <w:color w:val="2B5E8E"/>
          <w:sz w:val="32"/>
        </w:rPr>
        <w:t>6.1 Charter Purpose &amp; Authority</w:t>
      </w:r>
    </w:p>
    <w:p>
      <w:pPr>
        <w:spacing w:after="120" w:line="276" w:lineRule="auto"/>
      </w:pPr>
      <w:r>
        <w:rPr>
          <w:rFonts w:ascii="Calibri" w:hAnsi="Calibri"/>
          <w:color w:val="444444"/>
          <w:sz w:val="21"/>
        </w:rPr>
        <w:t xml:space="preserve">The Data Governance Charter serves as the </w:t>
      </w:r>
      <w:r>
        <w:rPr>
          <w:rFonts w:ascii="Calibri" w:hAnsi="Calibri"/>
          <w:b/>
          <w:color w:val="444444"/>
          <w:sz w:val="21"/>
        </w:rPr>
        <w:t>constitutional document</w:t>
      </w:r>
      <w:r>
        <w:rPr>
          <w:rFonts w:ascii="Calibri" w:hAnsi="Calibri"/>
          <w:color w:val="444444"/>
          <w:sz w:val="21"/>
        </w:rPr>
        <w:t xml:space="preserve"> for enterprise data governance. It:</w:t>
      </w:r>
    </w:p>
    <w:p>
      <w:pPr>
        <w:pStyle w:val="ListBullet"/>
        <w:spacing w:after="60"/>
        <w:ind w:left="850"/>
      </w:pPr>
      <w:r>
        <w:rPr>
          <w:rFonts w:ascii="Calibri" w:hAnsi="Calibri"/>
          <w:color w:val="444444"/>
          <w:sz w:val="21"/>
        </w:rPr>
        <w:t xml:space="preserve">  Establishes the mandate and authority of the data governance program</w:t>
      </w:r>
    </w:p>
    <w:p>
      <w:pPr>
        <w:pStyle w:val="ListBullet"/>
        <w:spacing w:after="60"/>
        <w:ind w:left="850"/>
      </w:pPr>
      <w:r>
        <w:rPr>
          <w:rFonts w:ascii="Calibri" w:hAnsi="Calibri"/>
          <w:color w:val="444444"/>
          <w:sz w:val="21"/>
        </w:rPr>
        <w:t xml:space="preserve">  Defines the scope of governance across the entity</w:t>
      </w:r>
    </w:p>
    <w:p>
      <w:pPr>
        <w:pStyle w:val="ListBullet"/>
        <w:spacing w:after="60"/>
        <w:ind w:left="850"/>
      </w:pPr>
      <w:r>
        <w:rPr>
          <w:rFonts w:ascii="Calibri" w:hAnsi="Calibri"/>
          <w:color w:val="444444"/>
          <w:sz w:val="21"/>
        </w:rPr>
        <w:t xml:space="preserve">  Authorizes the governance bodies (DGSC, Data Council, Domain Councils, DMO)</w:t>
      </w:r>
    </w:p>
    <w:p>
      <w:pPr>
        <w:pStyle w:val="ListBullet"/>
        <w:spacing w:after="60"/>
        <w:ind w:left="850"/>
      </w:pPr>
      <w:r>
        <w:rPr>
          <w:rFonts w:ascii="Calibri" w:hAnsi="Calibri"/>
          <w:color w:val="444444"/>
          <w:sz w:val="21"/>
        </w:rPr>
        <w:t xml:space="preserve">  Ratifies decision rights and escalation paths</w:t>
      </w:r>
    </w:p>
    <w:p>
      <w:pPr>
        <w:pStyle w:val="ListBullet"/>
        <w:spacing w:after="60"/>
        <w:ind w:left="850"/>
      </w:pPr>
      <w:r>
        <w:rPr>
          <w:rFonts w:ascii="Calibri" w:hAnsi="Calibri"/>
          <w:color w:val="444444"/>
          <w:sz w:val="21"/>
        </w:rPr>
        <w:t xml:space="preserve">  Allocates resources and defines success criteria</w:t>
      </w:r>
    </w:p>
    <w:p>
      <w:pPr>
        <w:pStyle w:val="ListBullet"/>
        <w:spacing w:after="60"/>
        <w:ind w:left="850"/>
      </w:pPr>
      <w:r>
        <w:rPr>
          <w:rFonts w:ascii="Calibri" w:hAnsi="Calibri"/>
          <w:color w:val="444444"/>
          <w:sz w:val="21"/>
        </w:rPr>
        <w:t xml:space="preserve">  Sets the review cycle for continuous relevance</w:t>
      </w:r>
    </w:p>
    <w:p>
      <w:pPr>
        <w:spacing w:after="120" w:line="276" w:lineRule="auto"/>
      </w:pPr>
      <w:r>
        <w:rPr>
          <w:rFonts w:ascii="Calibri" w:hAnsi="Calibri"/>
          <w:b/>
          <w:color w:val="444444"/>
          <w:sz w:val="21"/>
        </w:rPr>
        <w:t>Charter Authority:</w:t>
      </w:r>
      <w:r>
        <w:rPr>
          <w:rFonts w:ascii="Calibri" w:hAnsi="Calibri"/>
          <w:color w:val="444444"/>
          <w:sz w:val="21"/>
        </w:rPr>
        <w:t xml:space="preserve"> The Charter is approved by the DGSC and ratified by the Deputy Minister / CEO. It has organizational standing and can only be amended through the formal Charter revision workflow.</w:t>
      </w:r>
    </w:p>
    <w:p>
      <w:pPr>
        <w:pStyle w:val="Heading2"/>
      </w:pPr>
      <w:r>
        <w:rPr>
          <w:rFonts w:ascii="Calibri Light" w:hAnsi="Calibri Light"/>
          <w:b/>
          <w:color w:val="2B5E8E"/>
          <w:sz w:val="32"/>
        </w:rPr>
        <w:t>6.2 8 Mandatory Charter Elements</w:t>
      </w:r>
    </w:p>
    <w:p>
      <w:pPr>
        <w:spacing w:after="120" w:line="276" w:lineRule="auto"/>
      </w:pPr>
      <w:r>
        <w:rPr>
          <w:rFonts w:ascii="Calibri" w:hAnsi="Calibri"/>
          <w:color w:val="444444"/>
          <w:sz w:val="21"/>
        </w:rPr>
        <w:t>DGOP enforces that every Data Governance Charter contains the following 8 mandatory elements: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w:t>
      </w:r>
      <w:r>
        <w:rPr>
          <w:rFonts w:ascii="Calibri" w:hAnsi="Calibri"/>
          <w:color w:val="444444"/>
          <w:sz w:val="21"/>
        </w:rPr>
        <w:t xml:space="preserve">   </w:t>
      </w:r>
      <w:r>
        <w:rPr>
          <w:rFonts w:ascii="Calibri" w:hAnsi="Calibri"/>
          <w:b/>
          <w:color w:val="444444"/>
          <w:sz w:val="21"/>
        </w:rPr>
        <w:t>Element</w:t>
      </w:r>
      <w:r>
        <w:rPr>
          <w:rFonts w:ascii="Calibri" w:hAnsi="Calibri"/>
          <w:color w:val="444444"/>
          <w:sz w:val="21"/>
        </w:rPr>
        <w:t xml:space="preserve">                   </w:t>
      </w:r>
      <w:r>
        <w:rPr>
          <w:rFonts w:ascii="Calibri" w:hAnsi="Calibri"/>
          <w:b/>
          <w:color w:val="444444"/>
          <w:sz w:val="21"/>
        </w:rPr>
        <w:t>Description</w:t>
      </w:r>
      <w:r>
        <w:rPr>
          <w:rFonts w:ascii="Calibri" w:hAnsi="Calibri"/>
          <w:color w:val="444444"/>
          <w:sz w:val="21"/>
        </w:rPr>
        <w:t xml:space="preserve">                                                                                                            </w:t>
      </w:r>
      <w:r>
        <w:rPr>
          <w:rFonts w:ascii="Calibri" w:hAnsi="Calibri"/>
          <w:b/>
          <w:color w:val="444444"/>
          <w:sz w:val="21"/>
        </w:rPr>
        <w:t>DGOP Evidence Field</w:t>
      </w:r>
    </w:p>
    <w:p>
      <w:pPr>
        <w:spacing w:after="120" w:line="276" w:lineRule="auto"/>
      </w:pPr>
      <w:r>
        <w:rPr>
          <w:rFonts w:ascii="Calibri" w:hAnsi="Calibri"/>
          <w:color w:val="444444"/>
          <w:sz w:val="21"/>
        </w:rPr>
        <w:t>-------- ----------------------------- -------------------------------------------------------------------------------------------------------------------------- ------------------------------------------------------</w:t>
      </w:r>
    </w:p>
    <w:p>
      <w:pPr>
        <w:spacing w:after="120" w:line="276" w:lineRule="auto"/>
      </w:pPr>
      <w:r>
        <w:rPr>
          <w:rFonts w:ascii="Calibri" w:hAnsi="Calibri"/>
          <w:color w:val="444444"/>
          <w:sz w:val="21"/>
        </w:rPr>
        <w:t xml:space="preserve">1        </w:t>
      </w:r>
      <w:r>
        <w:rPr>
          <w:rFonts w:ascii="Calibri" w:hAnsi="Calibri"/>
          <w:b/>
          <w:color w:val="444444"/>
          <w:sz w:val="21"/>
        </w:rPr>
        <w:t>Purpose</w:t>
      </w:r>
      <w:r>
        <w:rPr>
          <w:rFonts w:ascii="Calibri" w:hAnsi="Calibri"/>
          <w:color w:val="444444"/>
          <w:sz w:val="21"/>
        </w:rPr>
        <w:t xml:space="preserve">                   Statement of why the data governance program exists, its strategic alignment, and expected outcomes                        Charter document section 1</w:t>
      </w:r>
    </w:p>
    <w:p>
      <w:pPr>
        <w:spacing w:after="120" w:line="276" w:lineRule="auto"/>
      </w:pPr>
      <w:r>
        <w:rPr>
          <w:rFonts w:ascii="Calibri" w:hAnsi="Calibri"/>
          <w:color w:val="444444"/>
          <w:sz w:val="21"/>
        </w:rPr>
        <w:t xml:space="preserve">2        </w:t>
      </w:r>
      <w:r>
        <w:rPr>
          <w:rFonts w:ascii="Calibri" w:hAnsi="Calibri"/>
          <w:b/>
          <w:color w:val="444444"/>
          <w:sz w:val="21"/>
        </w:rPr>
        <w:t>Scope</w:t>
      </w:r>
      <w:r>
        <w:rPr>
          <w:rFonts w:ascii="Calibri" w:hAnsi="Calibri"/>
          <w:color w:val="444444"/>
          <w:sz w:val="21"/>
        </w:rPr>
        <w:t xml:space="preserve">                     Definition of what data, systems, departments, and activities are in scope vs. out of scope                                Charter document section 2 + scope boundary registry</w:t>
      </w:r>
    </w:p>
    <w:p>
      <w:pPr>
        <w:spacing w:after="120" w:line="276" w:lineRule="auto"/>
      </w:pPr>
      <w:r>
        <w:rPr>
          <w:rFonts w:ascii="Calibri" w:hAnsi="Calibri"/>
          <w:color w:val="444444"/>
          <w:sz w:val="21"/>
        </w:rPr>
        <w:t xml:space="preserve">3        </w:t>
      </w:r>
      <w:r>
        <w:rPr>
          <w:rFonts w:ascii="Calibri" w:hAnsi="Calibri"/>
          <w:b/>
          <w:color w:val="444444"/>
          <w:sz w:val="21"/>
        </w:rPr>
        <w:t>Roles</w:t>
      </w:r>
      <w:r>
        <w:rPr>
          <w:rFonts w:ascii="Calibri" w:hAnsi="Calibri"/>
          <w:color w:val="444444"/>
          <w:sz w:val="21"/>
        </w:rPr>
        <w:t xml:space="preserve">                     Enumeration of governance roles (owner, 5 steward types, DMO, DPO, ODIAO) with high-level responsibilities                 Charter document section 3 + RACI reference</w:t>
      </w:r>
    </w:p>
    <w:p>
      <w:pPr>
        <w:spacing w:after="120" w:line="276" w:lineRule="auto"/>
      </w:pPr>
      <w:r>
        <w:rPr>
          <w:rFonts w:ascii="Calibri" w:hAnsi="Calibri"/>
          <w:color w:val="444444"/>
          <w:sz w:val="21"/>
        </w:rPr>
        <w:t xml:space="preserve">4        </w:t>
      </w:r>
      <w:r>
        <w:rPr>
          <w:rFonts w:ascii="Calibri" w:hAnsi="Calibri"/>
          <w:b/>
          <w:color w:val="444444"/>
          <w:sz w:val="21"/>
        </w:rPr>
        <w:t>Governance Structure</w:t>
      </w:r>
      <w:r>
        <w:rPr>
          <w:rFonts w:ascii="Calibri" w:hAnsi="Calibri"/>
          <w:color w:val="444444"/>
          <w:sz w:val="21"/>
        </w:rPr>
        <w:t xml:space="preserve">      Definition of governance bodies (DGSC, Data Council, Domain Councils, Working Groups), composition, and authority levels   Charter document section 4 + org chart</w:t>
      </w:r>
    </w:p>
    <w:p>
      <w:pPr>
        <w:spacing w:after="120" w:line="276" w:lineRule="auto"/>
      </w:pPr>
      <w:r>
        <w:rPr>
          <w:rFonts w:ascii="Calibri" w:hAnsi="Calibri"/>
          <w:color w:val="444444"/>
          <w:sz w:val="21"/>
        </w:rPr>
        <w:t xml:space="preserve">5        </w:t>
      </w:r>
      <w:r>
        <w:rPr>
          <w:rFonts w:ascii="Calibri" w:hAnsi="Calibri"/>
          <w:b/>
          <w:color w:val="444444"/>
          <w:sz w:val="21"/>
        </w:rPr>
        <w:t>Decision-Making Process</w:t>
      </w:r>
      <w:r>
        <w:rPr>
          <w:rFonts w:ascii="Calibri" w:hAnsi="Calibri"/>
          <w:color w:val="444444"/>
          <w:sz w:val="21"/>
        </w:rPr>
        <w:t xml:space="preserve">   Description of how governance decisions are made, including decision types, approval authorities, and escalation paths     Charter document section 5 + Decision Rights Matrix</w:t>
      </w:r>
    </w:p>
    <w:p>
      <w:pPr>
        <w:spacing w:after="120" w:line="276" w:lineRule="auto"/>
      </w:pPr>
      <w:r>
        <w:rPr>
          <w:rFonts w:ascii="Calibri" w:hAnsi="Calibri"/>
          <w:color w:val="444444"/>
          <w:sz w:val="21"/>
        </w:rPr>
        <w:t xml:space="preserve">6        </w:t>
      </w:r>
      <w:r>
        <w:rPr>
          <w:rFonts w:ascii="Calibri" w:hAnsi="Calibri"/>
          <w:b/>
          <w:color w:val="444444"/>
          <w:sz w:val="21"/>
        </w:rPr>
        <w:t>Resource Requirements</w:t>
      </w:r>
      <w:r>
        <w:rPr>
          <w:rFonts w:ascii="Calibri" w:hAnsi="Calibri"/>
          <w:color w:val="444444"/>
          <w:sz w:val="21"/>
        </w:rPr>
        <w:t xml:space="preserve">     Budget, staffing (DGPO sizing), technology, and training resources allocated to the program                                Charter document section 6 + budget registry</w:t>
      </w:r>
    </w:p>
    <w:p>
      <w:pPr>
        <w:spacing w:after="120" w:line="276" w:lineRule="auto"/>
      </w:pPr>
      <w:r>
        <w:rPr>
          <w:rFonts w:ascii="Calibri" w:hAnsi="Calibri"/>
          <w:color w:val="444444"/>
          <w:sz w:val="21"/>
        </w:rPr>
        <w:t xml:space="preserve">7        </w:t>
      </w:r>
      <w:r>
        <w:rPr>
          <w:rFonts w:ascii="Calibri" w:hAnsi="Calibri"/>
          <w:b/>
          <w:color w:val="444444"/>
          <w:sz w:val="21"/>
        </w:rPr>
        <w:t>Success Criteria</w:t>
      </w:r>
      <w:r>
        <w:rPr>
          <w:rFonts w:ascii="Calibri" w:hAnsi="Calibri"/>
          <w:color w:val="444444"/>
          <w:sz w:val="21"/>
        </w:rPr>
        <w:t xml:space="preserve">          Measurable objectives for the governance program including KPIs, maturity targets, and compliance goals                    Charter document section 7 + KPI dashboard</w:t>
      </w:r>
    </w:p>
    <w:p>
      <w:pPr>
        <w:spacing w:after="120" w:line="276" w:lineRule="auto"/>
      </w:pPr>
      <w:r>
        <w:rPr>
          <w:rFonts w:ascii="Calibri" w:hAnsi="Calibri"/>
          <w:color w:val="444444"/>
          <w:sz w:val="21"/>
        </w:rPr>
        <w:t xml:space="preserve">8        </w:t>
      </w:r>
      <w:r>
        <w:rPr>
          <w:rFonts w:ascii="Calibri" w:hAnsi="Calibri"/>
          <w:b/>
          <w:color w:val="444444"/>
          <w:sz w:val="21"/>
        </w:rPr>
        <w:t>Review Cycle</w:t>
      </w:r>
      <w:r>
        <w:rPr>
          <w:rFonts w:ascii="Calibri" w:hAnsi="Calibri"/>
          <w:color w:val="444444"/>
          <w:sz w:val="21"/>
        </w:rPr>
        <w:t xml:space="preserve">              Mandatory review frequency (minimum: annually) and trigger conditions for extraordinary review                             Charter document section 8 + review schedule</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6.3 Charter Lifecycle Workflow</w:t>
      </w:r>
    </w:p>
    <w:p>
      <w:pPr>
        <w:spacing w:after="120" w:line="276" w:lineRule="auto"/>
      </w:pPr>
      <w:r>
        <w:rPr>
          <w:rFonts w:ascii="Calibri" w:hAnsi="Calibri"/>
          <w:color w:val="444444"/>
          <w:sz w:val="21"/>
        </w:rPr>
        <w:t>DGOP implements a structured workflow for charter management:</w:t>
      </w:r>
    </w:p>
    <w:p>
      <w:pPr>
        <w:pStyle w:val="Heading3"/>
      </w:pPr>
      <w:r>
        <w:rPr>
          <w:rFonts w:ascii="Calibri" w:hAnsi="Calibri"/>
          <w:b/>
          <w:color w:val="3D7A5E"/>
          <w:sz w:val="26"/>
        </w:rPr>
        <w:t>State Model</w:t>
      </w:r>
    </w:p>
    <w:p>
      <w:pPr>
        <w:spacing w:after="120" w:line="276" w:lineRule="auto"/>
      </w:pPr>
      <w:r>
        <w:rPr>
          <w:rFonts w:ascii="Calibri" w:hAnsi="Calibri"/>
          <w:color w:val="444444"/>
          <w:sz w:val="21"/>
        </w:rPr>
        <w:t>[DRAFT] --&gt; [UNDER REVIEW] --&gt; [APPROVED] --&gt; [ACTIVE]</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v</w:t>
      </w:r>
    </w:p>
    <w:p>
      <w:pPr>
        <w:spacing w:after="120" w:line="276" w:lineRule="auto"/>
      </w:pPr>
      <w:r>
        <w:rPr>
          <w:rFonts w:ascii="Calibri" w:hAnsi="Calibri"/>
          <w:color w:val="444444"/>
          <w:sz w:val="21"/>
        </w:rPr>
        <w:t>[ARCHIVED] &lt;-- [REVIEW DUE] &lt;-- [AMENDMENT REQUESTED]</w:t>
      </w:r>
    </w:p>
    <w:p>
      <w:pPr>
        <w:pStyle w:val="Heading3"/>
      </w:pPr>
      <w:r>
        <w:rPr>
          <w:rFonts w:ascii="Calibri" w:hAnsi="Calibri"/>
          <w:b/>
          <w:color w:val="3D7A5E"/>
          <w:sz w:val="26"/>
        </w:rPr>
        <w:t>Workflow Stages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Stage</w:t>
      </w:r>
      <w:r>
        <w:rPr>
          <w:rFonts w:ascii="Calibri" w:hAnsi="Calibri"/>
          <w:color w:val="444444"/>
          <w:sz w:val="21"/>
        </w:rPr>
        <w:t xml:space="preserve">                      </w:t>
      </w:r>
      <w:r>
        <w:rPr>
          <w:rFonts w:ascii="Calibri" w:hAnsi="Calibri"/>
          <w:b/>
          <w:color w:val="444444"/>
          <w:sz w:val="21"/>
        </w:rPr>
        <w:t>Actor</w:t>
      </w:r>
      <w:r>
        <w:rPr>
          <w:rFonts w:ascii="Calibri" w:hAnsi="Calibri"/>
          <w:color w:val="444444"/>
          <w:sz w:val="21"/>
        </w:rPr>
        <w:t xml:space="preserve">             </w:t>
      </w: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SLA</w:t>
      </w:r>
    </w:p>
    <w:p>
      <w:pPr>
        <w:spacing w:after="120" w:line="276" w:lineRule="auto"/>
      </w:pPr>
      <w:r>
        <w:rPr>
          <w:rFonts w:ascii="Calibri" w:hAnsi="Calibri"/>
          <w:color w:val="444444"/>
          <w:sz w:val="21"/>
        </w:rPr>
        <w:t>------------------------------ --------------------- --------------------------------------------------------------------------------------------------------- -----------------------------------</w:t>
      </w:r>
    </w:p>
    <w:p>
      <w:pPr>
        <w:spacing w:after="120" w:line="276" w:lineRule="auto"/>
      </w:pPr>
      <w:r>
        <w:rPr>
          <w:rFonts w:ascii="Calibri" w:hAnsi="Calibri"/>
          <w:b/>
          <w:color w:val="444444"/>
          <w:sz w:val="21"/>
        </w:rPr>
        <w:t>1. Draft Creation</w:t>
      </w:r>
      <w:r>
        <w:rPr>
          <w:rFonts w:ascii="Calibri" w:hAnsi="Calibri"/>
          <w:color w:val="444444"/>
          <w:sz w:val="21"/>
        </w:rPr>
        <w:t xml:space="preserve">          DMO Governance Ops    Create charter document using DGOP template with all 8 mandatory elements; populate from entity profile   5 business days</w:t>
      </w:r>
    </w:p>
    <w:p>
      <w:pPr>
        <w:spacing w:after="120" w:line="276" w:lineRule="auto"/>
      </w:pPr>
      <w:r>
        <w:rPr>
          <w:rFonts w:ascii="Calibri" w:hAnsi="Calibri"/>
          <w:b/>
          <w:color w:val="444444"/>
          <w:sz w:val="21"/>
        </w:rPr>
        <w:t>2. Working Group Review</w:t>
      </w:r>
      <w:r>
        <w:rPr>
          <w:rFonts w:ascii="Calibri" w:hAnsi="Calibri"/>
          <w:color w:val="444444"/>
          <w:sz w:val="21"/>
        </w:rPr>
        <w:t xml:space="preserve">    DG Working Group      Review charter draft for completeness, accuracy, and alignment with entity structure                      5 business days</w:t>
      </w:r>
    </w:p>
    <w:p>
      <w:pPr>
        <w:spacing w:after="120" w:line="276" w:lineRule="auto"/>
      </w:pPr>
      <w:r>
        <w:rPr>
          <w:rFonts w:ascii="Calibri" w:hAnsi="Calibri"/>
          <w:b/>
          <w:color w:val="444444"/>
          <w:sz w:val="21"/>
        </w:rPr>
        <w:t>3. Data Council Review</w:t>
      </w:r>
      <w:r>
        <w:rPr>
          <w:rFonts w:ascii="Calibri" w:hAnsi="Calibri"/>
          <w:color w:val="444444"/>
          <w:sz w:val="21"/>
        </w:rPr>
        <w:t xml:space="preserve">     Data Council          Review and approve charter content; recommend amendments                                                  5 business days</w:t>
      </w:r>
    </w:p>
    <w:p>
      <w:pPr>
        <w:spacing w:after="120" w:line="276" w:lineRule="auto"/>
      </w:pPr>
      <w:r>
        <w:rPr>
          <w:rFonts w:ascii="Calibri" w:hAnsi="Calibri"/>
          <w:b/>
          <w:color w:val="444444"/>
          <w:sz w:val="21"/>
        </w:rPr>
        <w:t>4. DGSC Approval</w:t>
      </w:r>
      <w:r>
        <w:rPr>
          <w:rFonts w:ascii="Calibri" w:hAnsi="Calibri"/>
          <w:color w:val="444444"/>
          <w:sz w:val="21"/>
        </w:rPr>
        <w:t xml:space="preserve">           DGSC Chair            Final approval and ratification; CEO endorsement                                                          5 business days</w:t>
      </w:r>
    </w:p>
    <w:p>
      <w:pPr>
        <w:spacing w:after="120" w:line="276" w:lineRule="auto"/>
      </w:pPr>
      <w:r>
        <w:rPr>
          <w:rFonts w:ascii="Calibri" w:hAnsi="Calibri"/>
          <w:b/>
          <w:color w:val="444444"/>
          <w:sz w:val="21"/>
        </w:rPr>
        <w:t>5. Publication</w:t>
      </w:r>
      <w:r>
        <w:rPr>
          <w:rFonts w:ascii="Calibri" w:hAnsi="Calibri"/>
          <w:color w:val="444444"/>
          <w:sz w:val="21"/>
        </w:rPr>
        <w:t xml:space="preserve">             DMO                   Publish active charter to DGOP; notify all governance role holders; store as governance evidence          1 business day</w:t>
      </w:r>
    </w:p>
    <w:p>
      <w:pPr>
        <w:spacing w:after="120" w:line="276" w:lineRule="auto"/>
      </w:pPr>
      <w:r>
        <w:rPr>
          <w:rFonts w:ascii="Calibri" w:hAnsi="Calibri"/>
          <w:b/>
          <w:color w:val="444444"/>
          <w:sz w:val="21"/>
        </w:rPr>
        <w:t>6. Annual Review Trigger</w:t>
      </w:r>
      <w:r>
        <w:rPr>
          <w:rFonts w:ascii="Calibri" w:hAnsi="Calibri"/>
          <w:color w:val="444444"/>
          <w:sz w:val="21"/>
        </w:rPr>
        <w:t xml:space="preserve">   DGOP System           Auto-generate review case 60 days before annual review due date                                           Automatic</w:t>
      </w:r>
    </w:p>
    <w:p>
      <w:pPr>
        <w:spacing w:after="120" w:line="276" w:lineRule="auto"/>
      </w:pPr>
      <w:r>
        <w:rPr>
          <w:rFonts w:ascii="Calibri" w:hAnsi="Calibri"/>
          <w:b/>
          <w:color w:val="444444"/>
          <w:sz w:val="21"/>
        </w:rPr>
        <w:t>7. Amendment Workflow</w:t>
      </w:r>
      <w:r>
        <w:rPr>
          <w:rFonts w:ascii="Calibri" w:hAnsi="Calibri"/>
          <w:color w:val="444444"/>
          <w:sz w:val="21"/>
        </w:rPr>
        <w:t xml:space="preserve">      Any governance body   Amendment requests follow stages 2-4; version control maintains history                                   Per standard SLA</w:t>
      </w:r>
    </w:p>
    <w:p>
      <w:pPr>
        <w:spacing w:after="120" w:line="276" w:lineRule="auto"/>
      </w:pPr>
      <w:r>
        <w:rPr>
          <w:rFonts w:ascii="Calibri" w:hAnsi="Calibri"/>
          <w:b/>
          <w:color w:val="444444"/>
          <w:sz w:val="21"/>
        </w:rPr>
        <w:t>8. Archival</w:t>
      </w:r>
      <w:r>
        <w:rPr>
          <w:rFonts w:ascii="Calibri" w:hAnsi="Calibri"/>
          <w:color w:val="444444"/>
          <w:sz w:val="21"/>
        </w:rPr>
        <w:t xml:space="preserve">                DMO                   Superseded versions archived with full audit trail; evidence chain maintained                             Automatic on new version approval</w:t>
      </w:r>
    </w:p>
    <w:p>
      <w:pPr>
        <w:spacing w:after="120" w:line="276" w:lineRule="auto"/>
      </w:pPr>
      <w:r>
        <w:rPr>
          <w:rFonts w:ascii="Calibri" w:hAnsi="Calibri"/>
          <w:color w:val="444444"/>
          <w:sz w:val="21"/>
        </w:rPr>
        <w:t>--------------------------------------------------------------------------------------------------------------------------------------------------------------------------------------------------</w:t>
      </w:r>
    </w:p>
    <w:p>
      <w:pPr>
        <w:pStyle w:val="Heading3"/>
      </w:pPr>
      <w:r>
        <w:rPr>
          <w:rFonts w:ascii="Calibri" w:hAnsi="Calibri"/>
          <w:b/>
          <w:color w:val="3D7A5E"/>
          <w:sz w:val="26"/>
        </w:rPr>
        <w:t>Charter Version Control</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Version</w:t>
      </w:r>
      <w:r>
        <w:rPr>
          <w:rFonts w:ascii="Calibri" w:hAnsi="Calibri"/>
          <w:color w:val="444444"/>
          <w:sz w:val="21"/>
        </w:rPr>
        <w:t xml:space="preserve">   </w:t>
      </w:r>
      <w:r>
        <w:rPr>
          <w:rFonts w:ascii="Calibri" w:hAnsi="Calibri"/>
          <w:b/>
          <w:color w:val="444444"/>
          <w:sz w:val="21"/>
        </w:rPr>
        <w:t>Status</w:t>
      </w:r>
      <w:r>
        <w:rPr>
          <w:rFonts w:ascii="Calibri" w:hAnsi="Calibri"/>
          <w:color w:val="444444"/>
          <w:sz w:val="21"/>
        </w:rPr>
        <w:t xml:space="preserve">   </w:t>
      </w:r>
      <w:r>
        <w:rPr>
          <w:rFonts w:ascii="Calibri" w:hAnsi="Calibri"/>
          <w:b/>
          <w:color w:val="444444"/>
          <w:sz w:val="21"/>
        </w:rPr>
        <w:t>Approval Date</w:t>
      </w:r>
      <w:r>
        <w:rPr>
          <w:rFonts w:ascii="Calibri" w:hAnsi="Calibri"/>
          <w:color w:val="444444"/>
          <w:sz w:val="21"/>
        </w:rPr>
        <w:t xml:space="preserve">   </w:t>
      </w:r>
      <w:r>
        <w:rPr>
          <w:rFonts w:ascii="Calibri" w:hAnsi="Calibri"/>
          <w:b/>
          <w:color w:val="444444"/>
          <w:sz w:val="21"/>
        </w:rPr>
        <w:t>Approved By</w:t>
      </w:r>
      <w:r>
        <w:rPr>
          <w:rFonts w:ascii="Calibri" w:hAnsi="Calibri"/>
          <w:color w:val="444444"/>
          <w:sz w:val="21"/>
        </w:rPr>
        <w:t xml:space="preserve">   </w:t>
      </w:r>
      <w:r>
        <w:rPr>
          <w:rFonts w:ascii="Calibri" w:hAnsi="Calibri"/>
          <w:b/>
          <w:color w:val="444444"/>
          <w:sz w:val="21"/>
        </w:rPr>
        <w:t>Review Due</w:t>
      </w:r>
      <w:r>
        <w:rPr>
          <w:rFonts w:ascii="Calibri" w:hAnsi="Calibri"/>
          <w:color w:val="444444"/>
          <w:sz w:val="21"/>
        </w:rPr>
        <w:t xml:space="preserve">   </w:t>
      </w:r>
      <w:r>
        <w:rPr>
          <w:rFonts w:ascii="Calibri" w:hAnsi="Calibri"/>
          <w:b/>
          <w:color w:val="444444"/>
          <w:sz w:val="21"/>
        </w:rPr>
        <w:t>Superseded By</w:t>
      </w:r>
    </w:p>
    <w:p>
      <w:pPr>
        <w:spacing w:after="120" w:line="276" w:lineRule="auto"/>
      </w:pPr>
      <w:r>
        <w:rPr>
          <w:rFonts w:ascii="Calibri" w:hAnsi="Calibri"/>
          <w:color w:val="444444"/>
          <w:sz w:val="21"/>
        </w:rPr>
        <w:t>------------- ------------ ------------------- ----------------- ---------------- -------------------</w:t>
      </w:r>
    </w:p>
    <w:p>
      <w:pPr>
        <w:spacing w:after="120" w:line="276" w:lineRule="auto"/>
      </w:pPr>
      <w:r>
        <w:rPr>
          <w:rFonts w:ascii="Calibri" w:hAnsi="Calibri"/>
          <w:color w:val="444444"/>
          <w:sz w:val="21"/>
        </w:rPr>
        <w:t>1.0           ARCHIVED     2024-01-15          DGSC              2025-01-15       2.0</w:t>
      </w:r>
    </w:p>
    <w:p>
      <w:pPr>
        <w:spacing w:after="120" w:line="276" w:lineRule="auto"/>
      </w:pPr>
      <w:r>
        <w:rPr>
          <w:rFonts w:ascii="Calibri" w:hAnsi="Calibri"/>
          <w:color w:val="444444"/>
          <w:sz w:val="21"/>
        </w:rPr>
        <w:t>2.0           ACTIVE       2025-01-10          DGSC              2026-01-10       ---</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DGOP Integration:</w:t>
      </w:r>
      <w:r>
        <w:rPr>
          <w:rFonts w:ascii="Calibri" w:hAnsi="Calibri"/>
          <w:color w:val="444444"/>
          <w:sz w:val="21"/>
        </w:rPr>
        <w:t xml:space="preserve"> The Charter Management module is part of the Governance Operations Tower. It includes a template library with the 8 mandatory elements, multi-stage approval workflow, version control, review scheduling, and evidence storage. Charter status is displayed on the DGSC and Data Council dashboards.</w:t>
      </w:r>
    </w:p>
    <w:p>
      <w:pPr>
        <w:pStyle w:val="Heading1"/>
      </w:pPr>
      <w:r>
        <w:rPr>
          <w:rFonts w:ascii="Calibri Light" w:hAnsi="Calibri Light"/>
          <w:b/>
          <w:color w:val="1A3A5C"/>
          <w:sz w:val="44"/>
        </w:rPr>
        <w:t>7. Policy Lifecycle Management *(NEW --- Gap Closure)*</w:t>
      </w:r>
    </w:p>
    <w:p>
      <w:pPr>
        <w:spacing w:after="120" w:line="276" w:lineRule="auto"/>
      </w:pPr>
      <w:r>
        <w:rPr>
          <w:rFonts w:ascii="Calibri" w:hAnsi="Calibri"/>
          <w:color w:val="444444"/>
          <w:sz w:val="21"/>
        </w:rPr>
        <w:t>DGOP v4.1 implements comprehensive Policy Lifecycle Management that governs the creation, review, approval, deployment, monitoring, and retirement of data governance policies across a 5-level hierarchy.</w:t>
      </w:r>
    </w:p>
    <w:p>
      <w:pPr>
        <w:pStyle w:val="Heading2"/>
      </w:pPr>
      <w:r>
        <w:rPr>
          <w:rFonts w:ascii="Calibri Light" w:hAnsi="Calibri Light"/>
          <w:b/>
          <w:color w:val="2B5E8E"/>
          <w:sz w:val="32"/>
        </w:rPr>
        <w:t>7.1 5-Level Policy Hierarchy</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Level</w:t>
      </w:r>
      <w:r>
        <w:rPr>
          <w:rFonts w:ascii="Calibri" w:hAnsi="Calibri"/>
          <w:color w:val="444444"/>
          <w:sz w:val="21"/>
        </w:rPr>
        <w:t xml:space="preserve">               </w:t>
      </w:r>
      <w:r>
        <w:rPr>
          <w:rFonts w:ascii="Calibri" w:hAnsi="Calibri"/>
          <w:b/>
          <w:color w:val="444444"/>
          <w:sz w:val="21"/>
        </w:rPr>
        <w:t>Code</w:t>
      </w:r>
      <w:r>
        <w:rPr>
          <w:rFonts w:ascii="Calibri" w:hAnsi="Calibri"/>
          <w:color w:val="444444"/>
          <w:sz w:val="21"/>
        </w:rPr>
        <w:t xml:space="preserve">   </w:t>
      </w:r>
      <w:r>
        <w:rPr>
          <w:rFonts w:ascii="Calibri" w:hAnsi="Calibri"/>
          <w:b/>
          <w:color w:val="444444"/>
          <w:sz w:val="21"/>
        </w:rPr>
        <w:t>Scope</w:t>
      </w:r>
      <w:r>
        <w:rPr>
          <w:rFonts w:ascii="Calibri" w:hAnsi="Calibri"/>
          <w:color w:val="444444"/>
          <w:sz w:val="21"/>
        </w:rPr>
        <w:t xml:space="preserve">                               </w:t>
      </w:r>
      <w:r>
        <w:rPr>
          <w:rFonts w:ascii="Calibri" w:hAnsi="Calibri"/>
          <w:b/>
          <w:color w:val="444444"/>
          <w:sz w:val="21"/>
        </w:rPr>
        <w:t>Approval Authority</w:t>
      </w:r>
      <w:r>
        <w:rPr>
          <w:rFonts w:ascii="Calibri" w:hAnsi="Calibri"/>
          <w:color w:val="444444"/>
          <w:sz w:val="21"/>
        </w:rPr>
        <w:t xml:space="preserve">         </w:t>
      </w:r>
      <w:r>
        <w:rPr>
          <w:rFonts w:ascii="Calibri" w:hAnsi="Calibri"/>
          <w:b/>
          <w:color w:val="444444"/>
          <w:sz w:val="21"/>
        </w:rPr>
        <w:t>Review Frequency</w:t>
      </w:r>
      <w:r>
        <w:rPr>
          <w:rFonts w:ascii="Calibri" w:hAnsi="Calibri"/>
          <w:color w:val="444444"/>
          <w:sz w:val="21"/>
        </w:rPr>
        <w:t xml:space="preserve">   </w:t>
      </w:r>
      <w:r>
        <w:rPr>
          <w:rFonts w:ascii="Calibri" w:hAnsi="Calibri"/>
          <w:b/>
          <w:color w:val="444444"/>
          <w:sz w:val="21"/>
        </w:rPr>
        <w:t>Example</w:t>
      </w:r>
    </w:p>
    <w:p>
      <w:pPr>
        <w:spacing w:after="120" w:line="276" w:lineRule="auto"/>
      </w:pPr>
      <w:r>
        <w:rPr>
          <w:rFonts w:ascii="Calibri" w:hAnsi="Calibri"/>
          <w:color w:val="444444"/>
          <w:sz w:val="21"/>
        </w:rPr>
        <w:t>----------------------- ---------- --------------------------------------- ------------------------------ ---------------------- ---------------------------------------</w:t>
      </w:r>
    </w:p>
    <w:p>
      <w:pPr>
        <w:spacing w:after="120" w:line="276" w:lineRule="auto"/>
      </w:pPr>
      <w:r>
        <w:rPr>
          <w:rFonts w:ascii="Calibri" w:hAnsi="Calibri"/>
          <w:b/>
          <w:color w:val="444444"/>
          <w:sz w:val="21"/>
        </w:rPr>
        <w:t>Enterprise Policy</w:t>
      </w:r>
      <w:r>
        <w:rPr>
          <w:rFonts w:ascii="Calibri" w:hAnsi="Calibri"/>
          <w:color w:val="444444"/>
          <w:sz w:val="21"/>
        </w:rPr>
        <w:t xml:space="preserve">   EP-XXX     Entity-wide, highest authority          DGSC                           Annually               Enterprise Data Classification Policy</w:t>
      </w:r>
    </w:p>
    <w:p>
      <w:pPr>
        <w:spacing w:after="120" w:line="276" w:lineRule="auto"/>
      </w:pPr>
      <w:r>
        <w:rPr>
          <w:rFonts w:ascii="Calibri" w:hAnsi="Calibri"/>
          <w:b/>
          <w:color w:val="444444"/>
          <w:sz w:val="21"/>
        </w:rPr>
        <w:t>Domain Policy</w:t>
      </w:r>
      <w:r>
        <w:rPr>
          <w:rFonts w:ascii="Calibri" w:hAnsi="Calibri"/>
          <w:color w:val="444444"/>
          <w:sz w:val="21"/>
        </w:rPr>
        <w:t xml:space="preserve">       DP-XXX     Specific data domain or business area   Data Council                   Annually               Customer Master Data Policy</w:t>
      </w:r>
    </w:p>
    <w:p>
      <w:pPr>
        <w:spacing w:after="120" w:line="276" w:lineRule="auto"/>
      </w:pPr>
      <w:r>
        <w:rPr>
          <w:rFonts w:ascii="Calibri" w:hAnsi="Calibri"/>
          <w:b/>
          <w:color w:val="444444"/>
          <w:sz w:val="21"/>
        </w:rPr>
        <w:t>Standard</w:t>
      </w:r>
      <w:r>
        <w:rPr>
          <w:rFonts w:ascii="Calibri" w:hAnsi="Calibri"/>
          <w:color w:val="444444"/>
          <w:sz w:val="21"/>
        </w:rPr>
        <w:t xml:space="preserve">            ST-XXX     Mandatory requirements, measurable      Data Council / Working Group   Annually               Data Quality Naming Standard</w:t>
      </w:r>
    </w:p>
    <w:p>
      <w:pPr>
        <w:spacing w:after="120" w:line="276" w:lineRule="auto"/>
      </w:pPr>
      <w:r>
        <w:rPr>
          <w:rFonts w:ascii="Calibri" w:hAnsi="Calibri"/>
          <w:b/>
          <w:color w:val="444444"/>
          <w:sz w:val="21"/>
        </w:rPr>
        <w:t>Procedure</w:t>
      </w:r>
      <w:r>
        <w:rPr>
          <w:rFonts w:ascii="Calibri" w:hAnsi="Calibri"/>
          <w:color w:val="444444"/>
          <w:sz w:val="21"/>
        </w:rPr>
        <w:t xml:space="preserve">           PR-XXX     Step-by-step operational instructions   Working Group / DMO            Bi-annually            DPIA Execution Procedure</w:t>
      </w:r>
    </w:p>
    <w:p>
      <w:pPr>
        <w:spacing w:after="120" w:line="276" w:lineRule="auto"/>
      </w:pPr>
      <w:r>
        <w:rPr>
          <w:rFonts w:ascii="Calibri" w:hAnsi="Calibri"/>
          <w:b/>
          <w:color w:val="444444"/>
          <w:sz w:val="21"/>
        </w:rPr>
        <w:t>Guideline</w:t>
      </w:r>
      <w:r>
        <w:rPr>
          <w:rFonts w:ascii="Calibri" w:hAnsi="Calibri"/>
          <w:color w:val="444444"/>
          <w:sz w:val="21"/>
        </w:rPr>
        <w:t xml:space="preserve">           GL-XXX     Recommended best practices, advisory    DMO                            As needed              Data Sharing Guideline</w:t>
      </w:r>
    </w:p>
    <w:p>
      <w:pPr>
        <w:spacing w:after="120" w:line="276" w:lineRule="auto"/>
      </w:pPr>
      <w:r>
        <w:rPr>
          <w:rFonts w:ascii="Calibri" w:hAnsi="Calibri"/>
          <w:color w:val="444444"/>
          <w:sz w:val="21"/>
        </w:rPr>
        <w:t>------------------------------------------------------------------------------------------------------------------------------------------------------------------------</w:t>
      </w:r>
    </w:p>
    <w:p>
      <w:pPr>
        <w:pStyle w:val="Heading3"/>
      </w:pPr>
      <w:r>
        <w:rPr>
          <w:rFonts w:ascii="Calibri" w:hAnsi="Calibri"/>
          <w:b/>
          <w:color w:val="3D7A5E"/>
          <w:sz w:val="26"/>
        </w:rPr>
        <w:t>Policy Hierarchy Rules</w:t>
      </w:r>
    </w:p>
    <w:p>
      <w:pPr>
        <w:pStyle w:val="ListBullet"/>
        <w:spacing w:after="60"/>
        <w:ind w:left="850"/>
      </w:pPr>
      <w:r>
        <w:rPr>
          <w:rFonts w:ascii="Calibri" w:hAnsi="Calibri"/>
          <w:color w:val="444444"/>
          <w:sz w:val="21"/>
        </w:rPr>
        <w:t xml:space="preserve">  A Domain Policy cannot contradict an Enterprise Policy</w:t>
      </w:r>
    </w:p>
    <w:p>
      <w:pPr>
        <w:pStyle w:val="ListBullet"/>
        <w:spacing w:after="60"/>
        <w:ind w:left="850"/>
      </w:pPr>
      <w:r>
        <w:rPr>
          <w:rFonts w:ascii="Calibri" w:hAnsi="Calibri"/>
          <w:color w:val="444444"/>
          <w:sz w:val="21"/>
        </w:rPr>
        <w:t xml:space="preserve">  Standards must be measurable and auditable</w:t>
      </w:r>
    </w:p>
    <w:p>
      <w:pPr>
        <w:pStyle w:val="ListBullet"/>
        <w:spacing w:after="60"/>
        <w:ind w:left="850"/>
      </w:pPr>
      <w:r>
        <w:rPr>
          <w:rFonts w:ascii="Calibri" w:hAnsi="Calibri"/>
          <w:color w:val="444444"/>
          <w:sz w:val="21"/>
        </w:rPr>
        <w:t xml:space="preserve">  Procedures must reference the Standard they implement</w:t>
      </w:r>
    </w:p>
    <w:p>
      <w:pPr>
        <w:pStyle w:val="ListBullet"/>
        <w:spacing w:after="60"/>
        <w:ind w:left="850"/>
      </w:pPr>
      <w:r>
        <w:rPr>
          <w:rFonts w:ascii="Calibri" w:hAnsi="Calibri"/>
          <w:color w:val="444444"/>
          <w:sz w:val="21"/>
        </w:rPr>
        <w:t xml:space="preserve">  Guidelines are advisory but compliance is tracked</w:t>
      </w:r>
    </w:p>
    <w:p>
      <w:pPr>
        <w:pStyle w:val="ListBullet"/>
        <w:spacing w:after="60"/>
        <w:ind w:left="850"/>
      </w:pPr>
      <w:r>
        <w:rPr>
          <w:rFonts w:ascii="Calibri" w:hAnsi="Calibri"/>
          <w:color w:val="444444"/>
          <w:sz w:val="21"/>
        </w:rPr>
        <w:t xml:space="preserve">  DGOP enforces hierarchy integrity through automated conflict detection</w:t>
      </w:r>
    </w:p>
    <w:p>
      <w:pPr>
        <w:pStyle w:val="Heading2"/>
      </w:pPr>
      <w:r>
        <w:rPr>
          <w:rFonts w:ascii="Calibri Light" w:hAnsi="Calibri Light"/>
          <w:b/>
          <w:color w:val="2B5E8E"/>
          <w:sz w:val="32"/>
        </w:rPr>
        <w:t>7.2 Policy Lifecycle Stages</w:t>
      </w:r>
    </w:p>
    <w:p>
      <w:pPr>
        <w:spacing w:after="120" w:line="276" w:lineRule="auto"/>
      </w:pPr>
      <w:r>
        <w:rPr>
          <w:rFonts w:ascii="Calibri" w:hAnsi="Calibri"/>
          <w:color w:val="444444"/>
          <w:sz w:val="21"/>
        </w:rPr>
        <w:t>The policy lifecycle is managed through a DGOP workflow with 6 stages:</w:t>
      </w:r>
    </w:p>
    <w:p>
      <w:pPr>
        <w:pStyle w:val="Heading3"/>
      </w:pPr>
      <w:r>
        <w:rPr>
          <w:rFonts w:ascii="Calibri" w:hAnsi="Calibri"/>
          <w:b/>
          <w:color w:val="3D7A5E"/>
          <w:sz w:val="26"/>
        </w:rPr>
        <w:t>Stage 1: Policy Creation</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Actor</w:t>
      </w:r>
      <w:r>
        <w:rPr>
          <w:rFonts w:ascii="Calibri" w:hAnsi="Calibri"/>
          <w:color w:val="444444"/>
          <w:sz w:val="21"/>
        </w:rPr>
        <w:t xml:space="preserve">                  </w:t>
      </w:r>
      <w:r>
        <w:rPr>
          <w:rFonts w:ascii="Calibri" w:hAnsi="Calibri"/>
          <w:b/>
          <w:color w:val="444444"/>
          <w:sz w:val="21"/>
        </w:rPr>
        <w:t>DGOP Function</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Identify policy need       Any governance role        Policy Request case type</w:t>
      </w:r>
    </w:p>
    <w:p>
      <w:pPr>
        <w:spacing w:after="120" w:line="276" w:lineRule="auto"/>
      </w:pPr>
      <w:r>
        <w:rPr>
          <w:rFonts w:ascii="Calibri" w:hAnsi="Calibri"/>
          <w:color w:val="444444"/>
          <w:sz w:val="21"/>
        </w:rPr>
        <w:t>Select policy level        DMO                        Hierarchy-aware template selection</w:t>
      </w:r>
    </w:p>
    <w:p>
      <w:pPr>
        <w:spacing w:after="120" w:line="276" w:lineRule="auto"/>
      </w:pPr>
      <w:r>
        <w:rPr>
          <w:rFonts w:ascii="Calibri" w:hAnsi="Calibri"/>
          <w:color w:val="444444"/>
          <w:sz w:val="21"/>
        </w:rPr>
        <w:t>Draft policy content       Policy Author (assigned)   Collaborative document editor with 8-element template</w:t>
      </w:r>
    </w:p>
    <w:p>
      <w:pPr>
        <w:spacing w:after="120" w:line="276" w:lineRule="auto"/>
      </w:pPr>
      <w:r>
        <w:rPr>
          <w:rFonts w:ascii="Calibri" w:hAnsi="Calibri"/>
          <w:color w:val="444444"/>
          <w:sz w:val="21"/>
        </w:rPr>
        <w:t>Stakeholder consultation   Policy Author              Consultation workflow with tracked comments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Policy Document Template (8 Elements):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w:t>
      </w:r>
      <w:r>
        <w:rPr>
          <w:rFonts w:ascii="Calibri" w:hAnsi="Calibri"/>
          <w:color w:val="444444"/>
          <w:sz w:val="21"/>
        </w:rPr>
        <w:t xml:space="preserve">   </w:t>
      </w:r>
      <w:r>
        <w:rPr>
          <w:rFonts w:ascii="Calibri" w:hAnsi="Calibri"/>
          <w:b/>
          <w:color w:val="444444"/>
          <w:sz w:val="21"/>
        </w:rPr>
        <w:t>Element</w:t>
      </w:r>
      <w:r>
        <w:rPr>
          <w:rFonts w:ascii="Calibri" w:hAnsi="Calibri"/>
          <w:color w:val="444444"/>
          <w:sz w:val="21"/>
        </w:rPr>
        <w:t xml:space="preserve">                </w:t>
      </w:r>
      <w:r>
        <w:rPr>
          <w:rFonts w:ascii="Calibri" w:hAnsi="Calibri"/>
          <w:b/>
          <w:color w:val="444444"/>
          <w:sz w:val="21"/>
        </w:rPr>
        <w:t>Description</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1        Purpose                    Why this policy exists</w:t>
      </w:r>
    </w:p>
    <w:p>
      <w:pPr>
        <w:spacing w:after="120" w:line="276" w:lineRule="auto"/>
      </w:pPr>
      <w:r>
        <w:rPr>
          <w:rFonts w:ascii="Calibri" w:hAnsi="Calibri"/>
          <w:color w:val="444444"/>
          <w:sz w:val="21"/>
        </w:rPr>
        <w:t>2        Scope                      What data, systems, people are covered</w:t>
      </w:r>
    </w:p>
    <w:p>
      <w:pPr>
        <w:spacing w:after="120" w:line="276" w:lineRule="auto"/>
      </w:pPr>
      <w:r>
        <w:rPr>
          <w:rFonts w:ascii="Calibri" w:hAnsi="Calibri"/>
          <w:color w:val="444444"/>
          <w:sz w:val="21"/>
        </w:rPr>
        <w:t>3        Definitions                Key terms and acronyms</w:t>
      </w:r>
    </w:p>
    <w:p>
      <w:pPr>
        <w:spacing w:after="120" w:line="276" w:lineRule="auto"/>
      </w:pPr>
      <w:r>
        <w:rPr>
          <w:rFonts w:ascii="Calibri" w:hAnsi="Calibri"/>
          <w:color w:val="444444"/>
          <w:sz w:val="21"/>
        </w:rPr>
        <w:t>4        Policy Statement           The actual policy content</w:t>
      </w:r>
    </w:p>
    <w:p>
      <w:pPr>
        <w:spacing w:after="120" w:line="276" w:lineRule="auto"/>
      </w:pPr>
      <w:r>
        <w:rPr>
          <w:rFonts w:ascii="Calibri" w:hAnsi="Calibri"/>
          <w:color w:val="444444"/>
          <w:sz w:val="21"/>
        </w:rPr>
        <w:t>5        Roles &amp; Responsibilities   Who does what under this policy</w:t>
      </w:r>
    </w:p>
    <w:p>
      <w:pPr>
        <w:spacing w:after="120" w:line="276" w:lineRule="auto"/>
      </w:pPr>
      <w:r>
        <w:rPr>
          <w:rFonts w:ascii="Calibri" w:hAnsi="Calibri"/>
          <w:color w:val="444444"/>
          <w:sz w:val="21"/>
        </w:rPr>
        <w:t>6        Compliance &amp; Measurement   How compliance is measured and monitored</w:t>
      </w:r>
    </w:p>
    <w:p>
      <w:pPr>
        <w:spacing w:after="120" w:line="276" w:lineRule="auto"/>
      </w:pPr>
      <w:r>
        <w:rPr>
          <w:rFonts w:ascii="Calibri" w:hAnsi="Calibri"/>
          <w:color w:val="444444"/>
          <w:sz w:val="21"/>
        </w:rPr>
        <w:t>7        Related Documents          Links to parent policies, standards, procedures</w:t>
      </w:r>
    </w:p>
    <w:p>
      <w:pPr>
        <w:spacing w:after="120" w:line="276" w:lineRule="auto"/>
      </w:pPr>
      <w:r>
        <w:rPr>
          <w:rFonts w:ascii="Calibri" w:hAnsi="Calibri"/>
          <w:color w:val="444444"/>
          <w:sz w:val="21"/>
        </w:rPr>
        <w:t>8        Revision History           Version, date, author, changes</w:t>
      </w:r>
    </w:p>
    <w:p>
      <w:pPr>
        <w:spacing w:after="120" w:line="276" w:lineRule="auto"/>
      </w:pPr>
      <w:r>
        <w:rPr>
          <w:rFonts w:ascii="Calibri" w:hAnsi="Calibri"/>
          <w:color w:val="444444"/>
          <w:sz w:val="21"/>
        </w:rPr>
        <w:t>-------------------------------------------------------------------------------------</w:t>
      </w:r>
    </w:p>
    <w:p>
      <w:pPr>
        <w:pStyle w:val="Heading3"/>
      </w:pPr>
      <w:r>
        <w:rPr>
          <w:rFonts w:ascii="Calibri" w:hAnsi="Calibri"/>
          <w:b/>
          <w:color w:val="3D7A5E"/>
          <w:sz w:val="26"/>
        </w:rPr>
        <w:t>Stage 2: Policy Review</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Actor</w:t>
      </w:r>
      <w:r>
        <w:rPr>
          <w:rFonts w:ascii="Calibri" w:hAnsi="Calibri"/>
          <w:color w:val="444444"/>
          <w:sz w:val="21"/>
        </w:rPr>
        <w:t xml:space="preserve">                             </w:t>
      </w:r>
      <w:r>
        <w:rPr>
          <w:rFonts w:ascii="Calibri" w:hAnsi="Calibri"/>
          <w:b/>
          <w:color w:val="444444"/>
          <w:sz w:val="21"/>
        </w:rPr>
        <w:t>SLA</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Technical review   Working Group Chair                   5 business days</w:t>
      </w:r>
    </w:p>
    <w:p>
      <w:pPr>
        <w:spacing w:after="120" w:line="276" w:lineRule="auto"/>
      </w:pPr>
      <w:r>
        <w:rPr>
          <w:rFonts w:ascii="Calibri" w:hAnsi="Calibri"/>
          <w:color w:val="444444"/>
          <w:sz w:val="21"/>
        </w:rPr>
        <w:t>Legal review       Legal Counsel                         5 business days</w:t>
      </w:r>
    </w:p>
    <w:p>
      <w:pPr>
        <w:spacing w:after="120" w:line="276" w:lineRule="auto"/>
      </w:pPr>
      <w:r>
        <w:rPr>
          <w:rFonts w:ascii="Calibri" w:hAnsi="Calibri"/>
          <w:color w:val="444444"/>
          <w:sz w:val="21"/>
        </w:rPr>
        <w:t>Privacy review     DPO (if applicable)                   5 business days</w:t>
      </w:r>
    </w:p>
    <w:p>
      <w:pPr>
        <w:spacing w:after="120" w:line="276" w:lineRule="auto"/>
      </w:pPr>
      <w:r>
        <w:rPr>
          <w:rFonts w:ascii="Calibri" w:hAnsi="Calibri"/>
          <w:color w:val="444444"/>
          <w:sz w:val="21"/>
        </w:rPr>
        <w:t>Security review    CISO representative (if applicable)   5 business days</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DGOP routes the policy to all required reviewers in parallel with review deadline tracking and automatic escalation.</w:t>
      </w:r>
    </w:p>
    <w:p>
      <w:pPr>
        <w:pStyle w:val="Heading3"/>
      </w:pPr>
      <w:r>
        <w:rPr>
          <w:rFonts w:ascii="Calibri" w:hAnsi="Calibri"/>
          <w:b/>
          <w:color w:val="3D7A5E"/>
          <w:sz w:val="26"/>
        </w:rPr>
        <w:t>Stage 3: Policy Approval</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Policy Level</w:t>
      </w:r>
      <w:r>
        <w:rPr>
          <w:rFonts w:ascii="Calibri" w:hAnsi="Calibri"/>
          <w:color w:val="444444"/>
          <w:sz w:val="21"/>
        </w:rPr>
        <w:t xml:space="preserve">    </w:t>
      </w:r>
      <w:r>
        <w:rPr>
          <w:rFonts w:ascii="Calibri" w:hAnsi="Calibri"/>
          <w:b/>
          <w:color w:val="444444"/>
          <w:sz w:val="21"/>
        </w:rPr>
        <w:t>Approval Authority</w:t>
      </w:r>
      <w:r>
        <w:rPr>
          <w:rFonts w:ascii="Calibri" w:hAnsi="Calibri"/>
          <w:color w:val="444444"/>
          <w:sz w:val="21"/>
        </w:rPr>
        <w:t xml:space="preserve">                </w:t>
      </w:r>
      <w:r>
        <w:rPr>
          <w:rFonts w:ascii="Calibri" w:hAnsi="Calibri"/>
          <w:b/>
          <w:color w:val="444444"/>
          <w:sz w:val="21"/>
        </w:rPr>
        <w:t>Quorum</w:t>
      </w:r>
      <w:r>
        <w:rPr>
          <w:rFonts w:ascii="Calibri" w:hAnsi="Calibri"/>
          <w:color w:val="444444"/>
          <w:sz w:val="21"/>
        </w:rPr>
        <w:t xml:space="preserve">         </w:t>
      </w:r>
      <w:r>
        <w:rPr>
          <w:rFonts w:ascii="Calibri" w:hAnsi="Calibri"/>
          <w:b/>
          <w:color w:val="444444"/>
          <w:sz w:val="21"/>
        </w:rPr>
        <w:t>SLA</w:t>
      </w:r>
    </w:p>
    <w:p>
      <w:pPr>
        <w:spacing w:after="120" w:line="276" w:lineRule="auto"/>
      </w:pPr>
      <w:r>
        <w:rPr>
          <w:rFonts w:ascii="Calibri" w:hAnsi="Calibri"/>
          <w:color w:val="444444"/>
          <w:sz w:val="21"/>
        </w:rPr>
        <w:t>------------------- ------------------------------------- ------------------ ------------------</w:t>
      </w:r>
    </w:p>
    <w:p>
      <w:pPr>
        <w:spacing w:after="120" w:line="276" w:lineRule="auto"/>
      </w:pPr>
      <w:r>
        <w:rPr>
          <w:rFonts w:ascii="Calibri" w:hAnsi="Calibri"/>
          <w:color w:val="444444"/>
          <w:sz w:val="21"/>
        </w:rPr>
        <w:t>Enterprise Policy   DGSC                                  Majority + Chair   10 business days</w:t>
      </w:r>
    </w:p>
    <w:p>
      <w:pPr>
        <w:spacing w:after="120" w:line="276" w:lineRule="auto"/>
      </w:pPr>
      <w:r>
        <w:rPr>
          <w:rFonts w:ascii="Calibri" w:hAnsi="Calibri"/>
          <w:color w:val="444444"/>
          <w:sz w:val="21"/>
        </w:rPr>
        <w:t>Domain Policy       Data Council                          Majority + Chair   7 business days</w:t>
      </w:r>
    </w:p>
    <w:p>
      <w:pPr>
        <w:spacing w:after="120" w:line="276" w:lineRule="auto"/>
      </w:pPr>
      <w:r>
        <w:rPr>
          <w:rFonts w:ascii="Calibri" w:hAnsi="Calibri"/>
          <w:color w:val="444444"/>
          <w:sz w:val="21"/>
        </w:rPr>
        <w:t>Standard            Data Council or Working Group Chair   Majority           7 business days</w:t>
      </w:r>
    </w:p>
    <w:p>
      <w:pPr>
        <w:spacing w:after="120" w:line="276" w:lineRule="auto"/>
      </w:pPr>
      <w:r>
        <w:rPr>
          <w:rFonts w:ascii="Calibri" w:hAnsi="Calibri"/>
          <w:color w:val="444444"/>
          <w:sz w:val="21"/>
        </w:rPr>
        <w:t>Procedure           Working Group Chair or DMO Head       Majority           5 business days</w:t>
      </w:r>
    </w:p>
    <w:p>
      <w:pPr>
        <w:spacing w:after="120" w:line="276" w:lineRule="auto"/>
      </w:pPr>
      <w:r>
        <w:rPr>
          <w:rFonts w:ascii="Calibri" w:hAnsi="Calibri"/>
          <w:color w:val="444444"/>
          <w:sz w:val="21"/>
        </w:rPr>
        <w:t>Guideline           DMO Head                              Single approval    3 business days</w:t>
      </w:r>
    </w:p>
    <w:p>
      <w:pPr>
        <w:spacing w:after="120" w:line="276" w:lineRule="auto"/>
      </w:pPr>
      <w:r>
        <w:rPr>
          <w:rFonts w:ascii="Calibri" w:hAnsi="Calibri"/>
          <w:color w:val="444444"/>
          <w:sz w:val="21"/>
        </w:rPr>
        <w:t>-----------------------------------------------------------------------------------------------</w:t>
      </w:r>
    </w:p>
    <w:p>
      <w:pPr>
        <w:pStyle w:val="Heading3"/>
      </w:pPr>
      <w:r>
        <w:rPr>
          <w:rFonts w:ascii="Calibri" w:hAnsi="Calibri"/>
          <w:b/>
          <w:color w:val="3D7A5E"/>
          <w:sz w:val="26"/>
        </w:rPr>
        <w:t>Stage 4: Policy Deployment</w:t>
      </w:r>
    </w:p>
    <w:p>
      <w:pPr>
        <w:spacing w:after="120" w:line="276" w:lineRule="auto"/>
      </w:pPr>
      <w:r>
        <w:rPr>
          <w:rFonts w:ascii="Calibri" w:hAnsi="Calibri"/>
          <w:color w:val="444444"/>
          <w:sz w:val="21"/>
        </w:rPr>
        <w:t>Upon approval, DGOP automatically:</w:t>
      </w:r>
    </w:p>
    <w:p>
      <w:pPr>
        <w:pStyle w:val="ListNumber"/>
        <w:spacing w:after="60"/>
        <w:ind w:left="850"/>
      </w:pPr>
      <w:r>
        <w:rPr>
          <w:rFonts w:ascii="Calibri" w:hAnsi="Calibri"/>
          <w:color w:val="444444"/>
          <w:sz w:val="21"/>
        </w:rPr>
        <w:t xml:space="preserve"> Publishes the policy to the Policy Repository</w:t>
      </w:r>
    </w:p>
    <w:p>
      <w:pPr>
        <w:pStyle w:val="ListNumber"/>
        <w:spacing w:after="60"/>
        <w:ind w:left="850"/>
      </w:pPr>
      <w:r>
        <w:rPr>
          <w:rFonts w:ascii="Calibri" w:hAnsi="Calibri"/>
          <w:color w:val="444444"/>
          <w:sz w:val="21"/>
        </w:rPr>
        <w:t xml:space="preserve"> Notifies all affected roles (determined by scope and RACI)</w:t>
      </w:r>
    </w:p>
    <w:p>
      <w:pPr>
        <w:pStyle w:val="ListNumber"/>
        <w:spacing w:after="60"/>
        <w:ind w:left="850"/>
      </w:pPr>
      <w:r>
        <w:rPr>
          <w:rFonts w:ascii="Calibri" w:hAnsi="Calibri"/>
          <w:color w:val="444444"/>
          <w:sz w:val="21"/>
        </w:rPr>
        <w:t xml:space="preserve"> Updates related compliance controls and evidence requirements</w:t>
      </w:r>
    </w:p>
    <w:p>
      <w:pPr>
        <w:pStyle w:val="ListNumber"/>
        <w:spacing w:after="60"/>
        <w:ind w:left="850"/>
      </w:pPr>
      <w:r>
        <w:rPr>
          <w:rFonts w:ascii="Calibri" w:hAnsi="Calibri"/>
          <w:color w:val="444444"/>
          <w:sz w:val="21"/>
        </w:rPr>
        <w:t xml:space="preserve"> Triggers acknowledgment workflow for all affected stewards</w:t>
      </w:r>
    </w:p>
    <w:p>
      <w:pPr>
        <w:pStyle w:val="ListNumber"/>
        <w:spacing w:after="60"/>
        <w:ind w:left="850"/>
      </w:pPr>
      <w:r>
        <w:rPr>
          <w:rFonts w:ascii="Calibri" w:hAnsi="Calibri"/>
          <w:color w:val="444444"/>
          <w:sz w:val="21"/>
        </w:rPr>
        <w:t xml:space="preserve"> Links policy to relevant NDI specifications</w:t>
      </w:r>
    </w:p>
    <w:p>
      <w:pPr>
        <w:pStyle w:val="ListNumber"/>
        <w:spacing w:after="60"/>
        <w:ind w:left="850"/>
      </w:pPr>
      <w:r>
        <w:rPr>
          <w:rFonts w:ascii="Calibri" w:hAnsi="Calibri"/>
          <w:color w:val="444444"/>
          <w:sz w:val="21"/>
        </w:rPr>
        <w:t xml:space="preserve"> Updates training requirements if the policy introduces new obligations</w:t>
      </w:r>
    </w:p>
    <w:p>
      <w:pPr>
        <w:pStyle w:val="Heading3"/>
      </w:pPr>
      <w:r>
        <w:rPr>
          <w:rFonts w:ascii="Calibri" w:hAnsi="Calibri"/>
          <w:b/>
          <w:color w:val="3D7A5E"/>
          <w:sz w:val="26"/>
        </w:rPr>
        <w:t>Stage 5: Policy Monitoring</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Monitoring Activity</w:t>
      </w:r>
      <w:r>
        <w:rPr>
          <w:rFonts w:ascii="Calibri" w:hAnsi="Calibri"/>
          <w:color w:val="444444"/>
          <w:sz w:val="21"/>
        </w:rPr>
        <w:t xml:space="preserve">   </w:t>
      </w:r>
      <w:r>
        <w:rPr>
          <w:rFonts w:ascii="Calibri" w:hAnsi="Calibri"/>
          <w:b/>
          <w:color w:val="444444"/>
          <w:sz w:val="21"/>
        </w:rPr>
        <w:t>DGOP Function</w:t>
      </w:r>
      <w:r>
        <w:rPr>
          <w:rFonts w:ascii="Calibri" w:hAnsi="Calibri"/>
          <w:color w:val="444444"/>
          <w:sz w:val="21"/>
        </w:rPr>
        <w:t xml:space="preserve">                                </w:t>
      </w:r>
      <w:r>
        <w:rPr>
          <w:rFonts w:ascii="Calibri" w:hAnsi="Calibri"/>
          <w:b/>
          <w:color w:val="444444"/>
          <w:sz w:val="21"/>
        </w:rPr>
        <w:t>Frequency</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Compliance assessment     Evidence collection against policy controls      Per policy-defined frequency</w:t>
      </w:r>
    </w:p>
    <w:p>
      <w:pPr>
        <w:spacing w:after="120" w:line="276" w:lineRule="auto"/>
      </w:pPr>
      <w:r>
        <w:rPr>
          <w:rFonts w:ascii="Calibri" w:hAnsi="Calibri"/>
          <w:color w:val="444444"/>
          <w:sz w:val="21"/>
        </w:rPr>
        <w:t>Exception tracking        Exception case management with approval chains   Real-time</w:t>
      </w:r>
    </w:p>
    <w:p>
      <w:pPr>
        <w:spacing w:after="120" w:line="276" w:lineRule="auto"/>
      </w:pPr>
      <w:r>
        <w:rPr>
          <w:rFonts w:ascii="Calibri" w:hAnsi="Calibri"/>
          <w:color w:val="444444"/>
          <w:sz w:val="21"/>
        </w:rPr>
        <w:t>Policy effectiveness      KPI dashboard: violations, exceptions, issues    Monthly</w:t>
      </w:r>
    </w:p>
    <w:p>
      <w:pPr>
        <w:spacing w:after="120" w:line="276" w:lineRule="auto"/>
      </w:pPr>
      <w:r>
        <w:rPr>
          <w:rFonts w:ascii="Calibri" w:hAnsi="Calibri"/>
          <w:color w:val="444444"/>
          <w:sz w:val="21"/>
        </w:rPr>
        <w:t>Stakeholder feedback      Survey and comment collection                    Quarterly</w:t>
      </w:r>
    </w:p>
    <w:p>
      <w:pPr>
        <w:spacing w:after="120" w:line="276" w:lineRule="auto"/>
      </w:pPr>
      <w:r>
        <w:rPr>
          <w:rFonts w:ascii="Calibri" w:hAnsi="Calibri"/>
          <w:color w:val="444444"/>
          <w:sz w:val="21"/>
        </w:rPr>
        <w:t>---------------------------------------------------------------------------------------------------------</w:t>
      </w:r>
    </w:p>
    <w:p>
      <w:pPr>
        <w:pStyle w:val="Heading3"/>
      </w:pPr>
      <w:r>
        <w:rPr>
          <w:rFonts w:ascii="Calibri" w:hAnsi="Calibri"/>
          <w:b/>
          <w:color w:val="3D7A5E"/>
          <w:sz w:val="26"/>
        </w:rPr>
        <w:t>Stage 6: Policy Retirement</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Trigger</w:t>
      </w:r>
      <w:r>
        <w:rPr>
          <w:rFonts w:ascii="Calibri" w:hAnsi="Calibri"/>
          <w:color w:val="444444"/>
          <w:sz w:val="21"/>
        </w:rPr>
        <w:t xml:space="preserve">                                                  </w:t>
      </w:r>
      <w:r>
        <w:rPr>
          <w:rFonts w:ascii="Calibri" w:hAnsi="Calibri"/>
          <w:b/>
          <w:color w:val="444444"/>
          <w:sz w:val="21"/>
        </w:rPr>
        <w:t>Action</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Policy superseded by new version                             Auto-archive with redirect to new version</w:t>
      </w:r>
    </w:p>
    <w:p>
      <w:pPr>
        <w:spacing w:after="120" w:line="276" w:lineRule="auto"/>
      </w:pPr>
      <w:r>
        <w:rPr>
          <w:rFonts w:ascii="Calibri" w:hAnsi="Calibri"/>
          <w:color w:val="444444"/>
          <w:sz w:val="21"/>
        </w:rPr>
        <w:t>Policy obsolescence (technology change, regulation change)   Retirement proposal -\&gt; Data Council approval -\&gt; Archive</w:t>
      </w:r>
    </w:p>
    <w:p>
      <w:pPr>
        <w:spacing w:after="120" w:line="276" w:lineRule="auto"/>
      </w:pPr>
      <w:r>
        <w:rPr>
          <w:rFonts w:ascii="Calibri" w:hAnsi="Calibri"/>
          <w:color w:val="444444"/>
          <w:sz w:val="21"/>
        </w:rPr>
        <w:t>Annual review: policy no longer needed                       Retirement proposal -\&gt; Data Council approval -\&gt; Archive</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Retired policies are archived with full audit trail and remain searchable for historical reference.</w:t>
      </w:r>
    </w:p>
    <w:p>
      <w:pPr>
        <w:pStyle w:val="Heading2"/>
      </w:pPr>
      <w:r>
        <w:rPr>
          <w:rFonts w:ascii="Calibri Light" w:hAnsi="Calibri Light"/>
          <w:b/>
          <w:color w:val="2B5E8E"/>
          <w:sz w:val="32"/>
        </w:rPr>
        <w:t>7.3 Policy-to-Compliance Linkage</w:t>
      </w:r>
    </w:p>
    <w:p>
      <w:pPr>
        <w:spacing w:after="120" w:line="276" w:lineRule="auto"/>
      </w:pPr>
      <w:r>
        <w:rPr>
          <w:rFonts w:ascii="Calibri" w:hAnsi="Calibri"/>
          <w:color w:val="444444"/>
          <w:sz w:val="21"/>
        </w:rPr>
        <w:t>DGOP maintains automatic linkages between policies and compliance requirements: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Linkage Type</w:t>
      </w:r>
      <w:r>
        <w:rPr>
          <w:rFonts w:ascii="Calibri" w:hAnsi="Calibri"/>
          <w:color w:val="444444"/>
          <w:sz w:val="21"/>
        </w:rPr>
        <w:t xml:space="preserve">                  </w:t>
      </w:r>
      <w:r>
        <w:rPr>
          <w:rFonts w:ascii="Calibri" w:hAnsi="Calibri"/>
          <w:b/>
          <w:color w:val="444444"/>
          <w:sz w:val="21"/>
        </w:rPr>
        <w:t>DGOP Mechanism</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Policy -\&gt; NDI Specification      Each policy maps to relevant NDI domain/specification</w:t>
      </w:r>
    </w:p>
    <w:p>
      <w:pPr>
        <w:spacing w:after="120" w:line="276" w:lineRule="auto"/>
      </w:pPr>
      <w:r>
        <w:rPr>
          <w:rFonts w:ascii="Calibri" w:hAnsi="Calibri"/>
          <w:color w:val="444444"/>
          <w:sz w:val="21"/>
        </w:rPr>
        <w:t>Policy -\&gt; Evidence Requirement   Policy controls generate evidence requirements in Compliance Hub</w:t>
      </w:r>
    </w:p>
    <w:p>
      <w:pPr>
        <w:spacing w:after="120" w:line="276" w:lineRule="auto"/>
      </w:pPr>
      <w:r>
        <w:rPr>
          <w:rFonts w:ascii="Calibri" w:hAnsi="Calibri"/>
          <w:color w:val="444444"/>
          <w:sz w:val="21"/>
        </w:rPr>
        <w:t>Policy -\&gt; Training Module        Policy changes trigger training updates in Awareness Tower</w:t>
      </w:r>
    </w:p>
    <w:p>
      <w:pPr>
        <w:spacing w:after="120" w:line="276" w:lineRule="auto"/>
      </w:pPr>
      <w:r>
        <w:rPr>
          <w:rFonts w:ascii="Calibri" w:hAnsi="Calibri"/>
          <w:color w:val="444444"/>
          <w:sz w:val="21"/>
        </w:rPr>
        <w:t>Policy -\&gt; DQ Rules               Data Quality rules reference the policy they enforce</w:t>
      </w:r>
    </w:p>
    <w:p>
      <w:pPr>
        <w:spacing w:after="120" w:line="276" w:lineRule="auto"/>
      </w:pPr>
      <w:r>
        <w:rPr>
          <w:rFonts w:ascii="Calibri" w:hAnsi="Calibri"/>
          <w:color w:val="444444"/>
          <w:sz w:val="21"/>
        </w:rPr>
        <w:t>Policy -\&gt; Access Controls        Classification policies drive access control configurations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DGOP Integration:</w:t>
      </w:r>
      <w:r>
        <w:rPr>
          <w:rFonts w:ascii="Calibri" w:hAnsi="Calibri"/>
          <w:color w:val="444444"/>
          <w:sz w:val="21"/>
        </w:rPr>
        <w:t xml:space="preserve"> Policy Lifecycle Management is a core module of the Governance Operations Tower. It integrates with Charter Management (policies must be within charter scope), Compliance Operations (evidence linkage), and Awareness Operations (training triggers). The Policy Repository is accessible to all governance roles with search, filter, and export capabilities.</w:t>
      </w:r>
    </w:p>
    <w:p>
      <w:pPr>
        <w:pStyle w:val="Heading1"/>
      </w:pPr>
      <w:r>
        <w:rPr>
          <w:rFonts w:ascii="Calibri Light" w:hAnsi="Calibri Light"/>
          <w:b/>
          <w:color w:val="1A3A5C"/>
          <w:sz w:val="44"/>
        </w:rPr>
        <w:t>8. Decision Rights &amp; Timeframes *(NEW --- Gap Closure)*</w:t>
      </w:r>
    </w:p>
    <w:p>
      <w:pPr>
        <w:spacing w:after="120" w:line="276" w:lineRule="auto"/>
      </w:pPr>
      <w:r>
        <w:rPr>
          <w:rFonts w:ascii="Calibri" w:hAnsi="Calibri"/>
          <w:color w:val="444444"/>
          <w:sz w:val="21"/>
        </w:rPr>
        <w:t>DGOP v4.1 embeds a Decision Rights Matrix with default escalation timeframes to ensure governance decisions are made promptly and do not stall due to unclear authority.</w:t>
      </w:r>
    </w:p>
    <w:p>
      <w:pPr>
        <w:pStyle w:val="Heading2"/>
      </w:pPr>
      <w:r>
        <w:rPr>
          <w:rFonts w:ascii="Calibri Light" w:hAnsi="Calibri Light"/>
          <w:b/>
          <w:color w:val="2B5E8E"/>
          <w:sz w:val="32"/>
        </w:rPr>
        <w:t>8.1 Decision Rights Matrix</w:t>
      </w:r>
    </w:p>
    <w:p>
      <w:pPr>
        <w:spacing w:after="120" w:line="276" w:lineRule="auto"/>
      </w:pPr>
      <w:r>
        <w:rPr>
          <w:rFonts w:ascii="Calibri" w:hAnsi="Calibri"/>
          <w:color w:val="444444"/>
          <w:sz w:val="21"/>
        </w:rPr>
        <w:t>The Decision Rights Matrix defines who has the authority to make different types of governance decisions and what the default timeframes are:</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Decision Category</w:t>
      </w:r>
      <w:r>
        <w:rPr>
          <w:rFonts w:ascii="Calibri" w:hAnsi="Calibri"/>
          <w:color w:val="444444"/>
          <w:sz w:val="21"/>
        </w:rPr>
        <w:t xml:space="preserve">     </w:t>
      </w:r>
      <w:r>
        <w:rPr>
          <w:rFonts w:ascii="Calibri" w:hAnsi="Calibri"/>
          <w:b/>
          <w:color w:val="444444"/>
          <w:sz w:val="21"/>
        </w:rPr>
        <w:t>Decision Type</w:t>
      </w:r>
      <w:r>
        <w:rPr>
          <w:rFonts w:ascii="Calibri" w:hAnsi="Calibri"/>
          <w:color w:val="444444"/>
          <w:sz w:val="21"/>
        </w:rPr>
        <w:t xml:space="preserve">            </w:t>
      </w:r>
      <w:r>
        <w:rPr>
          <w:rFonts w:ascii="Calibri" w:hAnsi="Calibri"/>
          <w:b/>
          <w:color w:val="444444"/>
          <w:sz w:val="21"/>
        </w:rPr>
        <w:t>Decision Maker</w:t>
      </w:r>
      <w:r>
        <w:rPr>
          <w:rFonts w:ascii="Calibri" w:hAnsi="Calibri"/>
          <w:color w:val="444444"/>
          <w:sz w:val="21"/>
        </w:rPr>
        <w:t xml:space="preserve">      </w:t>
      </w:r>
      <w:r>
        <w:rPr>
          <w:rFonts w:ascii="Calibri" w:hAnsi="Calibri"/>
          <w:b/>
          <w:color w:val="444444"/>
          <w:sz w:val="21"/>
        </w:rPr>
        <w:t>Consulted</w:t>
      </w:r>
      <w:r>
        <w:rPr>
          <w:rFonts w:ascii="Calibri" w:hAnsi="Calibri"/>
          <w:color w:val="444444"/>
          <w:sz w:val="21"/>
        </w:rPr>
        <w:t xml:space="preserve">         </w:t>
      </w:r>
      <w:r>
        <w:rPr>
          <w:rFonts w:ascii="Calibri" w:hAnsi="Calibri"/>
          <w:b/>
          <w:color w:val="444444"/>
          <w:sz w:val="21"/>
        </w:rPr>
        <w:t>Informed</w:t>
      </w:r>
      <w:r>
        <w:rPr>
          <w:rFonts w:ascii="Calibri" w:hAnsi="Calibri"/>
          <w:color w:val="444444"/>
          <w:sz w:val="21"/>
        </w:rPr>
        <w:t xml:space="preserve">      </w:t>
      </w:r>
      <w:r>
        <w:rPr>
          <w:rFonts w:ascii="Calibri" w:hAnsi="Calibri"/>
          <w:b/>
          <w:color w:val="444444"/>
          <w:sz w:val="21"/>
        </w:rPr>
        <w:t>Default Timeframe</w:t>
      </w:r>
    </w:p>
    <w:p>
      <w:pPr>
        <w:spacing w:after="120" w:line="276" w:lineRule="auto"/>
      </w:pPr>
      <w:r>
        <w:rPr>
          <w:rFonts w:ascii="Calibri" w:hAnsi="Calibri"/>
          <w:color w:val="444444"/>
          <w:sz w:val="21"/>
        </w:rPr>
        <w:t>------------------------- ---------------------------- ----------------------- --------------------- ----------------- -----------------------</w:t>
      </w:r>
    </w:p>
    <w:p>
      <w:pPr>
        <w:spacing w:after="120" w:line="276" w:lineRule="auto"/>
      </w:pPr>
      <w:r>
        <w:rPr>
          <w:rFonts w:ascii="Calibri" w:hAnsi="Calibri"/>
          <w:b/>
          <w:color w:val="444444"/>
          <w:sz w:val="21"/>
        </w:rPr>
        <w:t>Policy Decisions</w:t>
      </w:r>
      <w:r>
        <w:rPr>
          <w:rFonts w:ascii="Calibri" w:hAnsi="Calibri"/>
          <w:color w:val="444444"/>
          <w:sz w:val="21"/>
        </w:rPr>
        <w:t xml:space="preserve">      New Enterprise Policy        DGSC                    Data Council, Legal   All Stewards      30 days</w:t>
      </w:r>
    </w:p>
    <w:p>
      <w:pPr>
        <w:spacing w:after="120" w:line="276" w:lineRule="auto"/>
      </w:pPr>
      <w:r>
        <w:rPr>
          <w:rFonts w:ascii="Calibri" w:hAnsi="Calibri"/>
          <w:color w:val="444444"/>
          <w:sz w:val="21"/>
        </w:rPr>
        <w:t>Amend Enterprise Policy      DGSC                    Data Council, Legal   All Stewards      30 days</w:t>
      </w:r>
    </w:p>
    <w:p>
      <w:pPr>
        <w:spacing w:after="120" w:line="276" w:lineRule="auto"/>
      </w:pPr>
      <w:r>
        <w:rPr>
          <w:rFonts w:ascii="Calibri" w:hAnsi="Calibri"/>
          <w:color w:val="444444"/>
          <w:sz w:val="21"/>
        </w:rPr>
        <w:t>New Domain Policy            Data Council            Working Group, BDS    Domain Stewards   21 days</w:t>
      </w:r>
    </w:p>
    <w:p>
      <w:pPr>
        <w:spacing w:after="120" w:line="276" w:lineRule="auto"/>
      </w:pPr>
      <w:r>
        <w:rPr>
          <w:rFonts w:ascii="Calibri" w:hAnsi="Calibri"/>
          <w:color w:val="444444"/>
          <w:sz w:val="21"/>
        </w:rPr>
        <w:t>New Standard/Procedure       Working Group Chair     DMO, TDS              Affected teams    14 days</w:t>
      </w:r>
    </w:p>
    <w:p>
      <w:pPr>
        <w:spacing w:after="120" w:line="276" w:lineRule="auto"/>
      </w:pPr>
      <w:r>
        <w:rPr>
          <w:rFonts w:ascii="Calibri" w:hAnsi="Calibri"/>
          <w:b/>
          <w:color w:val="444444"/>
          <w:sz w:val="21"/>
        </w:rPr>
        <w:t>BDE Definitions</w:t>
      </w:r>
      <w:r>
        <w:rPr>
          <w:rFonts w:ascii="Calibri" w:hAnsi="Calibri"/>
          <w:color w:val="444444"/>
          <w:sz w:val="21"/>
        </w:rPr>
        <w:t xml:space="preserve">       New Business Data Element    BDS                     Data Architect, EDS   Domain Council    14 days</w:t>
      </w:r>
    </w:p>
    <w:p>
      <w:pPr>
        <w:spacing w:after="120" w:line="276" w:lineRule="auto"/>
      </w:pPr>
      <w:r>
        <w:rPr>
          <w:rFonts w:ascii="Calibri" w:hAnsi="Calibri"/>
          <w:color w:val="444444"/>
          <w:sz w:val="21"/>
        </w:rPr>
        <w:t>Modify BDE Definition        BDS                     Affected Stewards     Domain Council    14 days</w:t>
      </w:r>
    </w:p>
    <w:p>
      <w:pPr>
        <w:spacing w:after="120" w:line="276" w:lineRule="auto"/>
      </w:pPr>
      <w:r>
        <w:rPr>
          <w:rFonts w:ascii="Calibri" w:hAnsi="Calibri"/>
          <w:color w:val="444444"/>
          <w:sz w:val="21"/>
        </w:rPr>
        <w:t>Retire BDE                   Data Council            BDS, TDS              All               21 days</w:t>
      </w:r>
    </w:p>
    <w:p>
      <w:pPr>
        <w:spacing w:after="120" w:line="276" w:lineRule="auto"/>
      </w:pPr>
      <w:r>
        <w:rPr>
          <w:rFonts w:ascii="Calibri" w:hAnsi="Calibri"/>
          <w:b/>
          <w:color w:val="444444"/>
          <w:sz w:val="21"/>
        </w:rPr>
        <w:t>Data Quality Issues</w:t>
      </w:r>
      <w:r>
        <w:rPr>
          <w:rFonts w:ascii="Calibri" w:hAnsi="Calibri"/>
          <w:color w:val="444444"/>
          <w:sz w:val="21"/>
        </w:rPr>
        <w:t xml:space="preserve">   Critical DQ Issue            Data Council            DQ Steward, BDS       Owner             7 days</w:t>
      </w:r>
    </w:p>
    <w:p>
      <w:pPr>
        <w:spacing w:after="120" w:line="276" w:lineRule="auto"/>
      </w:pPr>
      <w:r>
        <w:rPr>
          <w:rFonts w:ascii="Calibri" w:hAnsi="Calibri"/>
          <w:color w:val="444444"/>
          <w:sz w:val="21"/>
        </w:rPr>
        <w:t>High DQ Issue                DQ Steward + BDS        TDS                   Owner             14 days</w:t>
      </w:r>
    </w:p>
    <w:p>
      <w:pPr>
        <w:spacing w:after="120" w:line="276" w:lineRule="auto"/>
      </w:pPr>
      <w:r>
        <w:rPr>
          <w:rFonts w:ascii="Calibri" w:hAnsi="Calibri"/>
          <w:color w:val="444444"/>
          <w:sz w:val="21"/>
        </w:rPr>
        <w:t>Medium/Low DQ Issue          BDS + TDS               ODS                   Owner             30 days</w:t>
      </w:r>
    </w:p>
    <w:p>
      <w:pPr>
        <w:spacing w:after="120" w:line="276" w:lineRule="auto"/>
      </w:pPr>
      <w:r>
        <w:rPr>
          <w:rFonts w:ascii="Calibri" w:hAnsi="Calibri"/>
          <w:color w:val="444444"/>
          <w:sz w:val="21"/>
        </w:rPr>
        <w:t>DQ Rule Change               DQ Working Group        BDS, TDS              Affected          21 days</w:t>
      </w:r>
    </w:p>
    <w:p>
      <w:pPr>
        <w:spacing w:after="120" w:line="276" w:lineRule="auto"/>
      </w:pPr>
      <w:r>
        <w:rPr>
          <w:rFonts w:ascii="Calibri" w:hAnsi="Calibri"/>
          <w:b/>
          <w:color w:val="444444"/>
          <w:sz w:val="21"/>
        </w:rPr>
        <w:t>Access Requests</w:t>
      </w:r>
      <w:r>
        <w:rPr>
          <w:rFonts w:ascii="Calibri" w:hAnsi="Calibri"/>
          <w:color w:val="444444"/>
          <w:sz w:val="21"/>
        </w:rPr>
        <w:t xml:space="preserve">       Standard Access Request      Data Owner + Security   BDS                   Requester         5 days</w:t>
      </w:r>
    </w:p>
    <w:p>
      <w:pPr>
        <w:spacing w:after="120" w:line="276" w:lineRule="auto"/>
      </w:pPr>
      <w:r>
        <w:rPr>
          <w:rFonts w:ascii="Calibri" w:hAnsi="Calibri"/>
          <w:color w:val="444444"/>
          <w:sz w:val="21"/>
        </w:rPr>
        <w:t>Privileged Access Request    Data Council + CISO     DPO (if sensitive)    Requester         10 days</w:t>
      </w:r>
    </w:p>
    <w:p>
      <w:pPr>
        <w:spacing w:after="120" w:line="276" w:lineRule="auto"/>
      </w:pPr>
      <w:r>
        <w:rPr>
          <w:rFonts w:ascii="Calibri" w:hAnsi="Calibri"/>
          <w:color w:val="444444"/>
          <w:sz w:val="21"/>
        </w:rPr>
        <w:t>Cross-Border Transfer        DGSC + DPO              Legal, Security       Data Council      30 days</w:t>
      </w:r>
    </w:p>
    <w:p>
      <w:pPr>
        <w:spacing w:after="120" w:line="276" w:lineRule="auto"/>
      </w:pPr>
      <w:r>
        <w:rPr>
          <w:rFonts w:ascii="Calibri" w:hAnsi="Calibri"/>
          <w:b/>
          <w:color w:val="444444"/>
          <w:sz w:val="21"/>
        </w:rPr>
        <w:t>Stewardship</w:t>
      </w:r>
      <w:r>
        <w:rPr>
          <w:rFonts w:ascii="Calibri" w:hAnsi="Calibri"/>
          <w:color w:val="444444"/>
          <w:sz w:val="21"/>
        </w:rPr>
        <w:t xml:space="preserve">           New Steward Assignment       Data Council            DMO                   Steward           14 days</w:t>
      </w:r>
    </w:p>
    <w:p>
      <w:pPr>
        <w:spacing w:after="120" w:line="276" w:lineRule="auto"/>
      </w:pPr>
      <w:r>
        <w:rPr>
          <w:rFonts w:ascii="Calibri" w:hAnsi="Calibri"/>
          <w:color w:val="444444"/>
          <w:sz w:val="21"/>
        </w:rPr>
        <w:t>Steward Performance Action   Data Council            DMO, EDS              Steward           14 days</w:t>
      </w:r>
    </w:p>
    <w:p>
      <w:pPr>
        <w:spacing w:after="120" w:line="276" w:lineRule="auto"/>
      </w:pPr>
      <w:r>
        <w:rPr>
          <w:rFonts w:ascii="Calibri" w:hAnsi="Calibri"/>
          <w:color w:val="444444"/>
          <w:sz w:val="21"/>
        </w:rPr>
        <w:t>Charter Amendment            DGSC                    Data Council          All governance    30 days</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8.2 Default Escalation Timeframes</w:t>
      </w:r>
    </w:p>
    <w:p>
      <w:pPr>
        <w:spacing w:after="120" w:line="276" w:lineRule="auto"/>
      </w:pPr>
      <w:r>
        <w:rPr>
          <w:rFonts w:ascii="Calibri" w:hAnsi="Calibri"/>
          <w:color w:val="444444"/>
          <w:sz w:val="21"/>
        </w:rPr>
        <w:t>When a decision is not made within the default timeframe, DGOP automatically escalates: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Decision Category</w:t>
      </w:r>
      <w:r>
        <w:rPr>
          <w:rFonts w:ascii="Calibri" w:hAnsi="Calibri"/>
          <w:color w:val="444444"/>
          <w:sz w:val="21"/>
        </w:rPr>
        <w:t xml:space="preserve">        </w:t>
      </w:r>
      <w:r>
        <w:rPr>
          <w:rFonts w:ascii="Calibri" w:hAnsi="Calibri"/>
          <w:b/>
          <w:color w:val="444444"/>
          <w:sz w:val="21"/>
        </w:rPr>
        <w:t>Level 1 Escalation</w:t>
      </w:r>
      <w:r>
        <w:rPr>
          <w:rFonts w:ascii="Calibri" w:hAnsi="Calibri"/>
          <w:color w:val="444444"/>
          <w:sz w:val="21"/>
        </w:rPr>
        <w:t xml:space="preserve">       </w:t>
      </w:r>
      <w:r>
        <w:rPr>
          <w:rFonts w:ascii="Calibri" w:hAnsi="Calibri"/>
          <w:b/>
          <w:color w:val="444444"/>
          <w:sz w:val="21"/>
        </w:rPr>
        <w:t>Level 2 Escalation</w:t>
      </w:r>
      <w:r>
        <w:rPr>
          <w:rFonts w:ascii="Calibri" w:hAnsi="Calibri"/>
          <w:color w:val="444444"/>
          <w:sz w:val="21"/>
        </w:rPr>
        <w:t xml:space="preserve">   </w:t>
      </w:r>
      <w:r>
        <w:rPr>
          <w:rFonts w:ascii="Calibri" w:hAnsi="Calibri"/>
          <w:b/>
          <w:color w:val="444444"/>
          <w:sz w:val="21"/>
        </w:rPr>
        <w:t>Level 3 Escalation</w:t>
      </w:r>
      <w:r>
        <w:rPr>
          <w:rFonts w:ascii="Calibri" w:hAnsi="Calibri"/>
          <w:color w:val="444444"/>
          <w:sz w:val="21"/>
        </w:rPr>
        <w:t xml:space="preserve">   </w:t>
      </w:r>
      <w:r>
        <w:rPr>
          <w:rFonts w:ascii="Calibri" w:hAnsi="Calibri"/>
          <w:b/>
          <w:color w:val="444444"/>
          <w:sz w:val="21"/>
        </w:rPr>
        <w:t>Level 4 Escalation</w:t>
      </w:r>
    </w:p>
    <w:p>
      <w:pPr>
        <w:spacing w:after="120" w:line="276" w:lineRule="auto"/>
      </w:pPr>
      <w:r>
        <w:rPr>
          <w:rFonts w:ascii="Calibri" w:hAnsi="Calibri"/>
          <w:color w:val="444444"/>
          <w:sz w:val="21"/>
        </w:rPr>
        <w:t>---------------------------- ---------------------------- ------------------------ ------------------------ ------------------------</w:t>
      </w:r>
    </w:p>
    <w:p>
      <w:pPr>
        <w:spacing w:after="120" w:line="276" w:lineRule="auto"/>
      </w:pPr>
      <w:r>
        <w:rPr>
          <w:rFonts w:ascii="Calibri" w:hAnsi="Calibri"/>
          <w:b/>
          <w:color w:val="444444"/>
          <w:sz w:val="21"/>
        </w:rPr>
        <w:t>Policy Decisions</w:t>
      </w:r>
      <w:r>
        <w:rPr>
          <w:rFonts w:ascii="Calibri" w:hAnsi="Calibri"/>
          <w:color w:val="444444"/>
          <w:sz w:val="21"/>
        </w:rPr>
        <w:t xml:space="preserve"> (30d)   Data Council at 20d          DGSC at 30d              CEO Office at 45d        ---</w:t>
      </w:r>
    </w:p>
    <w:p>
      <w:pPr>
        <w:spacing w:after="120" w:line="276" w:lineRule="auto"/>
      </w:pPr>
      <w:r>
        <w:rPr>
          <w:rFonts w:ascii="Calibri" w:hAnsi="Calibri"/>
          <w:b/>
          <w:color w:val="444444"/>
          <w:sz w:val="21"/>
        </w:rPr>
        <w:t>BDE Definitions</w:t>
      </w:r>
      <w:r>
        <w:rPr>
          <w:rFonts w:ascii="Calibri" w:hAnsi="Calibri"/>
          <w:color w:val="444444"/>
          <w:sz w:val="21"/>
        </w:rPr>
        <w:t xml:space="preserve"> (14d)    Domain Council at 10d        Data Council at 14d      DGSC at 21d              ---</w:t>
      </w:r>
    </w:p>
    <w:p>
      <w:pPr>
        <w:spacing w:after="120" w:line="276" w:lineRule="auto"/>
      </w:pPr>
      <w:r>
        <w:rPr>
          <w:rFonts w:ascii="Calibri" w:hAnsi="Calibri"/>
          <w:b/>
          <w:color w:val="444444"/>
          <w:sz w:val="21"/>
        </w:rPr>
        <w:t>DQ Issues</w:t>
      </w:r>
      <w:r>
        <w:rPr>
          <w:rFonts w:ascii="Calibri" w:hAnsi="Calibri"/>
          <w:color w:val="444444"/>
          <w:sz w:val="21"/>
        </w:rPr>
        <w:t xml:space="preserve"> (7d)           DQ Working Group at 5d       Data Council at 7d       DGSC at 14d              ---</w:t>
      </w:r>
    </w:p>
    <w:p>
      <w:pPr>
        <w:spacing w:after="120" w:line="276" w:lineRule="auto"/>
      </w:pPr>
      <w:r>
        <w:rPr>
          <w:rFonts w:ascii="Calibri" w:hAnsi="Calibri"/>
          <w:b/>
          <w:color w:val="444444"/>
          <w:sz w:val="21"/>
        </w:rPr>
        <w:t>Access Requests</w:t>
      </w:r>
      <w:r>
        <w:rPr>
          <w:rFonts w:ascii="Calibri" w:hAnsi="Calibri"/>
          <w:color w:val="444444"/>
          <w:sz w:val="21"/>
        </w:rPr>
        <w:t xml:space="preserve"> (5d)     Data Owner's Manager at 4d   Data Council at 5d       DGSC at 10d              ---</w:t>
      </w:r>
    </w:p>
    <w:p>
      <w:pPr>
        <w:spacing w:after="120" w:line="276" w:lineRule="auto"/>
      </w:pPr>
      <w:r>
        <w:rPr>
          <w:rFonts w:ascii="Calibri" w:hAnsi="Calibri"/>
          <w:color w:val="444444"/>
          <w:sz w:val="21"/>
        </w:rPr>
        <w:t>------------------------------------------------------------------------------------------------------------------------------------</w:t>
      </w:r>
    </w:p>
    <w:p>
      <w:pPr>
        <w:pStyle w:val="Heading3"/>
      </w:pPr>
      <w:r>
        <w:rPr>
          <w:rFonts w:ascii="Calibri" w:hAnsi="Calibri"/>
          <w:b/>
          <w:color w:val="3D7A5E"/>
          <w:sz w:val="26"/>
        </w:rPr>
        <w:t>Escalation Notification Chain</w:t>
      </w:r>
    </w:p>
    <w:p>
      <w:pPr>
        <w:spacing w:after="120" w:line="276" w:lineRule="auto"/>
      </w:pPr>
      <w:r>
        <w:rPr>
          <w:rFonts w:ascii="Calibri" w:hAnsi="Calibri"/>
          <w:color w:val="444444"/>
          <w:sz w:val="21"/>
        </w:rPr>
        <w:t>Day 0:    Decision case created, assigned to Decision Maker</w:t>
      </w:r>
    </w:p>
    <w:p>
      <w:pPr>
        <w:spacing w:after="120" w:line="276" w:lineRule="auto"/>
      </w:pPr>
      <w:r>
        <w:rPr>
          <w:rFonts w:ascii="Calibri" w:hAnsi="Calibri"/>
          <w:color w:val="444444"/>
          <w:sz w:val="21"/>
        </w:rPr>
        <w:t>Day 50%:  Reminder notification to Decision Maker</w:t>
      </w:r>
    </w:p>
    <w:p>
      <w:pPr>
        <w:spacing w:after="120" w:line="276" w:lineRule="auto"/>
      </w:pPr>
      <w:r>
        <w:rPr>
          <w:rFonts w:ascii="Calibri" w:hAnsi="Calibri"/>
          <w:color w:val="444444"/>
          <w:sz w:val="21"/>
        </w:rPr>
        <w:t>Day 80%:  Warning notification + escalated to Level 1</w:t>
      </w:r>
    </w:p>
    <w:p>
      <w:pPr>
        <w:spacing w:after="120" w:line="276" w:lineRule="auto"/>
      </w:pPr>
      <w:r>
        <w:rPr>
          <w:rFonts w:ascii="Calibri" w:hAnsi="Calibri"/>
          <w:color w:val="444444"/>
          <w:sz w:val="21"/>
        </w:rPr>
        <w:t>Day 100%: Overdue alert + escalated to Level 2</w:t>
      </w:r>
    </w:p>
    <w:p>
      <w:pPr>
        <w:spacing w:after="120" w:line="276" w:lineRule="auto"/>
      </w:pPr>
      <w:r>
        <w:rPr>
          <w:rFonts w:ascii="Calibri" w:hAnsi="Calibri"/>
          <w:color w:val="444444"/>
          <w:sz w:val="21"/>
        </w:rPr>
        <w:t>Day 150%: Critical escalation to Level 3</w:t>
      </w:r>
    </w:p>
    <w:p>
      <w:pPr>
        <w:pStyle w:val="Heading2"/>
      </w:pPr>
      <w:r>
        <w:rPr>
          <w:rFonts w:ascii="Calibri Light" w:hAnsi="Calibri Light"/>
          <w:b/>
          <w:color w:val="2B5E8E"/>
          <w:sz w:val="32"/>
        </w:rPr>
        <w:t>8.3 DGOP Workflow Integration</w:t>
      </w:r>
    </w:p>
    <w:p>
      <w:pPr>
        <w:spacing w:after="120" w:line="276" w:lineRule="auto"/>
      </w:pPr>
      <w:r>
        <w:rPr>
          <w:rFonts w:ascii="Calibri" w:hAnsi="Calibri"/>
          <w:color w:val="444444"/>
          <w:sz w:val="21"/>
        </w:rPr>
        <w:t>DGOP embeds decision rights and timeframes into every workflow:</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Integration Point</w:t>
      </w:r>
      <w:r>
        <w:rPr>
          <w:rFonts w:ascii="Calibri" w:hAnsi="Calibri"/>
          <w:color w:val="444444"/>
          <w:sz w:val="21"/>
        </w:rPr>
        <w:t xml:space="preserve">            </w:t>
      </w:r>
      <w:r>
        <w:rPr>
          <w:rFonts w:ascii="Calibri" w:hAnsi="Calibri"/>
          <w:b/>
          <w:color w:val="444444"/>
          <w:sz w:val="21"/>
        </w:rPr>
        <w:t>DGOP Function</w:t>
      </w:r>
    </w:p>
    <w:p>
      <w:pPr>
        <w:spacing w:after="120" w:line="276" w:lineRule="auto"/>
      </w:pPr>
      <w:r>
        <w:rPr>
          <w:rFonts w:ascii="Calibri" w:hAnsi="Calibri"/>
          <w:color w:val="444444"/>
          <w:sz w:val="21"/>
        </w:rPr>
        <w:t>-------------------------------- ----------------------------------------------------------------------------------------------------</w:t>
      </w:r>
    </w:p>
    <w:p>
      <w:pPr>
        <w:spacing w:after="120" w:line="276" w:lineRule="auto"/>
      </w:pPr>
      <w:r>
        <w:rPr>
          <w:rFonts w:ascii="Calibri" w:hAnsi="Calibri"/>
          <w:b/>
          <w:color w:val="444444"/>
          <w:sz w:val="21"/>
        </w:rPr>
        <w:t>Workflow SLA Configuration</w:t>
      </w:r>
      <w:r>
        <w:rPr>
          <w:rFonts w:ascii="Calibri" w:hAnsi="Calibri"/>
          <w:color w:val="444444"/>
          <w:sz w:val="21"/>
        </w:rPr>
        <w:t xml:space="preserve">   Default timeframes are pre-configured as SLA templates; customizable per entity</w:t>
      </w:r>
    </w:p>
    <w:p>
      <w:pPr>
        <w:spacing w:after="120" w:line="276" w:lineRule="auto"/>
      </w:pPr>
      <w:r>
        <w:rPr>
          <w:rFonts w:ascii="Calibri" w:hAnsi="Calibri"/>
          <w:b/>
          <w:color w:val="444444"/>
          <w:sz w:val="21"/>
        </w:rPr>
        <w:t>Auto-Escalation Engine</w:t>
      </w:r>
      <w:r>
        <w:rPr>
          <w:rFonts w:ascii="Calibri" w:hAnsi="Calibri"/>
          <w:color w:val="444444"/>
          <w:sz w:val="21"/>
        </w:rPr>
        <w:t xml:space="preserve">       Escalation rules trigger automatic reassignment, notification, and dashboard alerts</w:t>
      </w:r>
    </w:p>
    <w:p>
      <w:pPr>
        <w:spacing w:after="120" w:line="276" w:lineRule="auto"/>
      </w:pPr>
      <w:r>
        <w:rPr>
          <w:rFonts w:ascii="Calibri" w:hAnsi="Calibri"/>
          <w:b/>
          <w:color w:val="444444"/>
          <w:sz w:val="21"/>
        </w:rPr>
        <w:t>Decision Case Type</w:t>
      </w:r>
      <w:r>
        <w:rPr>
          <w:rFonts w:ascii="Calibri" w:hAnsi="Calibri"/>
          <w:color w:val="444444"/>
          <w:sz w:val="21"/>
        </w:rPr>
        <w:t xml:space="preserve">           Universal Case Management includes "Governance Decision" case type with decision rights routing</w:t>
      </w:r>
    </w:p>
    <w:p>
      <w:pPr>
        <w:spacing w:after="120" w:line="276" w:lineRule="auto"/>
      </w:pPr>
      <w:r>
        <w:rPr>
          <w:rFonts w:ascii="Calibri" w:hAnsi="Calibri"/>
          <w:b/>
          <w:color w:val="444444"/>
          <w:sz w:val="21"/>
        </w:rPr>
        <w:t>Dashboard Widget</w:t>
      </w:r>
      <w:r>
        <w:rPr>
          <w:rFonts w:ascii="Calibri" w:hAnsi="Calibri"/>
          <w:color w:val="444444"/>
          <w:sz w:val="21"/>
        </w:rPr>
        <w:t xml:space="preserve">             "Pending Decisions" widget on DGSC, Data Council, and DMO dashboards shows aging decisions</w:t>
      </w:r>
    </w:p>
    <w:p>
      <w:pPr>
        <w:spacing w:after="120" w:line="276" w:lineRule="auto"/>
      </w:pPr>
      <w:r>
        <w:rPr>
          <w:rFonts w:ascii="Calibri" w:hAnsi="Calibri"/>
          <w:b/>
          <w:color w:val="444444"/>
          <w:sz w:val="21"/>
        </w:rPr>
        <w:t>Reporting</w:t>
      </w:r>
      <w:r>
        <w:rPr>
          <w:rFonts w:ascii="Calibri" w:hAnsi="Calibri"/>
          <w:color w:val="444444"/>
          <w:sz w:val="21"/>
        </w:rPr>
        <w:t xml:space="preserve">                    "Decision Latency Report" shows average decision time by category, decision maker, and trend</w:t>
      </w:r>
    </w:p>
    <w:p>
      <w:pPr>
        <w:spacing w:after="120" w:line="276" w:lineRule="auto"/>
      </w:pPr>
      <w:r>
        <w:rPr>
          <w:rFonts w:ascii="Calibri" w:hAnsi="Calibri"/>
          <w:b/>
          <w:color w:val="444444"/>
          <w:sz w:val="21"/>
        </w:rPr>
        <w:t>Override Capability</w:t>
      </w:r>
      <w:r>
        <w:rPr>
          <w:rFonts w:ascii="Calibri" w:hAnsi="Calibri"/>
          <w:color w:val="444444"/>
          <w:sz w:val="21"/>
        </w:rPr>
        <w:t xml:space="preserve">          DGSC can override any decision timeframe for extraordinary circumstances with logged justification</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DGOP Integration:</w:t>
      </w:r>
      <w:r>
        <w:rPr>
          <w:rFonts w:ascii="Calibri" w:hAnsi="Calibri"/>
          <w:color w:val="444444"/>
          <w:sz w:val="21"/>
        </w:rPr>
        <w:t xml:space="preserve"> Decision Rights &amp; Timeframes are configured in the Administration module and enforced by the Workflow Engine. All timeframes are visible in the SLA Dashboard. Decision latency is tracked as a governance KPI and reported to the DGSC quarterly.</w:t>
      </w:r>
    </w:p>
    <w:p>
      <w:pPr>
        <w:pStyle w:val="Heading1"/>
      </w:pPr>
      <w:r>
        <w:rPr>
          <w:rFonts w:ascii="Calibri Light" w:hAnsi="Calibri Light"/>
          <w:b/>
          <w:color w:val="1A3A5C"/>
          <w:sz w:val="44"/>
        </w:rPr>
        <w:t>9. DGPO Sizing Guidance *(NEW --- Gap Closure)*</w:t>
      </w:r>
    </w:p>
    <w:p>
      <w:pPr>
        <w:spacing w:after="120" w:line="276" w:lineRule="auto"/>
      </w:pPr>
      <w:r>
        <w:rPr>
          <w:rFonts w:ascii="Calibri" w:hAnsi="Calibri"/>
          <w:color w:val="444444"/>
          <w:sz w:val="21"/>
        </w:rPr>
        <w:t>The Data Governance Program Office (DGPO), implemented as the DMO within DGOP, requires appropriate staffing to be effective. DGOP v4.1 provides entity-sizing guidance to determine the optimal DMO size based on organizational characteristics.</w:t>
      </w:r>
    </w:p>
    <w:p>
      <w:pPr>
        <w:pStyle w:val="Heading2"/>
      </w:pPr>
      <w:r>
        <w:rPr>
          <w:rFonts w:ascii="Calibri Light" w:hAnsi="Calibri Light"/>
          <w:b/>
          <w:color w:val="2B5E8E"/>
          <w:sz w:val="32"/>
        </w:rPr>
        <w:t>9.1 Entity Sizing Model</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Size</w:t>
      </w:r>
      <w:r>
        <w:rPr>
          <w:rFonts w:ascii="Calibri" w:hAnsi="Calibri"/>
          <w:color w:val="444444"/>
          <w:sz w:val="21"/>
        </w:rPr>
        <w:t xml:space="preserve">     </w:t>
      </w:r>
      <w:r>
        <w:rPr>
          <w:rFonts w:ascii="Calibri" w:hAnsi="Calibri"/>
          <w:b/>
          <w:color w:val="444444"/>
          <w:sz w:val="21"/>
        </w:rPr>
        <w:t>Criteria</w:t>
      </w:r>
      <w:r>
        <w:rPr>
          <w:rFonts w:ascii="Calibri" w:hAnsi="Calibri"/>
          <w:color w:val="444444"/>
          <w:sz w:val="21"/>
        </w:rPr>
        <w:t xml:space="preserve">                                               </w:t>
      </w:r>
      <w:r>
        <w:rPr>
          <w:rFonts w:ascii="Calibri" w:hAnsi="Calibri"/>
          <w:b/>
          <w:color w:val="444444"/>
          <w:sz w:val="21"/>
        </w:rPr>
        <w:t>Typical Profile</w:t>
      </w:r>
    </w:p>
    <w:p>
      <w:pPr>
        <w:spacing w:after="120" w:line="276" w:lineRule="auto"/>
      </w:pPr>
      <w:r>
        <w:rPr>
          <w:rFonts w:ascii="Calibri" w:hAnsi="Calibri"/>
          <w:color w:val="444444"/>
          <w:sz w:val="21"/>
        </w:rPr>
        <w:t>------------ ---------------------------------------------------------- -----------------------------------------------------------</w:t>
      </w:r>
    </w:p>
    <w:p>
      <w:pPr>
        <w:spacing w:after="120" w:line="276" w:lineRule="auto"/>
      </w:pPr>
      <w:r>
        <w:rPr>
          <w:rFonts w:ascii="Calibri" w:hAnsi="Calibri"/>
          <w:b/>
          <w:color w:val="444444"/>
          <w:sz w:val="21"/>
        </w:rPr>
        <w:t>Small</w:t>
      </w:r>
      <w:r>
        <w:rPr>
          <w:rFonts w:ascii="Calibri" w:hAnsi="Calibri"/>
          <w:color w:val="444444"/>
          <w:sz w:val="21"/>
        </w:rPr>
        <w:t xml:space="preserve">    \&lt; 500 employees OR \&lt; 10 data domains OR \&lt; 50 stewards   Small ministry, independent agency, municipal office</w:t>
      </w:r>
    </w:p>
    <w:p>
      <w:pPr>
        <w:spacing w:after="120" w:line="276" w:lineRule="auto"/>
      </w:pPr>
      <w:r>
        <w:rPr>
          <w:rFonts w:ascii="Calibri" w:hAnsi="Calibri"/>
          <w:b/>
          <w:color w:val="444444"/>
          <w:sz w:val="21"/>
        </w:rPr>
        <w:t>Medium</w:t>
      </w:r>
      <w:r>
        <w:rPr>
          <w:rFonts w:ascii="Calibri" w:hAnsi="Calibri"/>
          <w:color w:val="444444"/>
          <w:sz w:val="21"/>
        </w:rPr>
        <w:t xml:space="preserve">   500-3,000 employees OR 10-25 domains OR 50-200 stewards    Medium ministry, regulatory authority, large municipality</w:t>
      </w:r>
    </w:p>
    <w:p>
      <w:pPr>
        <w:spacing w:after="120" w:line="276" w:lineRule="auto"/>
      </w:pPr>
      <w:r>
        <w:rPr>
          <w:rFonts w:ascii="Calibri" w:hAnsi="Calibri"/>
          <w:b/>
          <w:color w:val="444444"/>
          <w:sz w:val="21"/>
        </w:rPr>
        <w:t>Large</w:t>
      </w:r>
      <w:r>
        <w:rPr>
          <w:rFonts w:ascii="Calibri" w:hAnsi="Calibri"/>
          <w:color w:val="444444"/>
          <w:sz w:val="21"/>
        </w:rPr>
        <w:t xml:space="preserve">    \&gt; 3,000 employees OR \&gt; 25 domains OR \&gt; 200 stewards     Large ministry, national authority, multi-branch entity</w:t>
      </w:r>
    </w:p>
    <w:p>
      <w:pPr>
        <w:spacing w:after="120" w:line="276" w:lineRule="auto"/>
      </w:pPr>
      <w:r>
        <w:rPr>
          <w:rFonts w:ascii="Calibri" w:hAnsi="Calibri"/>
          <w:color w:val="444444"/>
          <w:sz w:val="21"/>
        </w:rPr>
        <w:t>-----------------------------------------------------------------------------------------------------------------------------------</w:t>
      </w:r>
    </w:p>
    <w:p>
      <w:pPr>
        <w:pStyle w:val="Heading3"/>
      </w:pPr>
      <w:r>
        <w:rPr>
          <w:rFonts w:ascii="Calibri" w:hAnsi="Calibri"/>
          <w:b/>
          <w:color w:val="3D7A5E"/>
          <w:sz w:val="26"/>
        </w:rPr>
        <w:t>Sizing Calculator Formula</w:t>
      </w:r>
    </w:p>
    <w:p>
      <w:pPr>
        <w:spacing w:after="120" w:line="276" w:lineRule="auto"/>
      </w:pPr>
      <w:r>
        <w:rPr>
          <w:rFonts w:ascii="Calibri" w:hAnsi="Calibri"/>
          <w:color w:val="444444"/>
          <w:sz w:val="21"/>
        </w:rPr>
        <w:t>DGOP provides an automated sizing calculator based on the following weighted formula:</w:t>
      </w:r>
    </w:p>
    <w:p>
      <w:pPr>
        <w:spacing w:after="120" w:line="276" w:lineRule="auto"/>
      </w:pPr>
      <w:r>
        <w:rPr>
          <w:rFonts w:ascii="Calibri" w:hAnsi="Calibri"/>
          <w:color w:val="444444"/>
          <w:sz w:val="21"/>
        </w:rPr>
        <w:t>Base FTEs = 2 (minimum viable DMO)</w:t>
      </w:r>
    </w:p>
    <w:p>
      <w:pPr>
        <w:pStyle w:val="ListBullet"/>
        <w:spacing w:after="60"/>
        <w:ind w:left="850"/>
      </w:pPr>
      <w:r>
        <w:rPr>
          <w:rFonts w:ascii="Calibri" w:hAnsi="Calibri"/>
          <w:color w:val="444444"/>
          <w:sz w:val="21"/>
        </w:rPr>
        <w:t>Employee Factor: ROUND(Employee Count / 1000) * 0.5</w:t>
      </w:r>
    </w:p>
    <w:p>
      <w:pPr>
        <w:pStyle w:val="ListBullet"/>
        <w:spacing w:after="60"/>
        <w:ind w:left="850"/>
      </w:pPr>
      <w:r>
        <w:rPr>
          <w:rFonts w:ascii="Calibri" w:hAnsi="Calibri"/>
          <w:color w:val="444444"/>
          <w:sz w:val="21"/>
        </w:rPr>
        <w:t>Domain Factor: ROUND(Domain Count / 5) * 0.5</w:t>
      </w:r>
    </w:p>
    <w:p>
      <w:pPr>
        <w:pStyle w:val="ListBullet"/>
        <w:spacing w:after="60"/>
        <w:ind w:left="850"/>
      </w:pPr>
      <w:r>
        <w:rPr>
          <w:rFonts w:ascii="Calibri" w:hAnsi="Calibri"/>
          <w:color w:val="444444"/>
          <w:sz w:val="21"/>
        </w:rPr>
        <w:t>Steward Factor: ROUND(Steward Count / 25) * 0.5</w:t>
      </w:r>
    </w:p>
    <w:p>
      <w:pPr>
        <w:pStyle w:val="ListBullet"/>
        <w:spacing w:after="60"/>
        <w:ind w:left="850"/>
      </w:pPr>
      <w:r>
        <w:rPr>
          <w:rFonts w:ascii="Calibri" w:hAnsi="Calibri"/>
          <w:color w:val="444444"/>
          <w:sz w:val="21"/>
        </w:rPr>
        <w:t>System Factor: ROUND(System Count / 20) * 0.3</w:t>
      </w:r>
    </w:p>
    <w:p>
      <w:pPr>
        <w:pStyle w:val="ListBullet"/>
        <w:spacing w:after="60"/>
        <w:ind w:left="850"/>
      </w:pPr>
      <w:r>
        <w:rPr>
          <w:rFonts w:ascii="Calibri" w:hAnsi="Calibri"/>
          <w:color w:val="444444"/>
          <w:sz w:val="21"/>
        </w:rPr>
        <w:t>NDI Domain Factor: Active NDI Domains * 0.2</w:t>
      </w:r>
    </w:p>
    <w:p>
      <w:pPr>
        <w:spacing w:after="120" w:line="276" w:lineRule="auto"/>
      </w:pPr>
      <w:r>
        <w:rPr>
          <w:rFonts w:ascii="Calibri" w:hAnsi="Calibri"/>
          <w:color w:val="444444"/>
          <w:sz w:val="21"/>
        </w:rPr>
        <w:t>Size Classification:</w:t>
      </w:r>
    </w:p>
    <w:p>
      <w:pPr>
        <w:spacing w:after="120" w:line="276" w:lineRule="auto"/>
      </w:pPr>
      <w:r>
        <w:rPr>
          <w:rFonts w:ascii="Calibri" w:hAnsi="Calibri"/>
          <w:color w:val="444444"/>
          <w:sz w:val="21"/>
        </w:rPr>
        <w:t>Small:  Total FTEs &lt;= 3</w:t>
      </w:r>
    </w:p>
    <w:p>
      <w:pPr>
        <w:spacing w:after="120" w:line="276" w:lineRule="auto"/>
      </w:pPr>
      <w:r>
        <w:rPr>
          <w:rFonts w:ascii="Calibri" w:hAnsi="Calibri"/>
          <w:color w:val="444444"/>
          <w:sz w:val="21"/>
        </w:rPr>
        <w:t>Medium: Total FTEs 4-7</w:t>
      </w:r>
    </w:p>
    <w:p>
      <w:pPr>
        <w:spacing w:after="120" w:line="276" w:lineRule="auto"/>
      </w:pPr>
      <w:r>
        <w:rPr>
          <w:rFonts w:ascii="Calibri" w:hAnsi="Calibri"/>
          <w:color w:val="444444"/>
          <w:sz w:val="21"/>
        </w:rPr>
        <w:t>Large:  Total FTEs &gt;= 8</w:t>
      </w:r>
    </w:p>
    <w:p>
      <w:pPr>
        <w:spacing w:after="120" w:line="276" w:lineRule="auto"/>
      </w:pPr>
      <w:r>
        <w:rPr>
          <w:rFonts w:ascii="Calibri" w:hAnsi="Calibri"/>
          <w:b/>
          <w:color w:val="444444"/>
          <w:sz w:val="21"/>
        </w:rPr>
        <w:t>Example:</w:t>
      </w:r>
      <w:r>
        <w:rPr>
          <w:rFonts w:ascii="Calibri" w:hAnsi="Calibri"/>
          <w:color w:val="444444"/>
          <w:sz w:val="21"/>
        </w:rPr>
        <w:t xml:space="preserve"> An entity with 2,000 employees, 15 domains, 120 stewards, 30 systems, and 12 active NDI domains:</w:t>
      </w:r>
    </w:p>
    <w:p>
      <w:pPr>
        <w:spacing w:after="120" w:line="276" w:lineRule="auto"/>
      </w:pPr>
      <w:r>
        <w:rPr>
          <w:rFonts w:ascii="Calibri" w:hAnsi="Calibri"/>
          <w:color w:val="444444"/>
          <w:sz w:val="21"/>
        </w:rPr>
        <w:t>Base: 2.0</w:t>
      </w:r>
    </w:p>
    <w:p>
      <w:pPr>
        <w:spacing w:after="120" w:line="276" w:lineRule="auto"/>
      </w:pPr>
      <w:r>
        <w:rPr>
          <w:rFonts w:ascii="Calibri" w:hAnsi="Calibri"/>
          <w:color w:val="444444"/>
          <w:sz w:val="21"/>
        </w:rPr>
        <w:t>Employees: 2,000/1000 * 0.5 = 1.0</w:t>
      </w:r>
    </w:p>
    <w:p>
      <w:pPr>
        <w:spacing w:after="120" w:line="276" w:lineRule="auto"/>
      </w:pPr>
      <w:r>
        <w:rPr>
          <w:rFonts w:ascii="Calibri" w:hAnsi="Calibri"/>
          <w:color w:val="444444"/>
          <w:sz w:val="21"/>
        </w:rPr>
        <w:t>Domains: 15/5 * 0.5 = 1.5</w:t>
      </w:r>
    </w:p>
    <w:p>
      <w:pPr>
        <w:spacing w:after="120" w:line="276" w:lineRule="auto"/>
      </w:pPr>
      <w:r>
        <w:rPr>
          <w:rFonts w:ascii="Calibri" w:hAnsi="Calibri"/>
          <w:color w:val="444444"/>
          <w:sz w:val="21"/>
        </w:rPr>
        <w:t>Stewards: 120/25 * 0.5 = 2.4</w:t>
      </w:r>
    </w:p>
    <w:p>
      <w:pPr>
        <w:spacing w:after="120" w:line="276" w:lineRule="auto"/>
      </w:pPr>
      <w:r>
        <w:rPr>
          <w:rFonts w:ascii="Calibri" w:hAnsi="Calibri"/>
          <w:color w:val="444444"/>
          <w:sz w:val="21"/>
        </w:rPr>
        <w:t>Systems: 30/20 * 0.3 = 0.45</w:t>
      </w:r>
    </w:p>
    <w:p>
      <w:pPr>
        <w:spacing w:after="120" w:line="276" w:lineRule="auto"/>
      </w:pPr>
      <w:r>
        <w:rPr>
          <w:rFonts w:ascii="Calibri" w:hAnsi="Calibri"/>
          <w:color w:val="444444"/>
          <w:sz w:val="21"/>
        </w:rPr>
        <w:t>NDI: 12 * 0.2 = 2.4</w:t>
      </w:r>
    </w:p>
    <w:p>
      <w:pPr>
        <w:spacing w:after="120" w:line="276" w:lineRule="auto"/>
      </w:pPr>
      <w:r>
        <w:rPr>
          <w:rFonts w:ascii="Calibri" w:hAnsi="Calibri"/>
          <w:color w:val="444444"/>
          <w:sz w:val="21"/>
        </w:rPr>
        <w:t>Total: 2.0 + 1.0 + 1.5 + 2.4 + 0.45 + 2.4 = 9.75 -&gt; Large (10 FTEs)</w:t>
      </w:r>
    </w:p>
    <w:p>
      <w:pPr>
        <w:pStyle w:val="Heading2"/>
      </w:pPr>
      <w:r>
        <w:rPr>
          <w:rFonts w:ascii="Calibri Light" w:hAnsi="Calibri Light"/>
          <w:b/>
          <w:color w:val="2B5E8E"/>
          <w:sz w:val="32"/>
        </w:rPr>
        <w:t>9.2 Role Breakdown by Size</w:t>
      </w:r>
    </w:p>
    <w:p>
      <w:pPr>
        <w:pStyle w:val="Heading3"/>
      </w:pPr>
      <w:r>
        <w:rPr>
          <w:rFonts w:ascii="Calibri" w:hAnsi="Calibri"/>
          <w:b/>
          <w:color w:val="3D7A5E"/>
          <w:sz w:val="26"/>
        </w:rPr>
        <w:t>Small Entity (2-3 FTEs)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Role</w:t>
      </w:r>
      <w:r>
        <w:rPr>
          <w:rFonts w:ascii="Calibri" w:hAnsi="Calibri"/>
          <w:color w:val="444444"/>
          <w:sz w:val="21"/>
        </w:rPr>
        <w:t xml:space="preserve">                                 </w:t>
      </w:r>
      <w:r>
        <w:rPr>
          <w:rFonts w:ascii="Calibri" w:hAnsi="Calibri"/>
          <w:b/>
          <w:color w:val="444444"/>
          <w:sz w:val="21"/>
        </w:rPr>
        <w:t>Count</w:t>
      </w:r>
      <w:r>
        <w:rPr>
          <w:rFonts w:ascii="Calibri" w:hAnsi="Calibri"/>
          <w:color w:val="444444"/>
          <w:sz w:val="21"/>
        </w:rPr>
        <w:t xml:space="preserve">   </w:t>
      </w:r>
      <w:r>
        <w:rPr>
          <w:rFonts w:ascii="Calibri" w:hAnsi="Calibri"/>
          <w:b/>
          <w:color w:val="444444"/>
          <w:sz w:val="21"/>
        </w:rPr>
        <w:t>Responsibilities</w:t>
      </w:r>
    </w:p>
    <w:p>
      <w:pPr>
        <w:spacing w:after="120" w:line="276" w:lineRule="auto"/>
      </w:pPr>
      <w:r>
        <w:rPr>
          <w:rFonts w:ascii="Calibri" w:hAnsi="Calibri"/>
          <w:color w:val="444444"/>
          <w:sz w:val="21"/>
        </w:rPr>
        <w:t>---------------------------------------- ----------- -------------------------------------------------------------------------------------</w:t>
      </w:r>
    </w:p>
    <w:p>
      <w:pPr>
        <w:spacing w:after="120" w:line="276" w:lineRule="auto"/>
      </w:pPr>
      <w:r>
        <w:rPr>
          <w:rFonts w:ascii="Calibri" w:hAnsi="Calibri"/>
          <w:b/>
          <w:color w:val="444444"/>
          <w:sz w:val="21"/>
        </w:rPr>
        <w:t>DMO Head / CDO</w:t>
      </w:r>
      <w:r>
        <w:rPr>
          <w:rFonts w:ascii="Calibri" w:hAnsi="Calibri"/>
          <w:color w:val="444444"/>
          <w:sz w:val="21"/>
        </w:rPr>
        <w:t xml:space="preserve">                       1           Governance strategy, DGSC liaison, charter/policy oversight, stakeholder management</w:t>
      </w:r>
    </w:p>
    <w:p>
      <w:pPr>
        <w:spacing w:after="120" w:line="276" w:lineRule="auto"/>
      </w:pPr>
      <w:r>
        <w:rPr>
          <w:rFonts w:ascii="Calibri" w:hAnsi="Calibri"/>
          <w:b/>
          <w:color w:val="444444"/>
          <w:sz w:val="21"/>
        </w:rPr>
        <w:t>Governance &amp; Compliance Analyst</w:t>
      </w:r>
      <w:r>
        <w:rPr>
          <w:rFonts w:ascii="Calibri" w:hAnsi="Calibri"/>
          <w:color w:val="444444"/>
          <w:sz w:val="21"/>
        </w:rPr>
        <w:t xml:space="preserve">      1           Ownership management, NDI coordination, evidence management, steward support</w:t>
      </w:r>
    </w:p>
    <w:p>
      <w:pPr>
        <w:spacing w:after="120" w:line="276" w:lineRule="auto"/>
      </w:pPr>
      <w:r>
        <w:rPr>
          <w:rFonts w:ascii="Calibri" w:hAnsi="Calibri"/>
          <w:b/>
          <w:color w:val="444444"/>
          <w:sz w:val="21"/>
        </w:rPr>
        <w:t>Data Operations Analyst</w:t>
      </w:r>
      <w:r>
        <w:rPr>
          <w:rFonts w:ascii="Calibri" w:hAnsi="Calibri"/>
          <w:color w:val="444444"/>
          <w:sz w:val="21"/>
        </w:rPr>
        <w:t xml:space="preserve"> (optional)   1           DQ management, metadata support, training coordination</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Coverage Model:</w:t>
      </w:r>
      <w:r>
        <w:rPr>
          <w:rFonts w:ascii="Calibri" w:hAnsi="Calibri"/>
          <w:color w:val="444444"/>
          <w:sz w:val="21"/>
        </w:rPr>
        <w:t xml:space="preserve"> Working Group chairs are filled by business stakeholders, not DMO staff. The DMO Head also chairs the Data Council. ODIAO and DPO roles may be part-time or shared across entities.</w:t>
      </w:r>
    </w:p>
    <w:p>
      <w:pPr>
        <w:pStyle w:val="Heading3"/>
      </w:pPr>
      <w:r>
        <w:rPr>
          <w:rFonts w:ascii="Calibri" w:hAnsi="Calibri"/>
          <w:b/>
          <w:color w:val="3D7A5E"/>
          <w:sz w:val="26"/>
        </w:rPr>
        <w:t>Medium Entity (4-6 FTEs)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Role</w:t>
      </w:r>
      <w:r>
        <w:rPr>
          <w:rFonts w:ascii="Calibri" w:hAnsi="Calibri"/>
          <w:color w:val="444444"/>
          <w:sz w:val="21"/>
        </w:rPr>
        <w:t xml:space="preserve">                                </w:t>
      </w:r>
      <w:r>
        <w:rPr>
          <w:rFonts w:ascii="Calibri" w:hAnsi="Calibri"/>
          <w:b/>
          <w:color w:val="444444"/>
          <w:sz w:val="21"/>
        </w:rPr>
        <w:t>Count</w:t>
      </w:r>
      <w:r>
        <w:rPr>
          <w:rFonts w:ascii="Calibri" w:hAnsi="Calibri"/>
          <w:color w:val="444444"/>
          <w:sz w:val="21"/>
        </w:rPr>
        <w:t xml:space="preserve">   </w:t>
      </w:r>
      <w:r>
        <w:rPr>
          <w:rFonts w:ascii="Calibri" w:hAnsi="Calibri"/>
          <w:b/>
          <w:color w:val="444444"/>
          <w:sz w:val="21"/>
        </w:rPr>
        <w:t>Responsibilities</w:t>
      </w:r>
    </w:p>
    <w:p>
      <w:pPr>
        <w:spacing w:after="120" w:line="276" w:lineRule="auto"/>
      </w:pPr>
      <w:r>
        <w:rPr>
          <w:rFonts w:ascii="Calibri" w:hAnsi="Calibri"/>
          <w:color w:val="444444"/>
          <w:sz w:val="21"/>
        </w:rPr>
        <w:t>--------------------------------------- ----------- ----------------------------------------------------------------------------------------------</w:t>
      </w:r>
    </w:p>
    <w:p>
      <w:pPr>
        <w:spacing w:after="120" w:line="276" w:lineRule="auto"/>
      </w:pPr>
      <w:r>
        <w:rPr>
          <w:rFonts w:ascii="Calibri" w:hAnsi="Calibri"/>
          <w:b/>
          <w:color w:val="444444"/>
          <w:sz w:val="21"/>
        </w:rPr>
        <w:t>DMO Head / CDO</w:t>
      </w:r>
      <w:r>
        <w:rPr>
          <w:rFonts w:ascii="Calibri" w:hAnsi="Calibri"/>
          <w:color w:val="444444"/>
          <w:sz w:val="21"/>
        </w:rPr>
        <w:t xml:space="preserve">                      1           Governance strategy, DGSC liaison, charter/policy oversight</w:t>
      </w:r>
    </w:p>
    <w:p>
      <w:pPr>
        <w:spacing w:after="120" w:line="276" w:lineRule="auto"/>
      </w:pPr>
      <w:r>
        <w:rPr>
          <w:rFonts w:ascii="Calibri" w:hAnsi="Calibri"/>
          <w:b/>
          <w:color w:val="444444"/>
          <w:sz w:val="21"/>
        </w:rPr>
        <w:t>Governance Operations Lead</w:t>
      </w:r>
      <w:r>
        <w:rPr>
          <w:rFonts w:ascii="Calibri" w:hAnsi="Calibri"/>
          <w:color w:val="444444"/>
          <w:sz w:val="21"/>
        </w:rPr>
        <w:t xml:space="preserve">          1           Ownership registry, stewardship management, RACI, assignment rules, charter/policy lifecycle</w:t>
      </w:r>
    </w:p>
    <w:p>
      <w:pPr>
        <w:spacing w:after="120" w:line="276" w:lineRule="auto"/>
      </w:pPr>
      <w:r>
        <w:rPr>
          <w:rFonts w:ascii="Calibri" w:hAnsi="Calibri"/>
          <w:b/>
          <w:color w:val="444444"/>
          <w:sz w:val="21"/>
        </w:rPr>
        <w:t>Compliance Operations Lead</w:t>
      </w:r>
      <w:r>
        <w:rPr>
          <w:rFonts w:ascii="Calibri" w:hAnsi="Calibri"/>
          <w:color w:val="444444"/>
          <w:sz w:val="21"/>
        </w:rPr>
        <w:t xml:space="preserve">          1           NDI coordination, evidence management, PDPL compliance, audit packs</w:t>
      </w:r>
    </w:p>
    <w:p>
      <w:pPr>
        <w:spacing w:after="120" w:line="276" w:lineRule="auto"/>
      </w:pPr>
      <w:r>
        <w:rPr>
          <w:rFonts w:ascii="Calibri" w:hAnsi="Calibri"/>
          <w:b/>
          <w:color w:val="444444"/>
          <w:sz w:val="21"/>
        </w:rPr>
        <w:t>Data Operations Analyst</w:t>
      </w:r>
      <w:r>
        <w:rPr>
          <w:rFonts w:ascii="Calibri" w:hAnsi="Calibri"/>
          <w:color w:val="444444"/>
          <w:sz w:val="21"/>
        </w:rPr>
        <w:t xml:space="preserve">             1           DQ management, metadata governance, MCM/RMD support</w:t>
      </w:r>
    </w:p>
    <w:p>
      <w:pPr>
        <w:spacing w:after="120" w:line="276" w:lineRule="auto"/>
      </w:pPr>
      <w:r>
        <w:rPr>
          <w:rFonts w:ascii="Calibri" w:hAnsi="Calibri"/>
          <w:b/>
          <w:color w:val="444444"/>
          <w:sz w:val="21"/>
        </w:rPr>
        <w:t>Transparency/Value Analyst</w:t>
      </w:r>
      <w:r>
        <w:rPr>
          <w:rFonts w:ascii="Calibri" w:hAnsi="Calibri"/>
          <w:color w:val="444444"/>
          <w:sz w:val="21"/>
        </w:rPr>
        <w:t xml:space="preserve">          1           OD/FOI operations, data valuation, BIA/DVR support</w:t>
      </w:r>
    </w:p>
    <w:p>
      <w:pPr>
        <w:spacing w:after="120" w:line="276" w:lineRule="auto"/>
      </w:pPr>
      <w:r>
        <w:rPr>
          <w:rFonts w:ascii="Calibri" w:hAnsi="Calibri"/>
          <w:b/>
          <w:color w:val="444444"/>
          <w:sz w:val="21"/>
        </w:rPr>
        <w:t>Awareness &amp; Community Coordinator</w:t>
      </w:r>
      <w:r>
        <w:rPr>
          <w:rFonts w:ascii="Calibri" w:hAnsi="Calibri"/>
          <w:color w:val="444444"/>
          <w:sz w:val="21"/>
        </w:rPr>
        <w:t xml:space="preserve">   1           Training delivery, certification tracking, community of practice facilitation</w:t>
      </w:r>
    </w:p>
    <w:p>
      <w:pPr>
        <w:spacing w:after="120" w:line="276" w:lineRule="auto"/>
      </w:pPr>
      <w:r>
        <w:rPr>
          <w:rFonts w:ascii="Calibri" w:hAnsi="Calibri"/>
          <w:color w:val="444444"/>
          <w:sz w:val="21"/>
        </w:rPr>
        <w:t>--------------------------------------------------------------------------------------------------------------------------------------------------</w:t>
      </w:r>
    </w:p>
    <w:p>
      <w:pPr>
        <w:pStyle w:val="Heading3"/>
      </w:pPr>
      <w:r>
        <w:rPr>
          <w:rFonts w:ascii="Calibri" w:hAnsi="Calibri"/>
          <w:b/>
          <w:color w:val="3D7A5E"/>
          <w:sz w:val="26"/>
        </w:rPr>
        <w:t>Large Entity (8-12 FTEs)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Role</w:t>
      </w:r>
      <w:r>
        <w:rPr>
          <w:rFonts w:ascii="Calibri" w:hAnsi="Calibri"/>
          <w:color w:val="444444"/>
          <w:sz w:val="21"/>
        </w:rPr>
        <w:t xml:space="preserve">                                 </w:t>
      </w:r>
      <w:r>
        <w:rPr>
          <w:rFonts w:ascii="Calibri" w:hAnsi="Calibri"/>
          <w:b/>
          <w:color w:val="444444"/>
          <w:sz w:val="21"/>
        </w:rPr>
        <w:t>Count</w:t>
      </w:r>
      <w:r>
        <w:rPr>
          <w:rFonts w:ascii="Calibri" w:hAnsi="Calibri"/>
          <w:color w:val="444444"/>
          <w:sz w:val="21"/>
        </w:rPr>
        <w:t xml:space="preserve">   </w:t>
      </w:r>
      <w:r>
        <w:rPr>
          <w:rFonts w:ascii="Calibri" w:hAnsi="Calibri"/>
          <w:b/>
          <w:color w:val="444444"/>
          <w:sz w:val="21"/>
        </w:rPr>
        <w:t>Responsibilities</w:t>
      </w:r>
    </w:p>
    <w:p>
      <w:pPr>
        <w:spacing w:after="120" w:line="276" w:lineRule="auto"/>
      </w:pPr>
      <w:r>
        <w:rPr>
          <w:rFonts w:ascii="Calibri" w:hAnsi="Calibri"/>
          <w:color w:val="444444"/>
          <w:sz w:val="21"/>
        </w:rPr>
        <w:t>---------------------------------------- ----------- -------------------------------------------------------------------------------------------</w:t>
      </w:r>
    </w:p>
    <w:p>
      <w:pPr>
        <w:spacing w:after="120" w:line="276" w:lineRule="auto"/>
      </w:pPr>
      <w:r>
        <w:rPr>
          <w:rFonts w:ascii="Calibri" w:hAnsi="Calibri"/>
          <w:b/>
          <w:color w:val="444444"/>
          <w:sz w:val="21"/>
        </w:rPr>
        <w:t>DMO Head / CDO</w:t>
      </w:r>
      <w:r>
        <w:rPr>
          <w:rFonts w:ascii="Calibri" w:hAnsi="Calibri"/>
          <w:color w:val="444444"/>
          <w:sz w:val="21"/>
        </w:rPr>
        <w:t xml:space="preserve">                       1           Executive leadership, DGSC chair, strategic planning</w:t>
      </w:r>
    </w:p>
    <w:p>
      <w:pPr>
        <w:spacing w:after="120" w:line="276" w:lineRule="auto"/>
      </w:pPr>
      <w:r>
        <w:rPr>
          <w:rFonts w:ascii="Calibri" w:hAnsi="Calibri"/>
          <w:b/>
          <w:color w:val="444444"/>
          <w:sz w:val="21"/>
        </w:rPr>
        <w:t>Governance Operations Manager</w:t>
      </w:r>
      <w:r>
        <w:rPr>
          <w:rFonts w:ascii="Calibri" w:hAnsi="Calibri"/>
          <w:color w:val="444444"/>
          <w:sz w:val="21"/>
        </w:rPr>
        <w:t xml:space="preserve">        1           Team lead for governance; ownership, stewardship, RACI, rules, workflows, charter, policy</w:t>
      </w:r>
    </w:p>
    <w:p>
      <w:pPr>
        <w:spacing w:after="120" w:line="276" w:lineRule="auto"/>
      </w:pPr>
      <w:r>
        <w:rPr>
          <w:rFonts w:ascii="Calibri" w:hAnsi="Calibri"/>
          <w:b/>
          <w:color w:val="444444"/>
          <w:sz w:val="21"/>
        </w:rPr>
        <w:t>Governance Analyst</w:t>
      </w:r>
      <w:r>
        <w:rPr>
          <w:rFonts w:ascii="Calibri" w:hAnsi="Calibri"/>
          <w:color w:val="444444"/>
          <w:sz w:val="21"/>
        </w:rPr>
        <w:t xml:space="preserve">                   1-2         Ownership management, stewardship registry, conflict resolution, performance assessment</w:t>
      </w:r>
    </w:p>
    <w:p>
      <w:pPr>
        <w:spacing w:after="120" w:line="276" w:lineRule="auto"/>
      </w:pPr>
      <w:r>
        <w:rPr>
          <w:rFonts w:ascii="Calibri" w:hAnsi="Calibri"/>
          <w:b/>
          <w:color w:val="444444"/>
          <w:sz w:val="21"/>
        </w:rPr>
        <w:t>Compliance Operations Manager</w:t>
      </w:r>
      <w:r>
        <w:rPr>
          <w:rFonts w:ascii="Calibri" w:hAnsi="Calibri"/>
          <w:color w:val="444444"/>
          <w:sz w:val="21"/>
        </w:rPr>
        <w:t xml:space="preserve">        1           Team lead for compliance; NDI, PDPL, NCA, evidence</w:t>
      </w:r>
    </w:p>
    <w:p>
      <w:pPr>
        <w:spacing w:after="120" w:line="276" w:lineRule="auto"/>
      </w:pPr>
      <w:r>
        <w:rPr>
          <w:rFonts w:ascii="Calibri" w:hAnsi="Calibri"/>
          <w:b/>
          <w:color w:val="444444"/>
          <w:sz w:val="21"/>
        </w:rPr>
        <w:t>Compliance Analyst</w:t>
      </w:r>
      <w:r>
        <w:rPr>
          <w:rFonts w:ascii="Calibri" w:hAnsi="Calibri"/>
          <w:color w:val="444444"/>
          <w:sz w:val="21"/>
        </w:rPr>
        <w:t xml:space="preserve">                   1-2         Evidence lifecycle, NDI specification mapping, audit pack generation</w:t>
      </w:r>
    </w:p>
    <w:p>
      <w:pPr>
        <w:spacing w:after="120" w:line="276" w:lineRule="auto"/>
      </w:pPr>
      <w:r>
        <w:rPr>
          <w:rFonts w:ascii="Calibri" w:hAnsi="Calibri"/>
          <w:b/>
          <w:color w:val="444444"/>
          <w:sz w:val="21"/>
        </w:rPr>
        <w:t>Data Operations Manager</w:t>
      </w:r>
      <w:r>
        <w:rPr>
          <w:rFonts w:ascii="Calibri" w:hAnsi="Calibri"/>
          <w:color w:val="444444"/>
          <w:sz w:val="21"/>
        </w:rPr>
        <w:t xml:space="preserve">              1           Team lead for data operations; DQ, metadata, MCM, DAM, DCM, RMD</w:t>
      </w:r>
    </w:p>
    <w:p>
      <w:pPr>
        <w:spacing w:after="120" w:line="276" w:lineRule="auto"/>
      </w:pPr>
      <w:r>
        <w:rPr>
          <w:rFonts w:ascii="Calibri" w:hAnsi="Calibri"/>
          <w:b/>
          <w:color w:val="444444"/>
          <w:sz w:val="21"/>
        </w:rPr>
        <w:t>Data Quality Specialist</w:t>
      </w:r>
      <w:r>
        <w:rPr>
          <w:rFonts w:ascii="Calibri" w:hAnsi="Calibri"/>
          <w:color w:val="444444"/>
          <w:sz w:val="21"/>
        </w:rPr>
        <w:t xml:space="preserve">              1           DQ rule management, dimensional scoring, issue remediation</w:t>
      </w:r>
    </w:p>
    <w:p>
      <w:pPr>
        <w:spacing w:after="120" w:line="276" w:lineRule="auto"/>
      </w:pPr>
      <w:r>
        <w:rPr>
          <w:rFonts w:ascii="Calibri" w:hAnsi="Calibri"/>
          <w:b/>
          <w:color w:val="444444"/>
          <w:sz w:val="21"/>
        </w:rPr>
        <w:t>Metadata &amp; Architecture Specialist</w:t>
      </w:r>
      <w:r>
        <w:rPr>
          <w:rFonts w:ascii="Calibri" w:hAnsi="Calibri"/>
          <w:color w:val="444444"/>
          <w:sz w:val="21"/>
        </w:rPr>
        <w:t xml:space="preserve">   1           Catalog governance, lineage, business glossary, architecture review</w:t>
      </w:r>
    </w:p>
    <w:p>
      <w:pPr>
        <w:spacing w:after="120" w:line="276" w:lineRule="auto"/>
      </w:pPr>
      <w:r>
        <w:rPr>
          <w:rFonts w:ascii="Calibri" w:hAnsi="Calibri"/>
          <w:b/>
          <w:color w:val="444444"/>
          <w:sz w:val="21"/>
        </w:rPr>
        <w:t>Transparency &amp; Value Analyst</w:t>
      </w:r>
      <w:r>
        <w:rPr>
          <w:rFonts w:ascii="Calibri" w:hAnsi="Calibri"/>
          <w:color w:val="444444"/>
          <w:sz w:val="21"/>
        </w:rPr>
        <w:t xml:space="preserve">         1           OD/FOI lifecycle, data valuation, use case governance</w:t>
      </w:r>
    </w:p>
    <w:p>
      <w:pPr>
        <w:spacing w:after="120" w:line="276" w:lineRule="auto"/>
      </w:pPr>
      <w:r>
        <w:rPr>
          <w:rFonts w:ascii="Calibri" w:hAnsi="Calibri"/>
          <w:b/>
          <w:color w:val="444444"/>
          <w:sz w:val="21"/>
        </w:rPr>
        <w:t>Awareness &amp; Community Manager</w:t>
      </w:r>
      <w:r>
        <w:rPr>
          <w:rFonts w:ascii="Calibri" w:hAnsi="Calibri"/>
          <w:color w:val="444444"/>
          <w:sz w:val="21"/>
        </w:rPr>
        <w:t xml:space="preserve">        1           Training program, certification administration, community platform</w:t>
      </w:r>
    </w:p>
    <w:p>
      <w:pPr>
        <w:spacing w:after="120" w:line="276" w:lineRule="auto"/>
      </w:pPr>
      <w:r>
        <w:rPr>
          <w:rFonts w:ascii="Calibri" w:hAnsi="Calibri"/>
          <w:b/>
          <w:color w:val="444444"/>
          <w:sz w:val="21"/>
        </w:rPr>
        <w:t>Continuous Improvement Analyst</w:t>
      </w:r>
      <w:r>
        <w:rPr>
          <w:rFonts w:ascii="Calibri" w:hAnsi="Calibri"/>
          <w:color w:val="444444"/>
          <w:sz w:val="21"/>
        </w:rPr>
        <w:t xml:space="preserve">       1           Maturity assessment, gap analysis, improvement planning, metrics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DGOP Integration:</w:t>
      </w:r>
      <w:r>
        <w:rPr>
          <w:rFonts w:ascii="Calibri" w:hAnsi="Calibri"/>
          <w:color w:val="444444"/>
          <w:sz w:val="21"/>
        </w:rPr>
        <w:t xml:space="preserve"> The sizing calculator is available as a configuration wizard during DGOP deployment. DMO structure is modeled in the Administration module with position management, role assignments, and vacancy tracking. DMO staffing metrics are reported on the executive dashboard.</w:t>
      </w:r>
    </w:p>
    <w:p>
      <w:pPr>
        <w:pStyle w:val="Heading1"/>
      </w:pPr>
      <w:r>
        <w:rPr>
          <w:rFonts w:ascii="Calibri Light" w:hAnsi="Calibri Light"/>
          <w:b/>
          <w:color w:val="1A3A5C"/>
          <w:sz w:val="44"/>
        </w:rPr>
        <w:t>10. Data Domain Councils *(NEW --- Gap Closure)*</w:t>
      </w:r>
    </w:p>
    <w:p>
      <w:pPr>
        <w:spacing w:after="120" w:line="276" w:lineRule="auto"/>
      </w:pPr>
      <w:r>
        <w:rPr>
          <w:rFonts w:ascii="Calibri" w:hAnsi="Calibri"/>
          <w:color w:val="444444"/>
          <w:sz w:val="21"/>
        </w:rPr>
        <w:t>Data Domain Councils are formalized per-domain governance bodies that operate under the Data Council to make domain-specific governance decisions, resolve domain-level issues, and steward data within their domain.</w:t>
      </w:r>
    </w:p>
    <w:p>
      <w:pPr>
        <w:pStyle w:val="Heading2"/>
      </w:pPr>
      <w:r>
        <w:rPr>
          <w:rFonts w:ascii="Calibri Light" w:hAnsi="Calibri Light"/>
          <w:b/>
          <w:color w:val="2B5E8E"/>
          <w:sz w:val="32"/>
        </w:rPr>
        <w:t>10.1 Council Mandate &amp; Composition</w:t>
      </w:r>
    </w:p>
    <w:p>
      <w:pPr>
        <w:spacing w:after="120" w:line="276" w:lineRule="auto"/>
      </w:pPr>
      <w:r>
        <w:rPr>
          <w:rFonts w:ascii="Calibri" w:hAnsi="Calibri"/>
          <w:color w:val="444444"/>
          <w:sz w:val="21"/>
        </w:rPr>
        <w:t>Each significant data domain (e.g., Customer, Citizen, Supplier, Employee, Financial, Geographic) has a Domain Council with the following composition:</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Role</w:t>
      </w:r>
      <w:r>
        <w:rPr>
          <w:rFonts w:ascii="Calibri" w:hAnsi="Calibri"/>
          <w:color w:val="444444"/>
          <w:sz w:val="21"/>
        </w:rPr>
        <w:t xml:space="preserve">                                  </w:t>
      </w:r>
      <w:r>
        <w:rPr>
          <w:rFonts w:ascii="Calibri" w:hAnsi="Calibri"/>
          <w:b/>
          <w:color w:val="444444"/>
          <w:sz w:val="21"/>
        </w:rPr>
        <w:t>Count</w:t>
      </w:r>
      <w:r>
        <w:rPr>
          <w:rFonts w:ascii="Calibri" w:hAnsi="Calibri"/>
          <w:color w:val="444444"/>
          <w:sz w:val="21"/>
        </w:rPr>
        <w:t xml:space="preserve">   </w:t>
      </w:r>
      <w:r>
        <w:rPr>
          <w:rFonts w:ascii="Calibri" w:hAnsi="Calibri"/>
          <w:b/>
          <w:color w:val="444444"/>
          <w:sz w:val="21"/>
        </w:rPr>
        <w:t>Selection Criteria</w:t>
      </w:r>
    </w:p>
    <w:p>
      <w:pPr>
        <w:spacing w:after="120" w:line="276" w:lineRule="auto"/>
      </w:pPr>
      <w:r>
        <w:rPr>
          <w:rFonts w:ascii="Calibri" w:hAnsi="Calibri"/>
          <w:color w:val="444444"/>
          <w:sz w:val="21"/>
        </w:rPr>
        <w:t>----------------------------------------- ----------- -----------------------------------------------------------------------------------------------------</w:t>
      </w:r>
    </w:p>
    <w:p>
      <w:pPr>
        <w:spacing w:after="120" w:line="276" w:lineRule="auto"/>
      </w:pPr>
      <w:r>
        <w:rPr>
          <w:rFonts w:ascii="Calibri" w:hAnsi="Calibri"/>
          <w:b/>
          <w:color w:val="444444"/>
          <w:sz w:val="21"/>
        </w:rPr>
        <w:t>Lead Steward (Council Chair)</w:t>
      </w:r>
      <w:r>
        <w:rPr>
          <w:rFonts w:ascii="Calibri" w:hAnsi="Calibri"/>
          <w:color w:val="444444"/>
          <w:sz w:val="21"/>
        </w:rPr>
        <w:t xml:space="preserve">          1           Senior Business Data Steward for the domain; MDS certification preferred; appointed by Data Council</w:t>
      </w:r>
    </w:p>
    <w:p>
      <w:pPr>
        <w:spacing w:after="120" w:line="276" w:lineRule="auto"/>
      </w:pPr>
      <w:r>
        <w:rPr>
          <w:rFonts w:ascii="Calibri" w:hAnsi="Calibri"/>
          <w:b/>
          <w:color w:val="444444"/>
          <w:sz w:val="21"/>
        </w:rPr>
        <w:t>Business Data Stewards</w:t>
      </w:r>
      <w:r>
        <w:rPr>
          <w:rFonts w:ascii="Calibri" w:hAnsi="Calibri"/>
          <w:color w:val="444444"/>
          <w:sz w:val="21"/>
        </w:rPr>
        <w:t xml:space="preserve">                2-5         One per major business function that creates or uses domain data</w:t>
      </w:r>
    </w:p>
    <w:p>
      <w:pPr>
        <w:spacing w:after="120" w:line="276" w:lineRule="auto"/>
      </w:pPr>
      <w:r>
        <w:rPr>
          <w:rFonts w:ascii="Calibri" w:hAnsi="Calibri"/>
          <w:b/>
          <w:color w:val="444444"/>
          <w:sz w:val="21"/>
        </w:rPr>
        <w:t>Technical Data Steward</w:t>
      </w:r>
      <w:r>
        <w:rPr>
          <w:rFonts w:ascii="Calibri" w:hAnsi="Calibri"/>
          <w:color w:val="444444"/>
          <w:sz w:val="21"/>
        </w:rPr>
        <w:t xml:space="preserve">                1           Technical representative for systems housing domain data</w:t>
      </w:r>
    </w:p>
    <w:p>
      <w:pPr>
        <w:spacing w:after="120" w:line="276" w:lineRule="auto"/>
      </w:pPr>
      <w:r>
        <w:rPr>
          <w:rFonts w:ascii="Calibri" w:hAnsi="Calibri"/>
          <w:b/>
          <w:color w:val="444444"/>
          <w:sz w:val="21"/>
        </w:rPr>
        <w:t>Operational Data Steward</w:t>
      </w:r>
      <w:r>
        <w:rPr>
          <w:rFonts w:ascii="Calibri" w:hAnsi="Calibri"/>
          <w:color w:val="444444"/>
          <w:sz w:val="21"/>
        </w:rPr>
        <w:t xml:space="preserve"> (optional)   1-2         ODS representatives for major operational systems in the domain</w:t>
      </w:r>
    </w:p>
    <w:p>
      <w:pPr>
        <w:spacing w:after="120" w:line="276" w:lineRule="auto"/>
      </w:pPr>
      <w:r>
        <w:rPr>
          <w:rFonts w:ascii="Calibri" w:hAnsi="Calibri"/>
          <w:b/>
          <w:color w:val="444444"/>
          <w:sz w:val="21"/>
        </w:rPr>
        <w:t>Enterprise Data Steward</w:t>
      </w:r>
      <w:r>
        <w:rPr>
          <w:rFonts w:ascii="Calibri" w:hAnsi="Calibri"/>
          <w:color w:val="444444"/>
          <w:sz w:val="21"/>
        </w:rPr>
        <w:t xml:space="preserve"> (liaison)     1           EDS attending as cross-domain coordinator</w:t>
      </w:r>
    </w:p>
    <w:p>
      <w:pPr>
        <w:spacing w:after="120" w:line="276" w:lineRule="auto"/>
      </w:pPr>
      <w:r>
        <w:rPr>
          <w:rFonts w:ascii="Calibri" w:hAnsi="Calibri"/>
          <w:b/>
          <w:color w:val="444444"/>
          <w:sz w:val="21"/>
        </w:rPr>
        <w:t>DMO Representative</w:t>
      </w:r>
      <w:r>
        <w:rPr>
          <w:rFonts w:ascii="Calibri" w:hAnsi="Calibri"/>
          <w:color w:val="444444"/>
          <w:sz w:val="21"/>
        </w:rPr>
        <w:t xml:space="preserve">                    1           DMO analyst providing administrative support</w:t>
      </w:r>
    </w:p>
    <w:p>
      <w:pPr>
        <w:spacing w:after="120" w:line="276" w:lineRule="auto"/>
      </w:pPr>
      <w:r>
        <w:rPr>
          <w:rFonts w:ascii="Calibri" w:hAnsi="Calibri"/>
          <w:color w:val="444444"/>
          <w:sz w:val="21"/>
        </w:rPr>
        <w:t>-----------------------------------------------------------------------------------------------------------------------------------------------------------</w:t>
      </w:r>
    </w:p>
    <w:p>
      <w:pPr>
        <w:pStyle w:val="Heading3"/>
      </w:pPr>
      <w:r>
        <w:rPr>
          <w:rFonts w:ascii="Calibri" w:hAnsi="Calibri"/>
          <w:b/>
          <w:color w:val="3D7A5E"/>
          <w:sz w:val="26"/>
        </w:rPr>
        <w:t>Domain Council Mandate</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Responsibility</w:t>
      </w:r>
      <w:r>
        <w:rPr>
          <w:rFonts w:ascii="Calibri" w:hAnsi="Calibri"/>
          <w:color w:val="444444"/>
          <w:sz w:val="21"/>
        </w:rPr>
        <w:t xml:space="preserve">                       </w:t>
      </w:r>
      <w:r>
        <w:rPr>
          <w:rFonts w:ascii="Calibri" w:hAnsi="Calibri"/>
          <w:b/>
          <w:color w:val="444444"/>
          <w:sz w:val="21"/>
        </w:rPr>
        <w:t>Authority</w:t>
      </w:r>
      <w:r>
        <w:rPr>
          <w:rFonts w:ascii="Calibri" w:hAnsi="Calibri"/>
          <w:color w:val="444444"/>
          <w:sz w:val="21"/>
        </w:rPr>
        <w:t xml:space="preserve">                     </w:t>
      </w:r>
      <w:r>
        <w:rPr>
          <w:rFonts w:ascii="Calibri" w:hAnsi="Calibri"/>
          <w:b/>
          <w:color w:val="444444"/>
          <w:sz w:val="21"/>
        </w:rPr>
        <w:t>Escalation Path</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Domain-level policy interpretation       Approve within charter scope      Data Council if cross-domain impact</w:t>
      </w:r>
    </w:p>
    <w:p>
      <w:pPr>
        <w:spacing w:after="120" w:line="276" w:lineRule="auto"/>
      </w:pPr>
      <w:r>
        <w:rPr>
          <w:rFonts w:ascii="Calibri" w:hAnsi="Calibri"/>
          <w:color w:val="444444"/>
          <w:sz w:val="21"/>
        </w:rPr>
        <w:t>BDE definition and approval for domain   Approve domain BDEs               Data Council if cross-domain BDE</w:t>
      </w:r>
    </w:p>
    <w:p>
      <w:pPr>
        <w:spacing w:after="120" w:line="276" w:lineRule="auto"/>
      </w:pPr>
      <w:r>
        <w:rPr>
          <w:rFonts w:ascii="Calibri" w:hAnsi="Calibri"/>
          <w:color w:val="444444"/>
          <w:sz w:val="21"/>
        </w:rPr>
        <w:t>DQ issue resolution within domain        Approve remediation plans         Data Council if enterprise impact</w:t>
      </w:r>
    </w:p>
    <w:p>
      <w:pPr>
        <w:spacing w:after="120" w:line="276" w:lineRule="auto"/>
      </w:pPr>
      <w:r>
        <w:rPr>
          <w:rFonts w:ascii="Calibri" w:hAnsi="Calibri"/>
          <w:color w:val="444444"/>
          <w:sz w:val="21"/>
        </w:rPr>
        <w:t>Steward assignment within domain         Recommend to Data Council         Data Council for final approval</w:t>
      </w:r>
    </w:p>
    <w:p>
      <w:pPr>
        <w:spacing w:after="120" w:line="276" w:lineRule="auto"/>
      </w:pPr>
      <w:r>
        <w:rPr>
          <w:rFonts w:ascii="Calibri" w:hAnsi="Calibri"/>
          <w:color w:val="444444"/>
          <w:sz w:val="21"/>
        </w:rPr>
        <w:t>Domain standards compliance              Monitor and enforce               Data Council for non-compliance</w:t>
      </w:r>
    </w:p>
    <w:p>
      <w:pPr>
        <w:spacing w:after="120" w:line="276" w:lineRule="auto"/>
      </w:pPr>
      <w:r>
        <w:rPr>
          <w:rFonts w:ascii="Calibri" w:hAnsi="Calibri"/>
          <w:color w:val="444444"/>
          <w:sz w:val="21"/>
        </w:rPr>
        <w:t>Domain maturity assessment               Conduct 6-month self-assessment   DMO for aggregation</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10.2 Lead Steward Role</w:t>
      </w:r>
    </w:p>
    <w:p>
      <w:pPr>
        <w:spacing w:after="120" w:line="276" w:lineRule="auto"/>
      </w:pPr>
      <w:r>
        <w:rPr>
          <w:rFonts w:ascii="Calibri" w:hAnsi="Calibri"/>
          <w:color w:val="444444"/>
          <w:sz w:val="21"/>
        </w:rPr>
        <w:t>The Lead Steward is the single point of accountability for their data domain:</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Attribute</w:t>
      </w:r>
      <w:r>
        <w:rPr>
          <w:rFonts w:ascii="Calibri" w:hAnsi="Calibri"/>
          <w:color w:val="444444"/>
          <w:sz w:val="21"/>
        </w:rPr>
        <w:t xml:space="preserve">         </w:t>
      </w:r>
      <w:r>
        <w:rPr>
          <w:rFonts w:ascii="Calibri" w:hAnsi="Calibri"/>
          <w:b/>
          <w:color w:val="444444"/>
          <w:sz w:val="21"/>
        </w:rPr>
        <w:t>Specification</w:t>
      </w:r>
    </w:p>
    <w:p>
      <w:pPr>
        <w:spacing w:after="120" w:line="276" w:lineRule="auto"/>
      </w:pPr>
      <w:r>
        <w:rPr>
          <w:rFonts w:ascii="Calibri" w:hAnsi="Calibri"/>
          <w:color w:val="444444"/>
          <w:sz w:val="21"/>
        </w:rPr>
        <w:t>--------------------- -----------------------------------------------------------------------</w:t>
      </w:r>
    </w:p>
    <w:p>
      <w:pPr>
        <w:spacing w:after="120" w:line="276" w:lineRule="auto"/>
      </w:pPr>
      <w:r>
        <w:rPr>
          <w:rFonts w:ascii="Calibri" w:hAnsi="Calibri"/>
          <w:b/>
          <w:color w:val="444444"/>
          <w:sz w:val="21"/>
        </w:rPr>
        <w:t>Appointment</w:t>
      </w:r>
      <w:r>
        <w:rPr>
          <w:rFonts w:ascii="Calibri" w:hAnsi="Calibri"/>
          <w:color w:val="444444"/>
          <w:sz w:val="21"/>
        </w:rPr>
        <w:t xml:space="preserve">       Nominated by Data Council, approved by DGSC</w:t>
      </w:r>
    </w:p>
    <w:p>
      <w:pPr>
        <w:spacing w:after="120" w:line="276" w:lineRule="auto"/>
      </w:pPr>
      <w:r>
        <w:rPr>
          <w:rFonts w:ascii="Calibri" w:hAnsi="Calibri"/>
          <w:b/>
          <w:color w:val="444444"/>
          <w:sz w:val="21"/>
        </w:rPr>
        <w:t>Term</w:t>
      </w:r>
      <w:r>
        <w:rPr>
          <w:rFonts w:ascii="Calibri" w:hAnsi="Calibri"/>
          <w:color w:val="444444"/>
          <w:sz w:val="21"/>
        </w:rPr>
        <w:t xml:space="preserve">              1-year renewable; maximum 3 consecutive terms</w:t>
      </w:r>
    </w:p>
    <w:p>
      <w:pPr>
        <w:spacing w:after="120" w:line="276" w:lineRule="auto"/>
      </w:pPr>
      <w:r>
        <w:rPr>
          <w:rFonts w:ascii="Calibri" w:hAnsi="Calibri"/>
          <w:b/>
          <w:color w:val="444444"/>
          <w:sz w:val="21"/>
        </w:rPr>
        <w:t>Prerequisites</w:t>
      </w:r>
      <w:r>
        <w:rPr>
          <w:rFonts w:ascii="Calibri" w:hAnsi="Calibri"/>
          <w:color w:val="444444"/>
          <w:sz w:val="21"/>
        </w:rPr>
        <w:t xml:space="preserve">     MDS certification + 2+ years as Business Data Steward</w:t>
      </w:r>
    </w:p>
    <w:p>
      <w:pPr>
        <w:spacing w:after="120" w:line="276" w:lineRule="auto"/>
      </w:pPr>
      <w:r>
        <w:rPr>
          <w:rFonts w:ascii="Calibri" w:hAnsi="Calibri"/>
          <w:b/>
          <w:color w:val="444444"/>
          <w:sz w:val="21"/>
        </w:rPr>
        <w:t>Time Allocation</w:t>
      </w:r>
      <w:r>
        <w:rPr>
          <w:rFonts w:ascii="Calibri" w:hAnsi="Calibri"/>
          <w:color w:val="444444"/>
          <w:sz w:val="21"/>
        </w:rPr>
        <w:t xml:space="preserve">   Minimum 20% FTE dedicated to Lead Steward duties</w:t>
      </w:r>
    </w:p>
    <w:p>
      <w:pPr>
        <w:spacing w:after="120" w:line="276" w:lineRule="auto"/>
      </w:pPr>
      <w:r>
        <w:rPr>
          <w:rFonts w:ascii="Calibri" w:hAnsi="Calibri"/>
          <w:b/>
          <w:color w:val="444444"/>
          <w:sz w:val="21"/>
        </w:rPr>
        <w:t>Authority</w:t>
      </w:r>
      <w:r>
        <w:rPr>
          <w:rFonts w:ascii="Calibri" w:hAnsi="Calibri"/>
          <w:color w:val="444444"/>
          <w:sz w:val="21"/>
        </w:rPr>
        <w:t xml:space="preserve">         Final domain-level decision maker; escalation point for domain issues</w:t>
      </w:r>
    </w:p>
    <w:p>
      <w:pPr>
        <w:spacing w:after="120" w:line="276" w:lineRule="auto"/>
      </w:pPr>
      <w:r>
        <w:rPr>
          <w:rFonts w:ascii="Calibri" w:hAnsi="Calibri"/>
          <w:color w:val="444444"/>
          <w:sz w:val="21"/>
        </w:rPr>
        <w:t>---------------------------------------------------------------------------------------------</w:t>
      </w:r>
    </w:p>
    <w:p>
      <w:pPr>
        <w:pStyle w:val="Heading3"/>
      </w:pPr>
      <w:r>
        <w:rPr>
          <w:rFonts w:ascii="Calibri" w:hAnsi="Calibri"/>
          <w:b/>
          <w:color w:val="3D7A5E"/>
          <w:sz w:val="26"/>
        </w:rPr>
        <w:t>Lead Steward Responsibilities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Area</w:t>
      </w:r>
      <w:r>
        <w:rPr>
          <w:rFonts w:ascii="Calibri" w:hAnsi="Calibri"/>
          <w:color w:val="444444"/>
          <w:sz w:val="21"/>
        </w:rPr>
        <w:t xml:space="preserve">                        </w:t>
      </w:r>
      <w:r>
        <w:rPr>
          <w:rFonts w:ascii="Calibri" w:hAnsi="Calibri"/>
          <w:b/>
          <w:color w:val="444444"/>
          <w:sz w:val="21"/>
        </w:rPr>
        <w:t>Responsibilities</w:t>
      </w:r>
    </w:p>
    <w:p>
      <w:pPr>
        <w:spacing w:after="120" w:line="276" w:lineRule="auto"/>
      </w:pPr>
      <w:r>
        <w:rPr>
          <w:rFonts w:ascii="Calibri" w:hAnsi="Calibri"/>
          <w:color w:val="444444"/>
          <w:sz w:val="21"/>
        </w:rPr>
        <w:t>------------------------------- -------------------------------------------------------------------</w:t>
      </w:r>
    </w:p>
    <w:p>
      <w:pPr>
        <w:spacing w:after="120" w:line="276" w:lineRule="auto"/>
      </w:pPr>
      <w:r>
        <w:rPr>
          <w:rFonts w:ascii="Calibri" w:hAnsi="Calibri"/>
          <w:b/>
          <w:color w:val="444444"/>
          <w:sz w:val="21"/>
        </w:rPr>
        <w:t>Council Leadership</w:t>
      </w:r>
      <w:r>
        <w:rPr>
          <w:rFonts w:ascii="Calibri" w:hAnsi="Calibri"/>
          <w:color w:val="444444"/>
          <w:sz w:val="21"/>
        </w:rPr>
        <w:t xml:space="preserve">          Chair Domain Council meetings; set agendas; drive decisions</w:t>
      </w:r>
    </w:p>
    <w:p>
      <w:pPr>
        <w:spacing w:after="120" w:line="276" w:lineRule="auto"/>
      </w:pPr>
      <w:r>
        <w:rPr>
          <w:rFonts w:ascii="Calibri" w:hAnsi="Calibri"/>
          <w:b/>
          <w:color w:val="444444"/>
          <w:sz w:val="21"/>
        </w:rPr>
        <w:t>Domain Strategy</w:t>
      </w:r>
      <w:r>
        <w:rPr>
          <w:rFonts w:ascii="Calibri" w:hAnsi="Calibri"/>
          <w:color w:val="444444"/>
          <w:sz w:val="21"/>
        </w:rPr>
        <w:t xml:space="preserve">             Develop and maintain domain data strategy aligned with enterprise</w:t>
      </w:r>
    </w:p>
    <w:p>
      <w:pPr>
        <w:spacing w:after="120" w:line="276" w:lineRule="auto"/>
      </w:pPr>
      <w:r>
        <w:rPr>
          <w:rFonts w:ascii="Calibri" w:hAnsi="Calibri"/>
          <w:b/>
          <w:color w:val="444444"/>
          <w:sz w:val="21"/>
        </w:rPr>
        <w:t>BDE Governance</w:t>
      </w:r>
      <w:r>
        <w:rPr>
          <w:rFonts w:ascii="Calibri" w:hAnsi="Calibri"/>
          <w:color w:val="444444"/>
          <w:sz w:val="21"/>
        </w:rPr>
        <w:t xml:space="preserve">              Ensure 100% of domain BDEs are defined, approved, and current</w:t>
      </w:r>
    </w:p>
    <w:p>
      <w:pPr>
        <w:spacing w:after="120" w:line="276" w:lineRule="auto"/>
      </w:pPr>
      <w:r>
        <w:rPr>
          <w:rFonts w:ascii="Calibri" w:hAnsi="Calibri"/>
          <w:b/>
          <w:color w:val="444444"/>
          <w:sz w:val="21"/>
        </w:rPr>
        <w:t>Quality Accountability</w:t>
      </w:r>
      <w:r>
        <w:rPr>
          <w:rFonts w:ascii="Calibri" w:hAnsi="Calibri"/>
          <w:color w:val="444444"/>
          <w:sz w:val="21"/>
        </w:rPr>
        <w:t xml:space="preserve">      Domain DQ score accountability; approve improvement initiatives</w:t>
      </w:r>
    </w:p>
    <w:p>
      <w:pPr>
        <w:spacing w:after="120" w:line="276" w:lineRule="auto"/>
      </w:pPr>
      <w:r>
        <w:rPr>
          <w:rFonts w:ascii="Calibri" w:hAnsi="Calibri"/>
          <w:b/>
          <w:color w:val="444444"/>
          <w:sz w:val="21"/>
        </w:rPr>
        <w:t>Cross-Domain Coordination</w:t>
      </w:r>
      <w:r>
        <w:rPr>
          <w:rFonts w:ascii="Calibri" w:hAnsi="Calibri"/>
          <w:color w:val="444444"/>
          <w:sz w:val="21"/>
        </w:rPr>
        <w:t xml:space="preserve">   Work with other Lead Stewards through EDS on cross-domain issues</w:t>
      </w:r>
    </w:p>
    <w:p>
      <w:pPr>
        <w:spacing w:after="120" w:line="276" w:lineRule="auto"/>
      </w:pPr>
      <w:r>
        <w:rPr>
          <w:rFonts w:ascii="Calibri" w:hAnsi="Calibri"/>
          <w:b/>
          <w:color w:val="444444"/>
          <w:sz w:val="21"/>
        </w:rPr>
        <w:t>Maturity Ownership</w:t>
      </w:r>
      <w:r>
        <w:rPr>
          <w:rFonts w:ascii="Calibri" w:hAnsi="Calibri"/>
          <w:color w:val="444444"/>
          <w:sz w:val="21"/>
        </w:rPr>
        <w:t xml:space="preserve">          Lead domain's 6-month maturity self-assessment</w:t>
      </w:r>
    </w:p>
    <w:p>
      <w:pPr>
        <w:spacing w:after="120" w:line="276" w:lineRule="auto"/>
      </w:pPr>
      <w:r>
        <w:rPr>
          <w:rFonts w:ascii="Calibri" w:hAnsi="Calibri"/>
          <w:b/>
          <w:color w:val="444444"/>
          <w:sz w:val="21"/>
        </w:rPr>
        <w:t>Reporting</w:t>
      </w:r>
      <w:r>
        <w:rPr>
          <w:rFonts w:ascii="Calibri" w:hAnsi="Calibri"/>
          <w:color w:val="444444"/>
          <w:sz w:val="21"/>
        </w:rPr>
        <w:t xml:space="preserve">                   Present domain status to Data Council quarterly</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10.3 Operating Procedures &amp; Metrics</w:t>
      </w:r>
    </w:p>
    <w:p>
      <w:pPr>
        <w:pStyle w:val="Heading3"/>
      </w:pPr>
      <w:r>
        <w:rPr>
          <w:rFonts w:ascii="Calibri" w:hAnsi="Calibri"/>
          <w:b/>
          <w:color w:val="3D7A5E"/>
          <w:sz w:val="26"/>
        </w:rPr>
        <w:t>Meeting Cadence</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Meeting Type</w:t>
      </w:r>
      <w:r>
        <w:rPr>
          <w:rFonts w:ascii="Calibri" w:hAnsi="Calibri"/>
          <w:color w:val="444444"/>
          <w:sz w:val="21"/>
        </w:rPr>
        <w:t xml:space="preserve">            </w:t>
      </w:r>
      <w:r>
        <w:rPr>
          <w:rFonts w:ascii="Calibri" w:hAnsi="Calibri"/>
          <w:b/>
          <w:color w:val="444444"/>
          <w:sz w:val="21"/>
        </w:rPr>
        <w:t>Frequency</w:t>
      </w:r>
      <w:r>
        <w:rPr>
          <w:rFonts w:ascii="Calibri" w:hAnsi="Calibri"/>
          <w:color w:val="444444"/>
          <w:sz w:val="21"/>
        </w:rPr>
        <w:t xml:space="preserve">   </w:t>
      </w:r>
      <w:r>
        <w:rPr>
          <w:rFonts w:ascii="Calibri" w:hAnsi="Calibri"/>
          <w:b/>
          <w:color w:val="444444"/>
          <w:sz w:val="21"/>
        </w:rPr>
        <w:t>Duration</w:t>
      </w:r>
      <w:r>
        <w:rPr>
          <w:rFonts w:ascii="Calibri" w:hAnsi="Calibri"/>
          <w:color w:val="444444"/>
          <w:sz w:val="21"/>
        </w:rPr>
        <w:t xml:space="preserve">   </w:t>
      </w:r>
      <w:r>
        <w:rPr>
          <w:rFonts w:ascii="Calibri" w:hAnsi="Calibri"/>
          <w:b/>
          <w:color w:val="444444"/>
          <w:sz w:val="21"/>
        </w:rPr>
        <w:t>Attendees</w:t>
      </w:r>
      <w:r>
        <w:rPr>
          <w:rFonts w:ascii="Calibri" w:hAnsi="Calibri"/>
          <w:color w:val="444444"/>
          <w:sz w:val="21"/>
        </w:rPr>
        <w:t xml:space="preserve">            </w:t>
      </w:r>
      <w:r>
        <w:rPr>
          <w:rFonts w:ascii="Calibri" w:hAnsi="Calibri"/>
          <w:b/>
          <w:color w:val="444444"/>
          <w:sz w:val="21"/>
        </w:rPr>
        <w:t>DGOP Function</w:t>
      </w:r>
    </w:p>
    <w:p>
      <w:pPr>
        <w:spacing w:after="120" w:line="276" w:lineRule="auto"/>
      </w:pPr>
      <w:r>
        <w:rPr>
          <w:rFonts w:ascii="Calibri" w:hAnsi="Calibri"/>
          <w:color w:val="444444"/>
          <w:sz w:val="21"/>
        </w:rPr>
        <w:t>--------------------------- --------------- -------------- ------------------------ ---------------------------------------------</w:t>
      </w:r>
    </w:p>
    <w:p>
      <w:pPr>
        <w:spacing w:after="120" w:line="276" w:lineRule="auto"/>
      </w:pPr>
      <w:r>
        <w:rPr>
          <w:rFonts w:ascii="Calibri" w:hAnsi="Calibri"/>
          <w:color w:val="444444"/>
          <w:sz w:val="21"/>
        </w:rPr>
        <w:t>Domain Council Meeting      Bi-weekly       60 minutes     All council members      Agenda, minutes, action tracking in DGOP</w:t>
      </w:r>
    </w:p>
    <w:p>
      <w:pPr>
        <w:spacing w:after="120" w:line="276" w:lineRule="auto"/>
      </w:pPr>
      <w:r>
        <w:rPr>
          <w:rFonts w:ascii="Calibri" w:hAnsi="Calibri"/>
          <w:color w:val="444444"/>
          <w:sz w:val="21"/>
        </w:rPr>
        <w:t>Domain Quality Review       Monthly         90 minutes     BDS, TDS, DQ Steward     DQ dashboard review, issue prioritization</w:t>
      </w:r>
    </w:p>
    <w:p>
      <w:pPr>
        <w:spacing w:after="120" w:line="276" w:lineRule="auto"/>
      </w:pPr>
      <w:r>
        <w:rPr>
          <w:rFonts w:ascii="Calibri" w:hAnsi="Calibri"/>
          <w:color w:val="444444"/>
          <w:sz w:val="21"/>
        </w:rPr>
        <w:t>Cross-Domain Coordination   Monthly         60 minutes     Lead Stewards + EDS      Cross-domain issue resolution</w:t>
      </w:r>
    </w:p>
    <w:p>
      <w:pPr>
        <w:spacing w:after="120" w:line="276" w:lineRule="auto"/>
      </w:pPr>
      <w:r>
        <w:rPr>
          <w:rFonts w:ascii="Calibri" w:hAnsi="Calibri"/>
          <w:color w:val="444444"/>
          <w:sz w:val="21"/>
        </w:rPr>
        <w:t>Annual Domain Strategy      Annually        3 hours        All + Data Council rep   Strategic planning, maturity target setting</w:t>
      </w:r>
    </w:p>
    <w:p>
      <w:pPr>
        <w:spacing w:after="120" w:line="276" w:lineRule="auto"/>
      </w:pPr>
      <w:r>
        <w:rPr>
          <w:rFonts w:ascii="Calibri" w:hAnsi="Calibri"/>
          <w:color w:val="444444"/>
          <w:sz w:val="21"/>
        </w:rPr>
        <w:t>---------------------------------------------------------------------------------------------------------------------------------</w:t>
      </w:r>
    </w:p>
    <w:p>
      <w:pPr>
        <w:pStyle w:val="Heading3"/>
      </w:pPr>
      <w:r>
        <w:rPr>
          <w:rFonts w:ascii="Calibri" w:hAnsi="Calibri"/>
          <w:b/>
          <w:color w:val="3D7A5E"/>
          <w:sz w:val="26"/>
        </w:rPr>
        <w:t>Domain Council Effectiveness Metrics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Metric</w:t>
      </w:r>
      <w:r>
        <w:rPr>
          <w:rFonts w:ascii="Calibri" w:hAnsi="Calibri"/>
          <w:color w:val="444444"/>
          <w:sz w:val="21"/>
        </w:rPr>
        <w:t xml:space="preserve">                        </w:t>
      </w:r>
      <w:r>
        <w:rPr>
          <w:rFonts w:ascii="Calibri" w:hAnsi="Calibri"/>
          <w:b/>
          <w:color w:val="444444"/>
          <w:sz w:val="21"/>
        </w:rPr>
        <w:t>Target</w:t>
      </w:r>
      <w:r>
        <w:rPr>
          <w:rFonts w:ascii="Calibri" w:hAnsi="Calibri"/>
          <w:color w:val="444444"/>
          <w:sz w:val="21"/>
        </w:rPr>
        <w:t xml:space="preserve">                                 </w:t>
      </w:r>
      <w:r>
        <w:rPr>
          <w:rFonts w:ascii="Calibri" w:hAnsi="Calibri"/>
          <w:b/>
          <w:color w:val="444444"/>
          <w:sz w:val="21"/>
        </w:rPr>
        <w:t>Measurement</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Meeting attendance rate           \&gt; 85%                                     Per meeting</w:t>
      </w:r>
    </w:p>
    <w:p>
      <w:pPr>
        <w:spacing w:after="120" w:line="276" w:lineRule="auto"/>
      </w:pPr>
      <w:r>
        <w:rPr>
          <w:rFonts w:ascii="Calibri" w:hAnsi="Calibri"/>
          <w:color w:val="444444"/>
          <w:sz w:val="21"/>
        </w:rPr>
        <w:t>Decision latency (domain level)   \&lt; 10 days average                         Per decision case</w:t>
      </w:r>
    </w:p>
    <w:p>
      <w:pPr>
        <w:spacing w:after="120" w:line="276" w:lineRule="auto"/>
      </w:pPr>
      <w:r>
        <w:rPr>
          <w:rFonts w:ascii="Calibri" w:hAnsi="Calibri"/>
          <w:color w:val="444444"/>
          <w:sz w:val="21"/>
        </w:rPr>
        <w:t>BDE definition coverage           100% of domain BDEs defined and approved   Quarterly</w:t>
      </w:r>
    </w:p>
    <w:p>
      <w:pPr>
        <w:spacing w:after="120" w:line="276" w:lineRule="auto"/>
      </w:pPr>
      <w:r>
        <w:rPr>
          <w:rFonts w:ascii="Calibri" w:hAnsi="Calibri"/>
          <w:color w:val="444444"/>
          <w:sz w:val="21"/>
        </w:rPr>
        <w:t>Domain DQ score                   \&gt; 80% overall                             Monthly</w:t>
      </w:r>
    </w:p>
    <w:p>
      <w:pPr>
        <w:spacing w:after="120" w:line="276" w:lineRule="auto"/>
      </w:pPr>
      <w:r>
        <w:rPr>
          <w:rFonts w:ascii="Calibri" w:hAnsi="Calibri"/>
          <w:color w:val="444444"/>
          <w:sz w:val="21"/>
        </w:rPr>
        <w:t>Domain maturity progression       +1 level per dimension per year            6-month assessment</w:t>
      </w:r>
    </w:p>
    <w:p>
      <w:pPr>
        <w:spacing w:after="120" w:line="276" w:lineRule="auto"/>
      </w:pPr>
      <w:r>
        <w:rPr>
          <w:rFonts w:ascii="Calibri" w:hAnsi="Calibri"/>
          <w:color w:val="444444"/>
          <w:sz w:val="21"/>
        </w:rPr>
        <w:t>Council satisfaction (NPS)        \&gt; 40                                      Annual survey</w:t>
      </w:r>
    </w:p>
    <w:p>
      <w:pPr>
        <w:spacing w:after="120" w:line="276" w:lineRule="auto"/>
      </w:pPr>
      <w:r>
        <w:rPr>
          <w:rFonts w:ascii="Calibri" w:hAnsi="Calibri"/>
          <w:color w:val="444444"/>
          <w:sz w:val="21"/>
        </w:rPr>
        <w:t>Escalation rate to Data Council   \&lt; 15% of decisions                        Monthly</w:t>
      </w:r>
    </w:p>
    <w:p>
      <w:pPr>
        <w:spacing w:after="120" w:line="276" w:lineRule="auto"/>
      </w:pPr>
      <w:r>
        <w:rPr>
          <w:rFonts w:ascii="Calibri" w:hAnsi="Calibri"/>
          <w:color w:val="444444"/>
          <w:sz w:val="21"/>
        </w:rPr>
        <w:t>-------------------------------------------------------------------------------------------------</w:t>
      </w:r>
    </w:p>
    <w:p>
      <w:pPr>
        <w:pStyle w:val="Heading3"/>
      </w:pPr>
      <w:r>
        <w:rPr>
          <w:rFonts w:ascii="Calibri" w:hAnsi="Calibri"/>
          <w:b/>
          <w:color w:val="3D7A5E"/>
          <w:sz w:val="26"/>
        </w:rPr>
        <w:t>DGOP Domain Council Workspace</w:t>
      </w:r>
    </w:p>
    <w:p>
      <w:pPr>
        <w:spacing w:after="120" w:line="276" w:lineRule="auto"/>
      </w:pPr>
      <w:r>
        <w:rPr>
          <w:rFonts w:ascii="Calibri" w:hAnsi="Calibri"/>
          <w:color w:val="444444"/>
          <w:sz w:val="21"/>
        </w:rPr>
        <w:t>Each Domain Council has a dedicated DGOP workspace containing:</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Component</w:t>
      </w:r>
      <w:r>
        <w:rPr>
          <w:rFonts w:ascii="Calibri" w:hAnsi="Calibri"/>
          <w:color w:val="444444"/>
          <w:sz w:val="21"/>
        </w:rPr>
        <w:t xml:space="preserve">             </w:t>
      </w:r>
      <w:r>
        <w:rPr>
          <w:rFonts w:ascii="Calibri" w:hAnsi="Calibri"/>
          <w:b/>
          <w:color w:val="444444"/>
          <w:sz w:val="21"/>
        </w:rPr>
        <w:t>Description</w:t>
      </w:r>
    </w:p>
    <w:p>
      <w:pPr>
        <w:spacing w:after="120" w:line="276" w:lineRule="auto"/>
      </w:pPr>
      <w:r>
        <w:rPr>
          <w:rFonts w:ascii="Calibri" w:hAnsi="Calibri"/>
          <w:color w:val="444444"/>
          <w:sz w:val="21"/>
        </w:rPr>
        <w:t>------------------------- ---------------------------------------------------------------------------------</w:t>
      </w:r>
    </w:p>
    <w:p>
      <w:pPr>
        <w:spacing w:after="120" w:line="276" w:lineRule="auto"/>
      </w:pPr>
      <w:r>
        <w:rPr>
          <w:rFonts w:ascii="Calibri" w:hAnsi="Calibri"/>
          <w:b/>
          <w:color w:val="444444"/>
          <w:sz w:val="21"/>
        </w:rPr>
        <w:t>Domain Dashboard</w:t>
      </w:r>
      <w:r>
        <w:rPr>
          <w:rFonts w:ascii="Calibri" w:hAnsi="Calibri"/>
          <w:color w:val="444444"/>
          <w:sz w:val="21"/>
        </w:rPr>
        <w:t xml:space="preserve">      DQ scores, BDE coverage, maturity level, issue trends, steward performance</w:t>
      </w:r>
    </w:p>
    <w:p>
      <w:pPr>
        <w:spacing w:after="120" w:line="276" w:lineRule="auto"/>
      </w:pPr>
      <w:r>
        <w:rPr>
          <w:rFonts w:ascii="Calibri" w:hAnsi="Calibri"/>
          <w:b/>
          <w:color w:val="444444"/>
          <w:sz w:val="21"/>
        </w:rPr>
        <w:t>Meeting Management</w:t>
      </w:r>
      <w:r>
        <w:rPr>
          <w:rFonts w:ascii="Calibri" w:hAnsi="Calibri"/>
          <w:color w:val="444444"/>
          <w:sz w:val="21"/>
        </w:rPr>
        <w:t xml:space="preserve">    Agenda templates, minutes repository, action item tracking</w:t>
      </w:r>
    </w:p>
    <w:p>
      <w:pPr>
        <w:spacing w:after="120" w:line="276" w:lineRule="auto"/>
      </w:pPr>
      <w:r>
        <w:rPr>
          <w:rFonts w:ascii="Calibri" w:hAnsi="Calibri"/>
          <w:b/>
          <w:color w:val="444444"/>
          <w:sz w:val="21"/>
        </w:rPr>
        <w:t>Decision Log</w:t>
      </w:r>
      <w:r>
        <w:rPr>
          <w:rFonts w:ascii="Calibri" w:hAnsi="Calibri"/>
          <w:color w:val="444444"/>
          <w:sz w:val="21"/>
        </w:rPr>
        <w:t xml:space="preserve">          All council decisions with rationale, vote record, and approval chain</w:t>
      </w:r>
    </w:p>
    <w:p>
      <w:pPr>
        <w:spacing w:after="120" w:line="276" w:lineRule="auto"/>
      </w:pPr>
      <w:r>
        <w:rPr>
          <w:rFonts w:ascii="Calibri" w:hAnsi="Calibri"/>
          <w:b/>
          <w:color w:val="444444"/>
          <w:sz w:val="21"/>
        </w:rPr>
        <w:t>BDE Registry</w:t>
      </w:r>
      <w:r>
        <w:rPr>
          <w:rFonts w:ascii="Calibri" w:hAnsi="Calibri"/>
          <w:color w:val="444444"/>
          <w:sz w:val="21"/>
        </w:rPr>
        <w:t xml:space="preserve">          Domain Business Data Elements with definition, ownership, quality rules, status</w:t>
      </w:r>
    </w:p>
    <w:p>
      <w:pPr>
        <w:spacing w:after="120" w:line="276" w:lineRule="auto"/>
      </w:pPr>
      <w:r>
        <w:rPr>
          <w:rFonts w:ascii="Calibri" w:hAnsi="Calibri"/>
          <w:b/>
          <w:color w:val="444444"/>
          <w:sz w:val="21"/>
        </w:rPr>
        <w:t>Issue Tracker</w:t>
      </w:r>
      <w:r>
        <w:rPr>
          <w:rFonts w:ascii="Calibri" w:hAnsi="Calibri"/>
          <w:color w:val="444444"/>
          <w:sz w:val="21"/>
        </w:rPr>
        <w:t xml:space="preserve">         Domain-specific DQ issues, conflicts, and remediation tracking</w:t>
      </w:r>
    </w:p>
    <w:p>
      <w:pPr>
        <w:spacing w:after="120" w:line="276" w:lineRule="auto"/>
      </w:pPr>
      <w:r>
        <w:rPr>
          <w:rFonts w:ascii="Calibri" w:hAnsi="Calibri"/>
          <w:b/>
          <w:color w:val="444444"/>
          <w:sz w:val="21"/>
        </w:rPr>
        <w:t>Document Library</w:t>
      </w:r>
      <w:r>
        <w:rPr>
          <w:rFonts w:ascii="Calibri" w:hAnsi="Calibri"/>
          <w:color w:val="444444"/>
          <w:sz w:val="21"/>
        </w:rPr>
        <w:t xml:space="preserve">      Domain policies, standards, procedures, and guidelines</w:t>
      </w:r>
    </w:p>
    <w:p>
      <w:pPr>
        <w:spacing w:after="120" w:line="276" w:lineRule="auto"/>
      </w:pPr>
      <w:r>
        <w:rPr>
          <w:rFonts w:ascii="Calibri" w:hAnsi="Calibri"/>
          <w:b/>
          <w:color w:val="444444"/>
          <w:sz w:val="21"/>
        </w:rPr>
        <w:t>Maturity Assessment</w:t>
      </w:r>
      <w:r>
        <w:rPr>
          <w:rFonts w:ascii="Calibri" w:hAnsi="Calibri"/>
          <w:color w:val="444444"/>
          <w:sz w:val="21"/>
        </w:rPr>
        <w:t xml:space="preserve">   Self-assessment tool with 4-dimension scoring and heat map</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DGOP Integration:</w:t>
      </w:r>
      <w:r>
        <w:rPr>
          <w:rFonts w:ascii="Calibri" w:hAnsi="Calibri"/>
          <w:color w:val="444444"/>
          <w:sz w:val="21"/>
        </w:rPr>
        <w:t xml:space="preserve"> Domain Council management is a module within the Governance Operations Tower. It integrates with the Ownership &amp; Stewardship Registry (Lead Steward assignment), Compliance Operations (domain evidence), Data Operations (domain DQ scores), and the Maturity Model (domain self-assessment). Domain Council workspaces are accessible to council members with appropriate role-based permissions.</w:t>
      </w:r>
    </w:p>
    <w:p>
      <w:pPr>
        <w:pStyle w:val="Heading1"/>
      </w:pPr>
      <w:r>
        <w:rPr>
          <w:rFonts w:ascii="Calibri Light" w:hAnsi="Calibri Light"/>
          <w:b/>
          <w:color w:val="1A3A5C"/>
          <w:sz w:val="44"/>
        </w:rPr>
        <w:t>11. RACI Matrices</w:t>
      </w:r>
    </w:p>
    <w:p>
      <w:pPr>
        <w:spacing w:after="120" w:line="276" w:lineRule="auto"/>
      </w:pPr>
      <w:r>
        <w:rPr>
          <w:rFonts w:ascii="Calibri" w:hAnsi="Calibri"/>
          <w:color w:val="444444"/>
          <w:sz w:val="21"/>
        </w:rPr>
        <w:t>RACI (Responsible, Accountable, Consulted, Informed) matrices define who does what in every governance activity. DGOP v4.1 embeds RACI into workflows so that every task is automatically assigned to the correct role based on the RACI template for that activity.</w:t>
      </w:r>
    </w:p>
    <w:p>
      <w:pPr>
        <w:spacing w:after="120" w:line="276" w:lineRule="auto"/>
      </w:pPr>
      <w:r>
        <w:rPr>
          <w:rFonts w:ascii="Calibri" w:hAnsi="Calibri"/>
          <w:b/>
          <w:color w:val="444444"/>
          <w:sz w:val="21"/>
        </w:rPr>
        <w:t>RACI Definitions:</w:t>
      </w:r>
    </w:p>
    <w:p>
      <w:pPr>
        <w:pStyle w:val="ListBullet"/>
        <w:spacing w:after="60"/>
        <w:ind w:left="850"/>
      </w:pPr>
      <w:r>
        <w:rPr>
          <w:rFonts w:ascii="Calibri" w:hAnsi="Calibri"/>
          <w:color w:val="444444"/>
          <w:sz w:val="21"/>
        </w:rPr>
        <w:t xml:space="preserve">  </w:t>
      </w:r>
      <w:r>
        <w:rPr>
          <w:rFonts w:ascii="Calibri" w:hAnsi="Calibri"/>
          <w:b/>
          <w:color w:val="444444"/>
          <w:sz w:val="21"/>
        </w:rPr>
        <w:t>R -- Responsible:</w:t>
      </w:r>
      <w:r>
        <w:rPr>
          <w:rFonts w:ascii="Calibri" w:hAnsi="Calibri"/>
          <w:color w:val="444444"/>
          <w:sz w:val="21"/>
        </w:rPr>
        <w:t xml:space="preserve"> The person who performs the work. There may be multiple Rs.</w:t>
      </w:r>
    </w:p>
    <w:p>
      <w:pPr>
        <w:pStyle w:val="ListBullet"/>
        <w:spacing w:after="60"/>
        <w:ind w:left="850"/>
      </w:pPr>
      <w:r>
        <w:rPr>
          <w:rFonts w:ascii="Calibri" w:hAnsi="Calibri"/>
          <w:color w:val="444444"/>
          <w:sz w:val="21"/>
        </w:rPr>
        <w:t xml:space="preserve">  </w:t>
      </w:r>
      <w:r>
        <w:rPr>
          <w:rFonts w:ascii="Calibri" w:hAnsi="Calibri"/>
          <w:b/>
          <w:color w:val="444444"/>
          <w:sz w:val="21"/>
        </w:rPr>
        <w:t>A -- Accountable:</w:t>
      </w:r>
      <w:r>
        <w:rPr>
          <w:rFonts w:ascii="Calibri" w:hAnsi="Calibri"/>
          <w:color w:val="444444"/>
          <w:sz w:val="21"/>
        </w:rPr>
        <w:t xml:space="preserve"> The person who owns the outcome and has decision authority. There is only one A per activity.</w:t>
      </w:r>
    </w:p>
    <w:p>
      <w:pPr>
        <w:pStyle w:val="ListBullet"/>
        <w:spacing w:after="60"/>
        <w:ind w:left="850"/>
      </w:pPr>
      <w:r>
        <w:rPr>
          <w:rFonts w:ascii="Calibri" w:hAnsi="Calibri"/>
          <w:color w:val="444444"/>
          <w:sz w:val="21"/>
        </w:rPr>
        <w:t xml:space="preserve">  </w:t>
      </w:r>
      <w:r>
        <w:rPr>
          <w:rFonts w:ascii="Calibri" w:hAnsi="Calibri"/>
          <w:b/>
          <w:color w:val="444444"/>
          <w:sz w:val="21"/>
        </w:rPr>
        <w:t>C -- Consulted:</w:t>
      </w:r>
      <w:r>
        <w:rPr>
          <w:rFonts w:ascii="Calibri" w:hAnsi="Calibri"/>
          <w:color w:val="444444"/>
          <w:sz w:val="21"/>
        </w:rPr>
        <w:t xml:space="preserve"> People who provide input and whose opinions are sought. There may be multiple Cs.</w:t>
      </w:r>
    </w:p>
    <w:p>
      <w:pPr>
        <w:pStyle w:val="ListBullet"/>
        <w:spacing w:after="60"/>
        <w:ind w:left="850"/>
      </w:pPr>
      <w:r>
        <w:rPr>
          <w:rFonts w:ascii="Calibri" w:hAnsi="Calibri"/>
          <w:color w:val="444444"/>
          <w:sz w:val="21"/>
        </w:rPr>
        <w:t xml:space="preserve">  </w:t>
      </w:r>
      <w:r>
        <w:rPr>
          <w:rFonts w:ascii="Calibri" w:hAnsi="Calibri"/>
          <w:b/>
          <w:color w:val="444444"/>
          <w:sz w:val="21"/>
        </w:rPr>
        <w:t>I -- Informed:</w:t>
      </w:r>
      <w:r>
        <w:rPr>
          <w:rFonts w:ascii="Calibri" w:hAnsi="Calibri"/>
          <w:color w:val="444444"/>
          <w:sz w:val="21"/>
        </w:rPr>
        <w:t xml:space="preserve"> People who are notified of decisions and outcomes but do not participate in the decision. There may be multiple Is.</w:t>
      </w:r>
    </w:p>
    <w:p>
      <w:pPr>
        <w:pStyle w:val="Heading2"/>
      </w:pPr>
      <w:r>
        <w:rPr>
          <w:rFonts w:ascii="Calibri Light" w:hAnsi="Calibri Light"/>
          <w:b/>
          <w:color w:val="2B5E8E"/>
          <w:sz w:val="32"/>
        </w:rPr>
        <w:t>11.1 Governance Activity RACI</w:t>
      </w:r>
    </w:p>
    <w:p>
      <w:pPr>
        <w:spacing w:after="120" w:line="276" w:lineRule="auto"/>
      </w:pPr>
      <w:r>
        <w:rPr>
          <w:rFonts w:ascii="Calibri" w:hAnsi="Calibri"/>
          <w:color w:val="444444"/>
          <w:sz w:val="21"/>
        </w:rPr>
        <w:t>The following RACI matrix covers core governance activities across all towers: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DGSC</w:t>
      </w:r>
      <w:r>
        <w:rPr>
          <w:rFonts w:ascii="Calibri" w:hAnsi="Calibri"/>
          <w:color w:val="444444"/>
          <w:sz w:val="21"/>
        </w:rPr>
        <w:t xml:space="preserve">   </w:t>
      </w:r>
      <w:r>
        <w:rPr>
          <w:rFonts w:ascii="Calibri" w:hAnsi="Calibri"/>
          <w:b/>
          <w:color w:val="444444"/>
          <w:sz w:val="21"/>
        </w:rPr>
        <w:t>Data Council</w:t>
      </w:r>
      <w:r>
        <w:rPr>
          <w:rFonts w:ascii="Calibri" w:hAnsi="Calibri"/>
          <w:color w:val="444444"/>
          <w:sz w:val="21"/>
        </w:rPr>
        <w:t xml:space="preserve">   </w:t>
      </w:r>
      <w:r>
        <w:rPr>
          <w:rFonts w:ascii="Calibri" w:hAnsi="Calibri"/>
          <w:b/>
          <w:color w:val="444444"/>
          <w:sz w:val="21"/>
        </w:rPr>
        <w:t>DMO</w:t>
      </w:r>
      <w:r>
        <w:rPr>
          <w:rFonts w:ascii="Calibri" w:hAnsi="Calibri"/>
          <w:color w:val="444444"/>
          <w:sz w:val="21"/>
        </w:rPr>
        <w:t xml:space="preserve">   </w:t>
      </w:r>
      <w:r>
        <w:rPr>
          <w:rFonts w:ascii="Calibri" w:hAnsi="Calibri"/>
          <w:b/>
          <w:color w:val="444444"/>
          <w:sz w:val="21"/>
        </w:rPr>
        <w:t>Data Owner</w:t>
      </w:r>
      <w:r>
        <w:rPr>
          <w:rFonts w:ascii="Calibri" w:hAnsi="Calibri"/>
          <w:color w:val="444444"/>
          <w:sz w:val="21"/>
        </w:rPr>
        <w:t xml:space="preserve">   </w:t>
      </w:r>
      <w:r>
        <w:rPr>
          <w:rFonts w:ascii="Calibri" w:hAnsi="Calibri"/>
          <w:b/>
          <w:color w:val="444444"/>
          <w:sz w:val="21"/>
        </w:rPr>
        <w:t>Business Steward</w:t>
      </w:r>
      <w:r>
        <w:rPr>
          <w:rFonts w:ascii="Calibri" w:hAnsi="Calibri"/>
          <w:color w:val="444444"/>
          <w:sz w:val="21"/>
        </w:rPr>
        <w:t xml:space="preserve">   </w:t>
      </w:r>
      <w:r>
        <w:rPr>
          <w:rFonts w:ascii="Calibri" w:hAnsi="Calibri"/>
          <w:b/>
          <w:color w:val="444444"/>
          <w:sz w:val="21"/>
        </w:rPr>
        <w:t>Technical Steward</w:t>
      </w:r>
      <w:r>
        <w:rPr>
          <w:rFonts w:ascii="Calibri" w:hAnsi="Calibri"/>
          <w:color w:val="444444"/>
          <w:sz w:val="21"/>
        </w:rPr>
        <w:t xml:space="preserve">   </w:t>
      </w:r>
      <w:r>
        <w:rPr>
          <w:rFonts w:ascii="Calibri" w:hAnsi="Calibri"/>
          <w:b/>
          <w:color w:val="444444"/>
          <w:sz w:val="21"/>
        </w:rPr>
        <w:t>Operational Steward</w:t>
      </w:r>
      <w:r>
        <w:rPr>
          <w:rFonts w:ascii="Calibri" w:hAnsi="Calibri"/>
          <w:color w:val="444444"/>
          <w:sz w:val="21"/>
        </w:rPr>
        <w:t xml:space="preserve">   </w:t>
      </w:r>
      <w:r>
        <w:rPr>
          <w:rFonts w:ascii="Calibri" w:hAnsi="Calibri"/>
          <w:b/>
          <w:color w:val="444444"/>
          <w:sz w:val="21"/>
        </w:rPr>
        <w:t>Project Steward</w:t>
      </w:r>
      <w:r>
        <w:rPr>
          <w:rFonts w:ascii="Calibri" w:hAnsi="Calibri"/>
          <w:color w:val="444444"/>
          <w:sz w:val="21"/>
        </w:rPr>
        <w:t xml:space="preserve">   </w:t>
      </w:r>
      <w:r>
        <w:rPr>
          <w:rFonts w:ascii="Calibri" w:hAnsi="Calibri"/>
          <w:b/>
          <w:color w:val="444444"/>
          <w:sz w:val="21"/>
        </w:rPr>
        <w:t>Enterprise Steward</w:t>
      </w:r>
      <w:r>
        <w:rPr>
          <w:rFonts w:ascii="Calibri" w:hAnsi="Calibri"/>
          <w:color w:val="444444"/>
          <w:sz w:val="21"/>
        </w:rPr>
        <w:t xml:space="preserve">   </w:t>
      </w:r>
      <w:r>
        <w:rPr>
          <w:rFonts w:ascii="Calibri" w:hAnsi="Calibri"/>
          <w:b/>
          <w:color w:val="444444"/>
          <w:sz w:val="21"/>
        </w:rPr>
        <w:t>DQ Steward</w:t>
      </w:r>
      <w:r>
        <w:rPr>
          <w:rFonts w:ascii="Calibri" w:hAnsi="Calibri"/>
          <w:color w:val="444444"/>
          <w:sz w:val="21"/>
        </w:rPr>
        <w:t xml:space="preserve">   </w:t>
      </w:r>
      <w:r>
        <w:rPr>
          <w:rFonts w:ascii="Calibri" w:hAnsi="Calibri"/>
          <w:b/>
          <w:color w:val="444444"/>
          <w:sz w:val="21"/>
        </w:rPr>
        <w:t>Privacy Steward</w:t>
      </w:r>
      <w:r>
        <w:rPr>
          <w:rFonts w:ascii="Calibri" w:hAnsi="Calibri"/>
          <w:color w:val="444444"/>
          <w:sz w:val="21"/>
        </w:rPr>
        <w:t xml:space="preserve">   </w:t>
      </w:r>
      <w:r>
        <w:rPr>
          <w:rFonts w:ascii="Calibri" w:hAnsi="Calibri"/>
          <w:b/>
          <w:color w:val="444444"/>
          <w:sz w:val="21"/>
        </w:rPr>
        <w:t>Security Steward</w:t>
      </w:r>
      <w:r>
        <w:rPr>
          <w:rFonts w:ascii="Calibri" w:hAnsi="Calibri"/>
          <w:color w:val="444444"/>
          <w:sz w:val="21"/>
        </w:rPr>
        <w:t xml:space="preserve">   </w:t>
      </w:r>
      <w:r>
        <w:rPr>
          <w:rFonts w:ascii="Calibri" w:hAnsi="Calibri"/>
          <w:b/>
          <w:color w:val="444444"/>
          <w:sz w:val="21"/>
        </w:rPr>
        <w:t>ODIAO</w:t>
      </w:r>
      <w:r>
        <w:rPr>
          <w:rFonts w:ascii="Calibri" w:hAnsi="Calibri"/>
          <w:color w:val="444444"/>
          <w:sz w:val="21"/>
        </w:rPr>
        <w:t xml:space="preserve">   </w:t>
      </w:r>
      <w:r>
        <w:rPr>
          <w:rFonts w:ascii="Calibri" w:hAnsi="Calibri"/>
          <w:b/>
          <w:color w:val="444444"/>
          <w:sz w:val="21"/>
        </w:rPr>
        <w:t>DPO</w:t>
      </w:r>
    </w:p>
    <w:p>
      <w:pPr>
        <w:spacing w:after="120" w:line="276" w:lineRule="auto"/>
      </w:pPr>
      <w:r>
        <w:rPr>
          <w:rFonts w:ascii="Calibri" w:hAnsi="Calibri"/>
          <w:color w:val="444444"/>
          <w:sz w:val="21"/>
        </w:rPr>
        <w:t>----------------------------------------- ---------- ------------------ --------- ---------------- ---------------------- ----------------------- ------------------------- --------------------- ------------------------ ---------------- --------------------- ---------------------- ----------- ---------</w:t>
      </w:r>
    </w:p>
    <w:p>
      <w:pPr>
        <w:spacing w:after="120" w:line="276" w:lineRule="auto"/>
      </w:pPr>
      <w:r>
        <w:rPr>
          <w:rFonts w:ascii="Calibri" w:hAnsi="Calibri"/>
          <w:color w:val="444444"/>
          <w:sz w:val="21"/>
        </w:rPr>
        <w:t>Define Data Domain                        A          R                  R         C                C                      I                       I                         ---                   C                        I                I                     I                      I           I</w:t>
      </w:r>
    </w:p>
    <w:p>
      <w:pPr>
        <w:spacing w:after="120" w:line="276" w:lineRule="auto"/>
      </w:pPr>
      <w:r>
        <w:rPr>
          <w:rFonts w:ascii="Calibri" w:hAnsi="Calibri"/>
          <w:color w:val="444444"/>
          <w:sz w:val="21"/>
        </w:rPr>
        <w:t>Assign Asset Owner                        I          A                  R         C                I                      I                       I                         ---                   I                        I                I                     I                      I           I</w:t>
      </w:r>
    </w:p>
    <w:p>
      <w:pPr>
        <w:spacing w:after="120" w:line="276" w:lineRule="auto"/>
      </w:pPr>
      <w:r>
        <w:rPr>
          <w:rFonts w:ascii="Calibri" w:hAnsi="Calibri"/>
          <w:color w:val="444444"/>
          <w:sz w:val="21"/>
        </w:rPr>
        <w:t>Approve Stewardship                       I          A                  R         R                C                      C                       C                         ---                   C                        I                I                     I                      I           I</w:t>
      </w:r>
    </w:p>
    <w:p>
      <w:pPr>
        <w:spacing w:after="120" w:line="276" w:lineRule="auto"/>
      </w:pPr>
      <w:r>
        <w:rPr>
          <w:rFonts w:ascii="Calibri" w:hAnsi="Calibri"/>
          <w:color w:val="444444"/>
          <w:sz w:val="21"/>
        </w:rPr>
        <w:t>Classify Data Asset                       I          C                  R         A                R                      C                       I                         C                     I                        I                C                     R                      I           C</w:t>
      </w:r>
    </w:p>
    <w:p>
      <w:pPr>
        <w:spacing w:after="120" w:line="276" w:lineRule="auto"/>
      </w:pPr>
      <w:r>
        <w:rPr>
          <w:rFonts w:ascii="Calibri" w:hAnsi="Calibri"/>
          <w:color w:val="444444"/>
          <w:sz w:val="21"/>
        </w:rPr>
        <w:t>Review DQ Issue                           I          C                  R         A                R                      C                       R                         ---                   I                        R                I                     I                      I           I</w:t>
      </w:r>
    </w:p>
    <w:p>
      <w:pPr>
        <w:spacing w:after="120" w:line="276" w:lineRule="auto"/>
      </w:pPr>
      <w:r>
        <w:rPr>
          <w:rFonts w:ascii="Calibri" w:hAnsi="Calibri"/>
          <w:color w:val="444444"/>
          <w:sz w:val="21"/>
        </w:rPr>
        <w:t>Review DLP Incident                       I          C                  R         A                C                      R                       I                         ---                   I                        I                C                     R                      I           I</w:t>
      </w:r>
    </w:p>
    <w:p>
      <w:pPr>
        <w:spacing w:after="120" w:line="276" w:lineRule="auto"/>
      </w:pPr>
      <w:r>
        <w:rPr>
          <w:rFonts w:ascii="Calibri" w:hAnsi="Calibri"/>
          <w:color w:val="444444"/>
          <w:sz w:val="21"/>
        </w:rPr>
        <w:t>Approve Data Sharing                      A          R                  R         R                C                      C                       I                         ---                   C                        I                C                     C                      I           I</w:t>
      </w:r>
    </w:p>
    <w:p>
      <w:pPr>
        <w:spacing w:after="120" w:line="276" w:lineRule="auto"/>
      </w:pPr>
      <w:r>
        <w:rPr>
          <w:rFonts w:ascii="Calibri" w:hAnsi="Calibri"/>
          <w:color w:val="444444"/>
          <w:sz w:val="21"/>
        </w:rPr>
        <w:t>Approve OD Candidate                      I          A                  R         R                C                      I                       I                         ---                   I                        C                C                     C                      R           C</w:t>
      </w:r>
    </w:p>
    <w:p>
      <w:pPr>
        <w:spacing w:after="120" w:line="276" w:lineRule="auto"/>
      </w:pPr>
      <w:r>
        <w:rPr>
          <w:rFonts w:ascii="Calibri" w:hAnsi="Calibri"/>
          <w:color w:val="444444"/>
          <w:sz w:val="21"/>
        </w:rPr>
        <w:t>Decide FOI Request                        I          A                  R         R                C                      I                       I                         ---                   I                        I                C                     C                      R           C</w:t>
      </w:r>
    </w:p>
    <w:p>
      <w:pPr>
        <w:spacing w:after="120" w:line="276" w:lineRule="auto"/>
      </w:pPr>
      <w:r>
        <w:rPr>
          <w:rFonts w:ascii="Calibri" w:hAnsi="Calibri"/>
          <w:color w:val="444444"/>
          <w:sz w:val="21"/>
        </w:rPr>
        <w:t>Submit NDI Evidence                       I          C                  R         A                R                      C                       C                         R                     C                        R                R                     R                      R           R</w:t>
      </w:r>
    </w:p>
    <w:p>
      <w:pPr>
        <w:spacing w:after="120" w:line="276" w:lineRule="auto"/>
      </w:pPr>
      <w:r>
        <w:rPr>
          <w:rFonts w:ascii="Calibri" w:hAnsi="Calibri"/>
          <w:color w:val="444444"/>
          <w:sz w:val="21"/>
        </w:rPr>
        <w:t>Review NDI Evidence                       I          A                  R         C                I                      I                       I                         ---                   I                        I                I                     I                      I           I</w:t>
      </w:r>
    </w:p>
    <w:p>
      <w:pPr>
        <w:spacing w:after="120" w:line="276" w:lineRule="auto"/>
      </w:pPr>
      <w:r>
        <w:rPr>
          <w:rFonts w:ascii="Calibri" w:hAnsi="Calibri"/>
          <w:color w:val="444444"/>
          <w:sz w:val="21"/>
        </w:rPr>
        <w:t>Approve DPIA                              I          A                  R         C                C                      C                       I                         C                     I                        I                C                     C                      I           R</w:t>
      </w:r>
    </w:p>
    <w:p>
      <w:pPr>
        <w:spacing w:after="120" w:line="276" w:lineRule="auto"/>
      </w:pPr>
      <w:r>
        <w:rPr>
          <w:rFonts w:ascii="Calibri" w:hAnsi="Calibri"/>
          <w:color w:val="444444"/>
          <w:sz w:val="21"/>
        </w:rPr>
        <w:t>Handle DSR                                I          C                  R         A                R                      C                       I                         ---                   I                        I                C                     I                      I           R</w:t>
      </w:r>
    </w:p>
    <w:p>
      <w:pPr>
        <w:spacing w:after="120" w:line="276" w:lineRule="auto"/>
      </w:pPr>
      <w:r>
        <w:rPr>
          <w:rFonts w:ascii="Calibri" w:hAnsi="Calibri"/>
          <w:color w:val="444444"/>
          <w:sz w:val="21"/>
        </w:rPr>
        <w:t>Notify Breach                             A          R                  R         C                I                      I                       I                         ---                   I                        I                C                     R                      I           R</w:t>
      </w:r>
    </w:p>
    <w:p>
      <w:pPr>
        <w:spacing w:after="120" w:line="276" w:lineRule="auto"/>
      </w:pPr>
      <w:r>
        <w:rPr>
          <w:rFonts w:ascii="Calibri" w:hAnsi="Calibri"/>
          <w:color w:val="444444"/>
          <w:sz w:val="21"/>
        </w:rPr>
        <w:t>Conduct Access Review                     I          C                  R         A                C                      R                       I                         ---                   I                        I                C                     R                      I           I</w:t>
      </w:r>
    </w:p>
    <w:p>
      <w:pPr>
        <w:spacing w:after="120" w:line="276" w:lineRule="auto"/>
      </w:pPr>
      <w:r>
        <w:rPr>
          <w:rFonts w:ascii="Calibri" w:hAnsi="Calibri"/>
          <w:color w:val="444444"/>
          <w:sz w:val="21"/>
        </w:rPr>
        <w:t>Approve Training Plan                     A          R                  R         C                C                      C                       C                         ---                   C                        C                C                     C                      C           C</w:t>
      </w:r>
    </w:p>
    <w:p>
      <w:pPr>
        <w:spacing w:after="120" w:line="276" w:lineRule="auto"/>
      </w:pPr>
      <w:r>
        <w:rPr>
          <w:rFonts w:ascii="Calibri" w:hAnsi="Calibri"/>
          <w:color w:val="444444"/>
          <w:sz w:val="21"/>
        </w:rPr>
        <w:t>Assess Steward Performance                I          A                  R         C                R                      I                       R                         ---                   R                        I                I                     I                      I           I</w:t>
      </w:r>
    </w:p>
    <w:p>
      <w:pPr>
        <w:spacing w:after="120" w:line="276" w:lineRule="auto"/>
      </w:pPr>
      <w:r>
        <w:rPr>
          <w:rFonts w:ascii="Calibri" w:hAnsi="Calibri"/>
          <w:color w:val="444444"/>
          <w:sz w:val="21"/>
        </w:rPr>
        <w:t>Approve Data Architecture                 A          R                  R         C                C                      R                       I                         ---                   C                        I                I                     C                      I           I</w:t>
      </w:r>
    </w:p>
    <w:p>
      <w:pPr>
        <w:spacing w:after="120" w:line="276" w:lineRule="auto"/>
      </w:pPr>
      <w:r>
        <w:rPr>
          <w:rFonts w:ascii="Calibri" w:hAnsi="Calibri"/>
          <w:color w:val="444444"/>
          <w:sz w:val="21"/>
        </w:rPr>
        <w:t>Approve Retention Policy                  A          R                  R         C                C                      C                       I                         ---                   I                        I                C                     C                      I           C</w:t>
      </w:r>
    </w:p>
    <w:p>
      <w:pPr>
        <w:spacing w:after="120" w:line="276" w:lineRule="auto"/>
      </w:pPr>
      <w:r>
        <w:rPr>
          <w:rFonts w:ascii="Calibri" w:hAnsi="Calibri"/>
          <w:color w:val="444444"/>
          <w:sz w:val="21"/>
        </w:rPr>
        <w:t>Value Data Asset                          I          A                  R         R                C                      C                       I                         ---                   I                        I                I                     I                      I           I</w:t>
      </w:r>
    </w:p>
    <w:p>
      <w:pPr>
        <w:spacing w:after="120" w:line="276" w:lineRule="auto"/>
      </w:pPr>
      <w:r>
        <w:rPr>
          <w:rFonts w:ascii="Calibri" w:hAnsi="Calibri"/>
          <w:b/>
          <w:color w:val="444444"/>
          <w:sz w:val="21"/>
        </w:rPr>
        <w:t>Enforce Point-of-Capture Validation</w:t>
      </w:r>
      <w:r>
        <w:rPr>
          <w:rFonts w:ascii="Calibri" w:hAnsi="Calibri"/>
          <w:color w:val="444444"/>
          <w:sz w:val="21"/>
        </w:rPr>
        <w:t xml:space="preserve">   I          I                  R         C                C                      R                       </w:t>
      </w:r>
      <w:r>
        <w:rPr>
          <w:rFonts w:ascii="Calibri" w:hAnsi="Calibri"/>
          <w:b/>
          <w:color w:val="444444"/>
          <w:sz w:val="21"/>
        </w:rPr>
        <w:t>A/R</w:t>
      </w:r>
      <w:r>
        <w:rPr>
          <w:rFonts w:ascii="Calibri" w:hAnsi="Calibri"/>
          <w:color w:val="444444"/>
          <w:sz w:val="21"/>
        </w:rPr>
        <w:t xml:space="preserve">                   ---                   I                        C                I                     I                      I           I</w:t>
      </w:r>
    </w:p>
    <w:p>
      <w:pPr>
        <w:spacing w:after="120" w:line="276" w:lineRule="auto"/>
      </w:pPr>
      <w:r>
        <w:rPr>
          <w:rFonts w:ascii="Calibri" w:hAnsi="Calibri"/>
          <w:b/>
          <w:color w:val="444444"/>
          <w:sz w:val="21"/>
        </w:rPr>
        <w:t>Manage Project BDEs</w:t>
      </w:r>
      <w:r>
        <w:rPr>
          <w:rFonts w:ascii="Calibri" w:hAnsi="Calibri"/>
          <w:color w:val="444444"/>
          <w:sz w:val="21"/>
        </w:rPr>
        <w:t xml:space="preserve">                   I          C                  R         C                C                      C                       I                         </w:t>
      </w:r>
      <w:r>
        <w:rPr>
          <w:rFonts w:ascii="Calibri" w:hAnsi="Calibri"/>
          <w:b/>
          <w:color w:val="444444"/>
          <w:sz w:val="21"/>
        </w:rPr>
        <w:t>A/R</w:t>
      </w:r>
      <w:r>
        <w:rPr>
          <w:rFonts w:ascii="Calibri" w:hAnsi="Calibri"/>
          <w:color w:val="444444"/>
          <w:sz w:val="21"/>
        </w:rPr>
        <w:t xml:space="preserve">               I                        I                C                     I                      I           I</w:t>
      </w:r>
    </w:p>
    <w:p>
      <w:pPr>
        <w:spacing w:after="120" w:line="276" w:lineRule="auto"/>
      </w:pPr>
      <w:r>
        <w:rPr>
          <w:rFonts w:ascii="Calibri" w:hAnsi="Calibri"/>
          <w:b/>
          <w:color w:val="444444"/>
          <w:sz w:val="21"/>
        </w:rPr>
        <w:t>Govern Project Phase Gate</w:t>
      </w:r>
      <w:r>
        <w:rPr>
          <w:rFonts w:ascii="Calibri" w:hAnsi="Calibri"/>
          <w:color w:val="444444"/>
          <w:sz w:val="21"/>
        </w:rPr>
        <w:t xml:space="preserve">             I          C                  R         C                C                      C                       I                         </w:t>
      </w:r>
      <w:r>
        <w:rPr>
          <w:rFonts w:ascii="Calibri" w:hAnsi="Calibri"/>
          <w:b/>
          <w:color w:val="444444"/>
          <w:sz w:val="21"/>
        </w:rPr>
        <w:t>R</w:t>
      </w:r>
      <w:r>
        <w:rPr>
          <w:rFonts w:ascii="Calibri" w:hAnsi="Calibri"/>
          <w:color w:val="444444"/>
          <w:sz w:val="21"/>
        </w:rPr>
        <w:t xml:space="preserve">                 I                        C                C                     I                      I           I</w:t>
      </w:r>
    </w:p>
    <w:p>
      <w:pPr>
        <w:spacing w:after="120" w:line="276" w:lineRule="auto"/>
      </w:pPr>
      <w:r>
        <w:rPr>
          <w:rFonts w:ascii="Calibri" w:hAnsi="Calibri"/>
          <w:b/>
          <w:color w:val="444444"/>
          <w:sz w:val="21"/>
        </w:rPr>
        <w:t>Coordinate Cross-Domain Issues</w:t>
      </w:r>
      <w:r>
        <w:rPr>
          <w:rFonts w:ascii="Calibri" w:hAnsi="Calibri"/>
          <w:color w:val="444444"/>
          <w:sz w:val="21"/>
        </w:rPr>
        <w:t xml:space="preserve">        I          C                  C         C                C                      C                       I                         ---                   </w:t>
      </w:r>
      <w:r>
        <w:rPr>
          <w:rFonts w:ascii="Calibri" w:hAnsi="Calibri"/>
          <w:b/>
          <w:color w:val="444444"/>
          <w:sz w:val="21"/>
        </w:rPr>
        <w:t>A/R</w:t>
      </w:r>
      <w:r>
        <w:rPr>
          <w:rFonts w:ascii="Calibri" w:hAnsi="Calibri"/>
          <w:color w:val="444444"/>
          <w:sz w:val="21"/>
        </w:rPr>
        <w:t xml:space="preserve">                  I                I                     I                      I           I</w:t>
      </w:r>
    </w:p>
    <w:p>
      <w:pPr>
        <w:spacing w:after="120" w:line="276" w:lineRule="auto"/>
      </w:pPr>
      <w:r>
        <w:rPr>
          <w:rFonts w:ascii="Calibri" w:hAnsi="Calibri"/>
          <w:b/>
          <w:color w:val="444444"/>
          <w:sz w:val="21"/>
        </w:rPr>
        <w:t>Lead Community of Practice</w:t>
      </w:r>
      <w:r>
        <w:rPr>
          <w:rFonts w:ascii="Calibri" w:hAnsi="Calibri"/>
          <w:color w:val="444444"/>
          <w:sz w:val="21"/>
        </w:rPr>
        <w:t xml:space="preserve">            I          C                  R         I                I                      I                       I                         ---                   </w:t>
      </w:r>
      <w:r>
        <w:rPr>
          <w:rFonts w:ascii="Calibri" w:hAnsi="Calibri"/>
          <w:b/>
          <w:color w:val="444444"/>
          <w:sz w:val="21"/>
        </w:rPr>
        <w:t>A/R</w:t>
      </w:r>
      <w:r>
        <w:rPr>
          <w:rFonts w:ascii="Calibri" w:hAnsi="Calibri"/>
          <w:color w:val="444444"/>
          <w:sz w:val="21"/>
        </w:rPr>
        <w:t xml:space="preserve">                  I                I                     I                      I           I</w:t>
      </w:r>
    </w:p>
    <w:p>
      <w:pPr>
        <w:spacing w:after="120" w:line="276" w:lineRule="auto"/>
      </w:pPr>
      <w:r>
        <w:rPr>
          <w:rFonts w:ascii="Calibri" w:hAnsi="Calibri"/>
          <w:b/>
          <w:color w:val="444444"/>
          <w:sz w:val="21"/>
        </w:rPr>
        <w:t>Conduct Maturity Assessment</w:t>
      </w:r>
      <w:r>
        <w:rPr>
          <w:rFonts w:ascii="Calibri" w:hAnsi="Calibri"/>
          <w:color w:val="444444"/>
          <w:sz w:val="21"/>
        </w:rPr>
        <w:t xml:space="preserve">           I          A                  R         I                R                      I                       I                         ---                   </w:t>
      </w:r>
      <w:r>
        <w:rPr>
          <w:rFonts w:ascii="Calibri" w:hAnsi="Calibri"/>
          <w:b/>
          <w:color w:val="444444"/>
          <w:sz w:val="21"/>
        </w:rPr>
        <w:t>R</w:t>
      </w:r>
      <w:r>
        <w:rPr>
          <w:rFonts w:ascii="Calibri" w:hAnsi="Calibri"/>
          <w:color w:val="444444"/>
          <w:sz w:val="21"/>
        </w:rPr>
        <w:t xml:space="preserve">                    I                I                     I                      I           I</w:t>
      </w:r>
    </w:p>
    <w:p>
      <w:pPr>
        <w:spacing w:after="120" w:line="276" w:lineRule="auto"/>
      </w:pPr>
      <w:r>
        <w:rPr>
          <w:rFonts w:ascii="Calibri" w:hAnsi="Calibri"/>
          <w:color w:val="444444"/>
          <w:sz w:val="21"/>
        </w:rPr>
        <w:t>Approve Charter                           A          R                  R         C                C                      C                       I                         ---                   C                        I                I                     I                      I           I</w:t>
      </w:r>
    </w:p>
    <w:p>
      <w:pPr>
        <w:spacing w:after="120" w:line="276" w:lineRule="auto"/>
      </w:pPr>
      <w:r>
        <w:rPr>
          <w:rFonts w:ascii="Calibri" w:hAnsi="Calibri"/>
          <w:color w:val="444444"/>
          <w:sz w:val="21"/>
        </w:rPr>
        <w:t>Approve Policy                            A          R                  R         C                C                      C                       I                         ---                   C                        I                I                     I                      I           I</w:t>
      </w:r>
    </w:p>
    <w:p>
      <w:pPr>
        <w:spacing w:after="120" w:line="276" w:lineRule="auto"/>
      </w:pPr>
      <w:r>
        <w:rPr>
          <w:rFonts w:ascii="Calibri" w:hAnsi="Calibri"/>
          <w:color w:val="444444"/>
          <w:sz w:val="21"/>
        </w:rPr>
        <w:t>--------------------------------------------------------------------------------------------------------------------------------------------------------------------------------------------------------------------------------------------------------------------------------------------------------------</w:t>
      </w:r>
    </w:p>
    <w:p>
      <w:pPr>
        <w:spacing w:before="120" w:after="120"/>
        <w:ind w:left="567"/>
        <w:pBdr>
          <w:left w:val="single" w:sz="18" w:space="8" w:color="2B5E8E"/>
        </w:pBdr>
      </w:pPr>
      <w:r>
        <w:rPr>
          <w:rFonts w:ascii="Calibri" w:hAnsi="Calibri"/>
          <w:i/>
          <w:color w:val="666666"/>
          <w:sz w:val="21"/>
        </w:rPr>
        <w:t>**Note on new roles (highlighted):** Operational Steward (ODS) has accountability for point-of-capture validation decisions. Project Steward (PDS) has accountability for project-specific BDE governance. Enterprise Steward (EDS) is responsible for cross-domain coordination and community leadership activities. These roles are supplementary to the core BDS/TDS model and do not replace existing accountability.</w:t>
      </w:r>
    </w:p>
    <w:p>
      <w:pPr>
        <w:pStyle w:val="Heading2"/>
      </w:pPr>
      <w:r>
        <w:rPr>
          <w:rFonts w:ascii="Calibri Light" w:hAnsi="Calibri Light"/>
          <w:b/>
          <w:color w:val="2B5E8E"/>
          <w:sz w:val="32"/>
        </w:rPr>
        <w:t>11.2 NDI Domain RACI</w:t>
      </w:r>
    </w:p>
    <w:p>
      <w:pPr>
        <w:spacing w:after="120" w:line="276" w:lineRule="auto"/>
      </w:pPr>
      <w:r>
        <w:rPr>
          <w:rFonts w:ascii="Calibri" w:hAnsi="Calibri"/>
          <w:color w:val="444444"/>
          <w:sz w:val="21"/>
        </w:rPr>
        <w:t>Each NDI domain has a designated owner, steward, and evidence owner within the governance structure:</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NDI Domain</w:t>
      </w:r>
      <w:r>
        <w:rPr>
          <w:rFonts w:ascii="Calibri" w:hAnsi="Calibri"/>
          <w:color w:val="444444"/>
          <w:sz w:val="21"/>
        </w:rPr>
        <w:t xml:space="preserve">                       </w:t>
      </w:r>
      <w:r>
        <w:rPr>
          <w:rFonts w:ascii="Calibri" w:hAnsi="Calibri"/>
          <w:b/>
          <w:color w:val="444444"/>
          <w:sz w:val="21"/>
        </w:rPr>
        <w:t>Domain Owner</w:t>
      </w:r>
      <w:r>
        <w:rPr>
          <w:rFonts w:ascii="Calibri" w:hAnsi="Calibri"/>
          <w:color w:val="444444"/>
          <w:sz w:val="21"/>
        </w:rPr>
        <w:t xml:space="preserve">             </w:t>
      </w:r>
      <w:r>
        <w:rPr>
          <w:rFonts w:ascii="Calibri" w:hAnsi="Calibri"/>
          <w:b/>
          <w:color w:val="444444"/>
          <w:sz w:val="21"/>
        </w:rPr>
        <w:t>Domain Steward</w:t>
      </w:r>
      <w:r>
        <w:rPr>
          <w:rFonts w:ascii="Calibri" w:hAnsi="Calibri"/>
          <w:color w:val="444444"/>
          <w:sz w:val="21"/>
        </w:rPr>
        <w:t xml:space="preserve">   </w:t>
      </w:r>
      <w:r>
        <w:rPr>
          <w:rFonts w:ascii="Calibri" w:hAnsi="Calibri"/>
          <w:b/>
          <w:color w:val="444444"/>
          <w:sz w:val="21"/>
        </w:rPr>
        <w:t>Evidence Owner</w:t>
      </w:r>
      <w:r>
        <w:rPr>
          <w:rFonts w:ascii="Calibri" w:hAnsi="Calibri"/>
          <w:color w:val="444444"/>
          <w:sz w:val="21"/>
        </w:rPr>
        <w:t xml:space="preserve">   </w:t>
      </w:r>
      <w:r>
        <w:rPr>
          <w:rFonts w:ascii="Calibri" w:hAnsi="Calibri"/>
          <w:b/>
          <w:color w:val="444444"/>
          <w:sz w:val="21"/>
        </w:rPr>
        <w:t>Working Group Chair</w:t>
      </w:r>
      <w:r>
        <w:rPr>
          <w:rFonts w:ascii="Calibri" w:hAnsi="Calibri"/>
          <w:color w:val="444444"/>
          <w:sz w:val="21"/>
        </w:rPr>
        <w:t xml:space="preserve">   </w:t>
      </w:r>
      <w:r>
        <w:rPr>
          <w:rFonts w:ascii="Calibri" w:hAnsi="Calibri"/>
          <w:b/>
          <w:color w:val="444444"/>
          <w:sz w:val="21"/>
        </w:rPr>
        <w:t>DMO Lead</w:t>
      </w:r>
      <w:r>
        <w:rPr>
          <w:rFonts w:ascii="Calibri" w:hAnsi="Calibri"/>
          <w:color w:val="444444"/>
          <w:sz w:val="21"/>
        </w:rPr>
        <w:t xml:space="preserve">               </w:t>
      </w:r>
      <w:r>
        <w:rPr>
          <w:rFonts w:ascii="Calibri" w:hAnsi="Calibri"/>
          <w:b/>
          <w:color w:val="444444"/>
          <w:sz w:val="21"/>
        </w:rPr>
        <w:t>Domain Council</w:t>
      </w:r>
    </w:p>
    <w:p>
      <w:pPr>
        <w:spacing w:after="120" w:line="276" w:lineRule="auto"/>
      </w:pPr>
      <w:r>
        <w:rPr>
          <w:rFonts w:ascii="Calibri" w:hAnsi="Calibri"/>
          <w:color w:val="444444"/>
          <w:sz w:val="21"/>
        </w:rPr>
        <w:t>------------------------------------ ---------------------------- -------------------- -------------------- ------------------------- -------------------------- --------------------</w:t>
      </w:r>
    </w:p>
    <w:p>
      <w:pPr>
        <w:spacing w:after="120" w:line="276" w:lineRule="auto"/>
      </w:pPr>
      <w:r>
        <w:rPr>
          <w:rFonts w:ascii="Calibri" w:hAnsi="Calibri"/>
          <w:color w:val="444444"/>
          <w:sz w:val="21"/>
        </w:rPr>
        <w:t>DG (Data Governance)                 CDO / Head of DMO            DMO Governance Ops   DMO Governance Ops   CDO                       Governance Ops Manager     DG Domain Council</w:t>
      </w:r>
    </w:p>
    <w:p>
      <w:pPr>
        <w:spacing w:after="120" w:line="276" w:lineRule="auto"/>
      </w:pPr>
      <w:r>
        <w:rPr>
          <w:rFonts w:ascii="Calibri" w:hAnsi="Calibri"/>
          <w:color w:val="444444"/>
          <w:sz w:val="21"/>
        </w:rPr>
        <w:t>MCM (Master Data Management)         CDO / Enterprise Architect   DMO Data Ops         DMO Data Ops         Enterprise Architect      Data Ops Manager           MCM Domain Council</w:t>
      </w:r>
    </w:p>
    <w:p>
      <w:pPr>
        <w:spacing w:after="120" w:line="276" w:lineRule="auto"/>
      </w:pPr>
      <w:r>
        <w:rPr>
          <w:rFonts w:ascii="Calibri" w:hAnsi="Calibri"/>
          <w:color w:val="444444"/>
          <w:sz w:val="21"/>
        </w:rPr>
        <w:t>DQ (Data Quality)                    CDO / DQ Lead                DQ Steward           DQ Steward           DQ Lead                   Data Ops Manager           DQ Domain Council</w:t>
      </w:r>
    </w:p>
    <w:p>
      <w:pPr>
        <w:spacing w:after="120" w:line="276" w:lineRule="auto"/>
      </w:pPr>
      <w:r>
        <w:rPr>
          <w:rFonts w:ascii="Calibri" w:hAnsi="Calibri"/>
          <w:color w:val="444444"/>
          <w:sz w:val="21"/>
        </w:rPr>
        <w:t>DSI (Data Sharing &amp; Integration)     CDO / Integration Lead       DMO Data Ops         DMO Data Ops         Integration Lead          Data Ops Manager           DSI Domain Council</w:t>
      </w:r>
    </w:p>
    <w:p>
      <w:pPr>
        <w:spacing w:after="120" w:line="276" w:lineRule="auto"/>
      </w:pPr>
      <w:r>
        <w:rPr>
          <w:rFonts w:ascii="Calibri" w:hAnsi="Calibri"/>
          <w:color w:val="444444"/>
          <w:sz w:val="21"/>
        </w:rPr>
        <w:t>PDP (Privacy &amp; Data Protection)      DPO                          Privacy Steward      Privacy Steward      DPO                       Compliance Ops Manager     PDP Domain Council</w:t>
      </w:r>
    </w:p>
    <w:p>
      <w:pPr>
        <w:spacing w:after="120" w:line="276" w:lineRule="auto"/>
      </w:pPr>
      <w:r>
        <w:rPr>
          <w:rFonts w:ascii="Calibri" w:hAnsi="Calibri"/>
          <w:color w:val="444444"/>
          <w:sz w:val="21"/>
        </w:rPr>
        <w:t>OD (Open Data)                       ODIAO                        OD Steward           OD Steward           ODIAO                     Transparency Ops Manager   OD Domain Council</w:t>
      </w:r>
    </w:p>
    <w:p>
      <w:pPr>
        <w:spacing w:after="120" w:line="276" w:lineRule="auto"/>
      </w:pPr>
      <w:r>
        <w:rPr>
          <w:rFonts w:ascii="Calibri" w:hAnsi="Calibri"/>
          <w:color w:val="444444"/>
          <w:sz w:val="21"/>
        </w:rPr>
        <w:t>FOI (Freedom of Information)         ODIAO                        FOI Officer          FOI Officer          ODIAO                     Transparency Ops Manager   FOI Domain Council</w:t>
      </w:r>
    </w:p>
    <w:p>
      <w:pPr>
        <w:spacing w:after="120" w:line="276" w:lineRule="auto"/>
      </w:pPr>
      <w:r>
        <w:rPr>
          <w:rFonts w:ascii="Calibri" w:hAnsi="Calibri"/>
          <w:color w:val="444444"/>
          <w:sz w:val="21"/>
        </w:rPr>
        <w:t>DCM (Data Lifecycle Management)      CDO / Legal Counsel          DMO Data Ops         DMO Data Ops         Legal Counsel             Data Ops Manager           DCM Domain Council</w:t>
      </w:r>
    </w:p>
    <w:p>
      <w:pPr>
        <w:spacing w:after="120" w:line="276" w:lineRule="auto"/>
      </w:pPr>
      <w:r>
        <w:rPr>
          <w:rFonts w:ascii="Calibri" w:hAnsi="Calibri"/>
          <w:color w:val="444444"/>
          <w:sz w:val="21"/>
        </w:rPr>
        <w:t>DAM (Data Architecture Management)   Enterprise Architect         Technical Steward    Technical Steward    Enterprise Architect      Data Ops Manager           DAM Domain Council</w:t>
      </w:r>
    </w:p>
    <w:p>
      <w:pPr>
        <w:spacing w:after="120" w:line="276" w:lineRule="auto"/>
      </w:pPr>
      <w:r>
        <w:rPr>
          <w:rFonts w:ascii="Calibri" w:hAnsi="Calibri"/>
          <w:color w:val="444444"/>
          <w:sz w:val="21"/>
        </w:rPr>
        <w:t>RMD (Reference Data Management)      CDO / Data Architect         DMO Data Ops         DMO Data Ops         Data Architect            Data Ops Manager           RMD Domain Council</w:t>
      </w:r>
    </w:p>
    <w:p>
      <w:pPr>
        <w:spacing w:after="120" w:line="276" w:lineRule="auto"/>
      </w:pPr>
      <w:r>
        <w:rPr>
          <w:rFonts w:ascii="Calibri" w:hAnsi="Calibri"/>
          <w:color w:val="444444"/>
          <w:sz w:val="21"/>
        </w:rPr>
        <w:t>BIA (Business Impact Assessment)     Business Domain Head         Business Steward     Business Steward     Business Domain Head      Value Ops Manager          BIA Domain Council</w:t>
      </w:r>
    </w:p>
    <w:p>
      <w:pPr>
        <w:spacing w:after="120" w:line="276" w:lineRule="auto"/>
      </w:pPr>
      <w:r>
        <w:rPr>
          <w:rFonts w:ascii="Calibri" w:hAnsi="Calibri"/>
          <w:color w:val="444444"/>
          <w:sz w:val="21"/>
        </w:rPr>
        <w:t>DVR (Data Value Realization)         CDO / CFO                    Value Ops Lead       Value Ops Lead       CFO                       Value Ops Manager          DVR Domain Council</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11.3 Operational Process RACI</w:t>
      </w:r>
    </w:p>
    <w:p>
      <w:pPr>
        <w:spacing w:after="120" w:line="276" w:lineRule="auto"/>
      </w:pPr>
      <w:r>
        <w:rPr>
          <w:rFonts w:ascii="Calibri" w:hAnsi="Calibri"/>
          <w:color w:val="444444"/>
          <w:sz w:val="21"/>
        </w:rPr>
        <w:t>The following RACI covers the operational processes within DGOP:</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Process</w:t>
      </w:r>
      <w:r>
        <w:rPr>
          <w:rFonts w:ascii="Calibri" w:hAnsi="Calibri"/>
          <w:color w:val="444444"/>
          <w:sz w:val="21"/>
        </w:rPr>
        <w:t xml:space="preserve">                    </w:t>
      </w:r>
      <w:r>
        <w:rPr>
          <w:rFonts w:ascii="Calibri" w:hAnsi="Calibri"/>
          <w:b/>
          <w:color w:val="444444"/>
          <w:sz w:val="21"/>
        </w:rPr>
        <w:t>System Admin</w:t>
      </w:r>
      <w:r>
        <w:rPr>
          <w:rFonts w:ascii="Calibri" w:hAnsi="Calibri"/>
          <w:color w:val="444444"/>
          <w:sz w:val="21"/>
        </w:rPr>
        <w:t xml:space="preserve">   </w:t>
      </w:r>
      <w:r>
        <w:rPr>
          <w:rFonts w:ascii="Calibri" w:hAnsi="Calibri"/>
          <w:b/>
          <w:color w:val="444444"/>
          <w:sz w:val="21"/>
        </w:rPr>
        <w:t>DMO Admin</w:t>
      </w:r>
      <w:r>
        <w:rPr>
          <w:rFonts w:ascii="Calibri" w:hAnsi="Calibri"/>
          <w:color w:val="444444"/>
          <w:sz w:val="21"/>
        </w:rPr>
        <w:t xml:space="preserve">   </w:t>
      </w:r>
      <w:r>
        <w:rPr>
          <w:rFonts w:ascii="Calibri" w:hAnsi="Calibri"/>
          <w:b/>
          <w:color w:val="444444"/>
          <w:sz w:val="21"/>
        </w:rPr>
        <w:t>Data Owner</w:t>
      </w:r>
      <w:r>
        <w:rPr>
          <w:rFonts w:ascii="Calibri" w:hAnsi="Calibri"/>
          <w:color w:val="444444"/>
          <w:sz w:val="21"/>
        </w:rPr>
        <w:t xml:space="preserve">   </w:t>
      </w:r>
      <w:r>
        <w:rPr>
          <w:rFonts w:ascii="Calibri" w:hAnsi="Calibri"/>
          <w:b/>
          <w:color w:val="444444"/>
          <w:sz w:val="21"/>
        </w:rPr>
        <w:t>Business Steward</w:t>
      </w:r>
      <w:r>
        <w:rPr>
          <w:rFonts w:ascii="Calibri" w:hAnsi="Calibri"/>
          <w:color w:val="444444"/>
          <w:sz w:val="21"/>
        </w:rPr>
        <w:t xml:space="preserve">   </w:t>
      </w:r>
      <w:r>
        <w:rPr>
          <w:rFonts w:ascii="Calibri" w:hAnsi="Calibri"/>
          <w:b/>
          <w:color w:val="444444"/>
          <w:sz w:val="21"/>
        </w:rPr>
        <w:t>Technical Steward</w:t>
      </w:r>
      <w:r>
        <w:rPr>
          <w:rFonts w:ascii="Calibri" w:hAnsi="Calibri"/>
          <w:color w:val="444444"/>
          <w:sz w:val="21"/>
        </w:rPr>
        <w:t xml:space="preserve">   </w:t>
      </w:r>
      <w:r>
        <w:rPr>
          <w:rFonts w:ascii="Calibri" w:hAnsi="Calibri"/>
          <w:b/>
          <w:color w:val="444444"/>
          <w:sz w:val="21"/>
        </w:rPr>
        <w:t>Operational Steward</w:t>
      </w:r>
      <w:r>
        <w:rPr>
          <w:rFonts w:ascii="Calibri" w:hAnsi="Calibri"/>
          <w:color w:val="444444"/>
          <w:sz w:val="21"/>
        </w:rPr>
        <w:t xml:space="preserve">   </w:t>
      </w:r>
      <w:r>
        <w:rPr>
          <w:rFonts w:ascii="Calibri" w:hAnsi="Calibri"/>
          <w:b/>
          <w:color w:val="444444"/>
          <w:sz w:val="21"/>
        </w:rPr>
        <w:t>Project Steward</w:t>
      </w:r>
      <w:r>
        <w:rPr>
          <w:rFonts w:ascii="Calibri" w:hAnsi="Calibri"/>
          <w:color w:val="444444"/>
          <w:sz w:val="21"/>
        </w:rPr>
        <w:t xml:space="preserve">   </w:t>
      </w:r>
      <w:r>
        <w:rPr>
          <w:rFonts w:ascii="Calibri" w:hAnsi="Calibri"/>
          <w:b/>
          <w:color w:val="444444"/>
          <w:sz w:val="21"/>
        </w:rPr>
        <w:t>DQ Steward</w:t>
      </w:r>
      <w:r>
        <w:rPr>
          <w:rFonts w:ascii="Calibri" w:hAnsi="Calibri"/>
          <w:color w:val="444444"/>
          <w:sz w:val="21"/>
        </w:rPr>
        <w:t xml:space="preserve">   </w:t>
      </w:r>
      <w:r>
        <w:rPr>
          <w:rFonts w:ascii="Calibri" w:hAnsi="Calibri"/>
          <w:b/>
          <w:color w:val="444444"/>
          <w:sz w:val="21"/>
        </w:rPr>
        <w:t>Privacy Steward</w:t>
      </w:r>
      <w:r>
        <w:rPr>
          <w:rFonts w:ascii="Calibri" w:hAnsi="Calibri"/>
          <w:color w:val="444444"/>
          <w:sz w:val="21"/>
        </w:rPr>
        <w:t xml:space="preserve">   </w:t>
      </w:r>
      <w:r>
        <w:rPr>
          <w:rFonts w:ascii="Calibri" w:hAnsi="Calibri"/>
          <w:b/>
          <w:color w:val="444444"/>
          <w:sz w:val="21"/>
        </w:rPr>
        <w:t>Security Steward</w:t>
      </w:r>
      <w:r>
        <w:rPr>
          <w:rFonts w:ascii="Calibri" w:hAnsi="Calibri"/>
          <w:color w:val="444444"/>
          <w:sz w:val="21"/>
        </w:rPr>
        <w:t xml:space="preserve">   </w:t>
      </w:r>
      <w:r>
        <w:rPr>
          <w:rFonts w:ascii="Calibri" w:hAnsi="Calibri"/>
          <w:b/>
          <w:color w:val="444444"/>
          <w:sz w:val="21"/>
        </w:rPr>
        <w:t>OD/FOI Officer</w:t>
      </w:r>
      <w:r>
        <w:rPr>
          <w:rFonts w:ascii="Calibri" w:hAnsi="Calibri"/>
          <w:color w:val="444444"/>
          <w:sz w:val="21"/>
        </w:rPr>
        <w:t xml:space="preserve">   </w:t>
      </w:r>
      <w:r>
        <w:rPr>
          <w:rFonts w:ascii="Calibri" w:hAnsi="Calibri"/>
          <w:b/>
          <w:color w:val="444444"/>
          <w:sz w:val="21"/>
        </w:rPr>
        <w:t>Auditor</w:t>
      </w:r>
      <w:r>
        <w:rPr>
          <w:rFonts w:ascii="Calibri" w:hAnsi="Calibri"/>
          <w:color w:val="444444"/>
          <w:sz w:val="21"/>
        </w:rPr>
        <w:t xml:space="preserve">   </w:t>
      </w:r>
      <w:r>
        <w:rPr>
          <w:rFonts w:ascii="Calibri" w:hAnsi="Calibri"/>
          <w:b/>
          <w:color w:val="444444"/>
          <w:sz w:val="21"/>
        </w:rPr>
        <w:t>Executive</w:t>
      </w:r>
    </w:p>
    <w:p>
      <w:pPr>
        <w:spacing w:after="120" w:line="276" w:lineRule="auto"/>
      </w:pPr>
      <w:r>
        <w:rPr>
          <w:rFonts w:ascii="Calibri" w:hAnsi="Calibri"/>
          <w:color w:val="444444"/>
          <w:sz w:val="21"/>
        </w:rPr>
        <w:t>------------------------------ ------------------ --------------- ---------------- ---------------------- ----------------------- ------------------------- --------------------- ---------------- --------------------- ---------------------- -------------------- ------------- ---------------</w:t>
      </w:r>
    </w:p>
    <w:p>
      <w:pPr>
        <w:spacing w:after="120" w:line="276" w:lineRule="auto"/>
      </w:pPr>
      <w:r>
        <w:rPr>
          <w:rFonts w:ascii="Calibri" w:hAnsi="Calibri"/>
          <w:color w:val="444444"/>
          <w:sz w:val="21"/>
        </w:rPr>
        <w:t>Configure DGOP                 R                  A               I                I                      I                       I                         I                     I                I                     I                      I                    I             I</w:t>
      </w:r>
    </w:p>
    <w:p>
      <w:pPr>
        <w:spacing w:after="120" w:line="276" w:lineRule="auto"/>
      </w:pPr>
      <w:r>
        <w:rPr>
          <w:rFonts w:ascii="Calibri" w:hAnsi="Calibri"/>
          <w:color w:val="444444"/>
          <w:sz w:val="21"/>
        </w:rPr>
        <w:t>Manage Domains/Subjects        C                  A/R             C                C                      C                       I                         I                     I                C                     I                      I                    I</w:t>
      </w:r>
    </w:p>
    <w:p>
      <w:pPr>
        <w:spacing w:after="120" w:line="276" w:lineRule="auto"/>
      </w:pPr>
      <w:r>
        <w:rPr>
          <w:rFonts w:ascii="Calibri" w:hAnsi="Calibri"/>
          <w:color w:val="444444"/>
          <w:sz w:val="21"/>
        </w:rPr>
        <w:t>Assign Ownership               I                  A/R             R                C                      I                       I                         I                     I                I                     I                      I                    I             I</w:t>
      </w:r>
    </w:p>
    <w:p>
      <w:pPr>
        <w:spacing w:after="120" w:line="276" w:lineRule="auto"/>
      </w:pPr>
      <w:r>
        <w:rPr>
          <w:rFonts w:ascii="Calibri" w:hAnsi="Calibri"/>
          <w:color w:val="444444"/>
          <w:sz w:val="21"/>
        </w:rPr>
        <w:t>Approve Assignment             I                  R               A                C                      C                       C                         C                     I                I                     I                      I                    I             I</w:t>
      </w:r>
    </w:p>
    <w:p>
      <w:pPr>
        <w:spacing w:after="120" w:line="276" w:lineRule="auto"/>
      </w:pPr>
      <w:r>
        <w:rPr>
          <w:rFonts w:ascii="Calibri" w:hAnsi="Calibri"/>
          <w:color w:val="444444"/>
          <w:sz w:val="21"/>
        </w:rPr>
        <w:t>Create Workflow Case           I                  A/R             R                R                      R                       R                         R                     R                R                     R                      R                    I             I</w:t>
      </w:r>
    </w:p>
    <w:p>
      <w:pPr>
        <w:spacing w:after="120" w:line="276" w:lineRule="auto"/>
      </w:pPr>
      <w:r>
        <w:rPr>
          <w:rFonts w:ascii="Calibri" w:hAnsi="Calibri"/>
          <w:color w:val="444444"/>
          <w:sz w:val="21"/>
        </w:rPr>
        <w:t xml:space="preserve">Complete Task                  I                  I               R                R                      R                       </w:t>
      </w:r>
      <w:r>
        <w:rPr>
          <w:rFonts w:ascii="Calibri" w:hAnsi="Calibri"/>
          <w:b/>
          <w:color w:val="444444"/>
          <w:sz w:val="21"/>
        </w:rPr>
        <w:t>R</w:t>
      </w:r>
      <w:r>
        <w:rPr>
          <w:rFonts w:ascii="Calibri" w:hAnsi="Calibri"/>
          <w:color w:val="444444"/>
          <w:sz w:val="21"/>
        </w:rPr>
        <w:t xml:space="preserve">                     </w:t>
      </w:r>
      <w:r>
        <w:rPr>
          <w:rFonts w:ascii="Calibri" w:hAnsi="Calibri"/>
          <w:b/>
          <w:color w:val="444444"/>
          <w:sz w:val="21"/>
        </w:rPr>
        <w:t>R</w:t>
      </w:r>
      <w:r>
        <w:rPr>
          <w:rFonts w:ascii="Calibri" w:hAnsi="Calibri"/>
          <w:color w:val="444444"/>
          <w:sz w:val="21"/>
        </w:rPr>
        <w:t xml:space="preserve">                 R                R                     R                      R                    I             I</w:t>
      </w:r>
    </w:p>
    <w:p>
      <w:pPr>
        <w:spacing w:after="120" w:line="276" w:lineRule="auto"/>
      </w:pPr>
      <w:r>
        <w:rPr>
          <w:rFonts w:ascii="Calibri" w:hAnsi="Calibri"/>
          <w:color w:val="444444"/>
          <w:sz w:val="21"/>
        </w:rPr>
        <w:t xml:space="preserve">Upload Evidence                I                  R               R                R                      R                       </w:t>
      </w:r>
      <w:r>
        <w:rPr>
          <w:rFonts w:ascii="Calibri" w:hAnsi="Calibri"/>
          <w:b/>
          <w:color w:val="444444"/>
          <w:sz w:val="21"/>
        </w:rPr>
        <w:t>R</w:t>
      </w:r>
      <w:r>
        <w:rPr>
          <w:rFonts w:ascii="Calibri" w:hAnsi="Calibri"/>
          <w:color w:val="444444"/>
          <w:sz w:val="21"/>
        </w:rPr>
        <w:t xml:space="preserve">                     </w:t>
      </w:r>
      <w:r>
        <w:rPr>
          <w:rFonts w:ascii="Calibri" w:hAnsi="Calibri"/>
          <w:b/>
          <w:color w:val="444444"/>
          <w:sz w:val="21"/>
        </w:rPr>
        <w:t>R</w:t>
      </w:r>
      <w:r>
        <w:rPr>
          <w:rFonts w:ascii="Calibri" w:hAnsi="Calibri"/>
          <w:color w:val="444444"/>
          <w:sz w:val="21"/>
        </w:rPr>
        <w:t xml:space="preserve">                 R                R                     R                      R                    I             I</w:t>
      </w:r>
    </w:p>
    <w:p>
      <w:pPr>
        <w:spacing w:after="120" w:line="276" w:lineRule="auto"/>
      </w:pPr>
      <w:r>
        <w:rPr>
          <w:rFonts w:ascii="Calibri" w:hAnsi="Calibri"/>
          <w:color w:val="444444"/>
          <w:sz w:val="21"/>
        </w:rPr>
        <w:t>Review Evidence                I                  A/R             C                C                      C                       C                         C                     C                C                     C                      C                    R             I</w:t>
      </w:r>
    </w:p>
    <w:p>
      <w:pPr>
        <w:spacing w:after="120" w:line="276" w:lineRule="auto"/>
      </w:pPr>
      <w:r>
        <w:rPr>
          <w:rFonts w:ascii="Calibri" w:hAnsi="Calibri"/>
          <w:color w:val="444444"/>
          <w:sz w:val="21"/>
        </w:rPr>
        <w:t>Generate Reports               I                  A/R             I                I                      I                       I                         I                     I                I                     I                      I                    R             I</w:t>
      </w:r>
    </w:p>
    <w:p>
      <w:pPr>
        <w:spacing w:after="120" w:line="276" w:lineRule="auto"/>
      </w:pPr>
      <w:r>
        <w:rPr>
          <w:rFonts w:ascii="Calibri" w:hAnsi="Calibri"/>
          <w:color w:val="444444"/>
          <w:sz w:val="21"/>
        </w:rPr>
        <w:t xml:space="preserve">View Dashboards                I                  R               R                R                      R                       </w:t>
      </w:r>
      <w:r>
        <w:rPr>
          <w:rFonts w:ascii="Calibri" w:hAnsi="Calibri"/>
          <w:b/>
          <w:color w:val="444444"/>
          <w:sz w:val="21"/>
        </w:rPr>
        <w:t>R</w:t>
      </w:r>
      <w:r>
        <w:rPr>
          <w:rFonts w:ascii="Calibri" w:hAnsi="Calibri"/>
          <w:color w:val="444444"/>
          <w:sz w:val="21"/>
        </w:rPr>
        <w:t xml:space="preserve">                     </w:t>
      </w:r>
      <w:r>
        <w:rPr>
          <w:rFonts w:ascii="Calibri" w:hAnsi="Calibri"/>
          <w:b/>
          <w:color w:val="444444"/>
          <w:sz w:val="21"/>
        </w:rPr>
        <w:t>R</w:t>
      </w:r>
      <w:r>
        <w:rPr>
          <w:rFonts w:ascii="Calibri" w:hAnsi="Calibri"/>
          <w:color w:val="444444"/>
          <w:sz w:val="21"/>
        </w:rPr>
        <w:t xml:space="preserve">                 R                R                     R                      R                    R             A</w:t>
      </w:r>
    </w:p>
    <w:p>
      <w:pPr>
        <w:spacing w:after="120" w:line="276" w:lineRule="auto"/>
      </w:pPr>
      <w:r>
        <w:rPr>
          <w:rFonts w:ascii="Calibri" w:hAnsi="Calibri"/>
          <w:color w:val="444444"/>
          <w:sz w:val="21"/>
        </w:rPr>
        <w:t>Export Audit Pack              I                  A/R             I                I                      I                       I                         I                     I                I                     I                      I                    R             I</w:t>
      </w:r>
    </w:p>
    <w:p>
      <w:pPr>
        <w:spacing w:after="120" w:line="276" w:lineRule="auto"/>
      </w:pPr>
      <w:r>
        <w:rPr>
          <w:rFonts w:ascii="Calibri" w:hAnsi="Calibri"/>
          <w:color w:val="444444"/>
          <w:sz w:val="21"/>
        </w:rPr>
        <w:t xml:space="preserve">Manage Training                I                  A/R             C                C                      C                       </w:t>
      </w:r>
      <w:r>
        <w:rPr>
          <w:rFonts w:ascii="Calibri" w:hAnsi="Calibri"/>
          <w:b/>
          <w:color w:val="444444"/>
          <w:sz w:val="21"/>
        </w:rPr>
        <w:t>C</w:t>
      </w:r>
      <w:r>
        <w:rPr>
          <w:rFonts w:ascii="Calibri" w:hAnsi="Calibri"/>
          <w:color w:val="444444"/>
          <w:sz w:val="21"/>
        </w:rPr>
        <w:t xml:space="preserve">                     </w:t>
      </w:r>
      <w:r>
        <w:rPr>
          <w:rFonts w:ascii="Calibri" w:hAnsi="Calibri"/>
          <w:b/>
          <w:color w:val="444444"/>
          <w:sz w:val="21"/>
        </w:rPr>
        <w:t>C</w:t>
      </w:r>
      <w:r>
        <w:rPr>
          <w:rFonts w:ascii="Calibri" w:hAnsi="Calibri"/>
          <w:color w:val="444444"/>
          <w:sz w:val="21"/>
        </w:rPr>
        <w:t xml:space="preserve">                 C                C                     C                      C                    I             I</w:t>
      </w:r>
    </w:p>
    <w:p>
      <w:pPr>
        <w:spacing w:after="120" w:line="276" w:lineRule="auto"/>
      </w:pPr>
      <w:r>
        <w:rPr>
          <w:rFonts w:ascii="Calibri" w:hAnsi="Calibri"/>
          <w:color w:val="444444"/>
          <w:sz w:val="21"/>
        </w:rPr>
        <w:t xml:space="preserve">Assess Performance             I                  A/R             C                R                      I                       </w:t>
      </w:r>
      <w:r>
        <w:rPr>
          <w:rFonts w:ascii="Calibri" w:hAnsi="Calibri"/>
          <w:b/>
          <w:color w:val="444444"/>
          <w:sz w:val="21"/>
        </w:rPr>
        <w:t>R</w:t>
      </w:r>
      <w:r>
        <w:rPr>
          <w:rFonts w:ascii="Calibri" w:hAnsi="Calibri"/>
          <w:color w:val="444444"/>
          <w:sz w:val="21"/>
        </w:rPr>
        <w:t xml:space="preserve">                     I                     I                I                     I                      I                    I             I</w:t>
      </w:r>
    </w:p>
    <w:p>
      <w:pPr>
        <w:spacing w:after="120" w:line="276" w:lineRule="auto"/>
      </w:pPr>
      <w:r>
        <w:rPr>
          <w:rFonts w:ascii="Calibri" w:hAnsi="Calibri"/>
          <w:color w:val="444444"/>
          <w:sz w:val="21"/>
        </w:rPr>
        <w:t>Handle OD/FOI                  I                  C               C                C                      I                       I                         I                     I                C                     C                      A/R                  I             I</w:t>
      </w:r>
    </w:p>
    <w:p>
      <w:pPr>
        <w:spacing w:after="120" w:line="276" w:lineRule="auto"/>
      </w:pPr>
      <w:r>
        <w:rPr>
          <w:rFonts w:ascii="Calibri" w:hAnsi="Calibri"/>
          <w:color w:val="444444"/>
          <w:sz w:val="21"/>
        </w:rPr>
        <w:t>System Backup/DR               A/R                C               I                I                      I                       I                         I                     I                I                     I                      I                    I             I</w:t>
      </w:r>
    </w:p>
    <w:p>
      <w:pPr>
        <w:spacing w:after="120" w:line="276" w:lineRule="auto"/>
      </w:pPr>
      <w:r>
        <w:rPr>
          <w:rFonts w:ascii="Calibri" w:hAnsi="Calibri"/>
          <w:b/>
          <w:color w:val="444444"/>
          <w:sz w:val="21"/>
        </w:rPr>
        <w:t>Manage Charter</w:t>
      </w:r>
      <w:r>
        <w:rPr>
          <w:rFonts w:ascii="Calibri" w:hAnsi="Calibri"/>
          <w:color w:val="444444"/>
          <w:sz w:val="21"/>
        </w:rPr>
        <w:t xml:space="preserve">             I                  A/R             C                C                      C                       I                         I                     I                I                     I                      I                    R             I</w:t>
      </w:r>
    </w:p>
    <w:p>
      <w:pPr>
        <w:spacing w:after="120" w:line="276" w:lineRule="auto"/>
      </w:pPr>
      <w:r>
        <w:rPr>
          <w:rFonts w:ascii="Calibri" w:hAnsi="Calibri"/>
          <w:b/>
          <w:color w:val="444444"/>
          <w:sz w:val="21"/>
        </w:rPr>
        <w:t>Manage Policy</w:t>
      </w:r>
      <w:r>
        <w:rPr>
          <w:rFonts w:ascii="Calibri" w:hAnsi="Calibri"/>
          <w:color w:val="444444"/>
          <w:sz w:val="21"/>
        </w:rPr>
        <w:t xml:space="preserve">              I                  A/R             C                C                      C                       I                         I                     C                C                     C                      C                    R             I</w:t>
      </w:r>
    </w:p>
    <w:p>
      <w:pPr>
        <w:spacing w:after="120" w:line="276" w:lineRule="auto"/>
      </w:pPr>
      <w:r>
        <w:rPr>
          <w:rFonts w:ascii="Calibri" w:hAnsi="Calibri"/>
          <w:b/>
          <w:color w:val="444444"/>
          <w:sz w:val="21"/>
        </w:rPr>
        <w:t>Run Maturity Assessment</w:t>
      </w:r>
      <w:r>
        <w:rPr>
          <w:rFonts w:ascii="Calibri" w:hAnsi="Calibri"/>
          <w:color w:val="444444"/>
          <w:sz w:val="21"/>
        </w:rPr>
        <w:t xml:space="preserve">    I                  A/R             I                R                      I                       I                         I                     I                I                     I                      I                    R             I</w:t>
      </w:r>
    </w:p>
    <w:p>
      <w:pPr>
        <w:spacing w:after="120" w:line="276" w:lineRule="auto"/>
      </w:pPr>
      <w:r>
        <w:rPr>
          <w:rFonts w:ascii="Calibri" w:hAnsi="Calibri"/>
          <w:b/>
          <w:color w:val="444444"/>
          <w:sz w:val="21"/>
        </w:rPr>
        <w:t>Participate in Community</w:t>
      </w:r>
      <w:r>
        <w:rPr>
          <w:rFonts w:ascii="Calibri" w:hAnsi="Calibri"/>
          <w:color w:val="444444"/>
          <w:sz w:val="21"/>
        </w:rPr>
        <w:t xml:space="preserve">   I                  C               I                R                      R                       </w:t>
      </w:r>
      <w:r>
        <w:rPr>
          <w:rFonts w:ascii="Calibri" w:hAnsi="Calibri"/>
          <w:b/>
          <w:color w:val="444444"/>
          <w:sz w:val="21"/>
        </w:rPr>
        <w:t>R</w:t>
      </w:r>
      <w:r>
        <w:rPr>
          <w:rFonts w:ascii="Calibri" w:hAnsi="Calibri"/>
          <w:color w:val="444444"/>
          <w:sz w:val="21"/>
        </w:rPr>
        <w:t xml:space="preserve">                     I                     R                R                     R                      R                    I             I</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11.4 New Roles RACI Supplement</w:t>
      </w:r>
    </w:p>
    <w:p>
      <w:pPr>
        <w:spacing w:after="120" w:line="276" w:lineRule="auto"/>
      </w:pPr>
      <w:r>
        <w:rPr>
          <w:rFonts w:ascii="Calibri" w:hAnsi="Calibri"/>
          <w:color w:val="444444"/>
          <w:sz w:val="21"/>
        </w:rPr>
        <w:t>The following table details activities specific to the three enhanced steward roles: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Operational Steward (ODS)</w:t>
      </w:r>
      <w:r>
        <w:rPr>
          <w:rFonts w:ascii="Calibri" w:hAnsi="Calibri"/>
          <w:color w:val="444444"/>
          <w:sz w:val="21"/>
        </w:rPr>
        <w:t xml:space="preserve">   </w:t>
      </w:r>
      <w:r>
        <w:rPr>
          <w:rFonts w:ascii="Calibri" w:hAnsi="Calibri"/>
          <w:b/>
          <w:color w:val="444444"/>
          <w:sz w:val="21"/>
        </w:rPr>
        <w:t>Project Steward (PDS)</w:t>
      </w:r>
      <w:r>
        <w:rPr>
          <w:rFonts w:ascii="Calibri" w:hAnsi="Calibri"/>
          <w:color w:val="444444"/>
          <w:sz w:val="21"/>
        </w:rPr>
        <w:t xml:space="preserve">   </w:t>
      </w:r>
      <w:r>
        <w:rPr>
          <w:rFonts w:ascii="Calibri" w:hAnsi="Calibri"/>
          <w:b/>
          <w:color w:val="444444"/>
          <w:sz w:val="21"/>
        </w:rPr>
        <w:t>Enterprise Steward (EDS)</w:t>
      </w:r>
    </w:p>
    <w:p>
      <w:pPr>
        <w:spacing w:after="120" w:line="276" w:lineRule="auto"/>
      </w:pPr>
      <w:r>
        <w:rPr>
          <w:rFonts w:ascii="Calibri" w:hAnsi="Calibri"/>
          <w:color w:val="444444"/>
          <w:sz w:val="21"/>
        </w:rPr>
        <w:t>---------------------------------- ------------------------------- --------------------------- ------------------------------</w:t>
      </w:r>
    </w:p>
    <w:p>
      <w:pPr>
        <w:spacing w:after="120" w:line="276" w:lineRule="auto"/>
      </w:pPr>
      <w:r>
        <w:rPr>
          <w:rFonts w:ascii="Calibri" w:hAnsi="Calibri"/>
          <w:b/>
          <w:color w:val="444444"/>
          <w:sz w:val="21"/>
        </w:rPr>
        <w:t>Data Entry Validation</w:t>
      </w:r>
      <w:r>
        <w:rPr>
          <w:rFonts w:ascii="Calibri" w:hAnsi="Calibri"/>
          <w:color w:val="444444"/>
          <w:sz w:val="21"/>
        </w:rPr>
        <w:t xml:space="preserve">          A/R                             ---                         ---</w:t>
      </w:r>
    </w:p>
    <w:p>
      <w:pPr>
        <w:spacing w:after="120" w:line="276" w:lineRule="auto"/>
      </w:pPr>
      <w:r>
        <w:rPr>
          <w:rFonts w:ascii="Calibri" w:hAnsi="Calibri"/>
          <w:b/>
          <w:color w:val="444444"/>
          <w:sz w:val="21"/>
        </w:rPr>
        <w:t>Source System Quality Check</w:t>
      </w:r>
      <w:r>
        <w:rPr>
          <w:rFonts w:ascii="Calibri" w:hAnsi="Calibri"/>
          <w:color w:val="444444"/>
          <w:sz w:val="21"/>
        </w:rPr>
        <w:t xml:space="preserve">    A/R                             ---                         ---</w:t>
      </w:r>
    </w:p>
    <w:p>
      <w:pPr>
        <w:spacing w:after="120" w:line="276" w:lineRule="auto"/>
      </w:pPr>
      <w:r>
        <w:rPr>
          <w:rFonts w:ascii="Calibri" w:hAnsi="Calibri"/>
          <w:b/>
          <w:color w:val="444444"/>
          <w:sz w:val="21"/>
        </w:rPr>
        <w:t>Front-Line Issue Resolution</w:t>
      </w:r>
      <w:r>
        <w:rPr>
          <w:rFonts w:ascii="Calibri" w:hAnsi="Calibri"/>
          <w:color w:val="444444"/>
          <w:sz w:val="21"/>
        </w:rPr>
        <w:t xml:space="preserve">    A/R                             ---                         ---</w:t>
      </w:r>
    </w:p>
    <w:p>
      <w:pPr>
        <w:spacing w:after="120" w:line="276" w:lineRule="auto"/>
      </w:pPr>
      <w:r>
        <w:rPr>
          <w:rFonts w:ascii="Calibri" w:hAnsi="Calibri"/>
          <w:b/>
          <w:color w:val="444444"/>
          <w:sz w:val="21"/>
        </w:rPr>
        <w:t>Operational Staff Training</w:t>
      </w:r>
      <w:r>
        <w:rPr>
          <w:rFonts w:ascii="Calibri" w:hAnsi="Calibri"/>
          <w:color w:val="444444"/>
          <w:sz w:val="21"/>
        </w:rPr>
        <w:t xml:space="preserve">     R                               ---                         ---</w:t>
      </w:r>
    </w:p>
    <w:p>
      <w:pPr>
        <w:spacing w:after="120" w:line="276" w:lineRule="auto"/>
      </w:pPr>
      <w:r>
        <w:rPr>
          <w:rFonts w:ascii="Calibri" w:hAnsi="Calibri"/>
          <w:b/>
          <w:color w:val="444444"/>
          <w:sz w:val="21"/>
        </w:rPr>
        <w:t>Project BDE Definition</w:t>
      </w:r>
      <w:r>
        <w:rPr>
          <w:rFonts w:ascii="Calibri" w:hAnsi="Calibri"/>
          <w:color w:val="444444"/>
          <w:sz w:val="21"/>
        </w:rPr>
        <w:t xml:space="preserve">         C                               A/R                         C</w:t>
      </w:r>
    </w:p>
    <w:p>
      <w:pPr>
        <w:spacing w:after="120" w:line="276" w:lineRule="auto"/>
      </w:pPr>
      <w:r>
        <w:rPr>
          <w:rFonts w:ascii="Calibri" w:hAnsi="Calibri"/>
          <w:b/>
          <w:color w:val="444444"/>
          <w:sz w:val="21"/>
        </w:rPr>
        <w:t>Project Metadata Capture</w:t>
      </w:r>
      <w:r>
        <w:rPr>
          <w:rFonts w:ascii="Calibri" w:hAnsi="Calibri"/>
          <w:color w:val="444444"/>
          <w:sz w:val="21"/>
        </w:rPr>
        <w:t xml:space="preserve">       I                               A/R                         I</w:t>
      </w:r>
    </w:p>
    <w:p>
      <w:pPr>
        <w:spacing w:after="120" w:line="276" w:lineRule="auto"/>
      </w:pPr>
      <w:r>
        <w:rPr>
          <w:rFonts w:ascii="Calibri" w:hAnsi="Calibri"/>
          <w:b/>
          <w:color w:val="444444"/>
          <w:sz w:val="21"/>
        </w:rPr>
        <w:t>Project Phase Gate Review</w:t>
      </w:r>
      <w:r>
        <w:rPr>
          <w:rFonts w:ascii="Calibri" w:hAnsi="Calibri"/>
          <w:color w:val="444444"/>
          <w:sz w:val="21"/>
        </w:rPr>
        <w:t xml:space="preserve">      I                               R                           I</w:t>
      </w:r>
    </w:p>
    <w:p>
      <w:pPr>
        <w:spacing w:after="120" w:line="276" w:lineRule="auto"/>
      </w:pPr>
      <w:r>
        <w:rPr>
          <w:rFonts w:ascii="Calibri" w:hAnsi="Calibri"/>
          <w:b/>
          <w:color w:val="444444"/>
          <w:sz w:val="21"/>
        </w:rPr>
        <w:t>Project Go-Live Approval</w:t>
      </w:r>
      <w:r>
        <w:rPr>
          <w:rFonts w:ascii="Calibri" w:hAnsi="Calibri"/>
          <w:color w:val="444444"/>
          <w:sz w:val="21"/>
        </w:rPr>
        <w:t xml:space="preserve">       C                               R                           I</w:t>
      </w:r>
    </w:p>
    <w:p>
      <w:pPr>
        <w:spacing w:after="120" w:line="276" w:lineRule="auto"/>
      </w:pPr>
      <w:r>
        <w:rPr>
          <w:rFonts w:ascii="Calibri" w:hAnsi="Calibri"/>
          <w:b/>
          <w:color w:val="444444"/>
          <w:sz w:val="21"/>
        </w:rPr>
        <w:t>Stewardship Handover</w:t>
      </w:r>
      <w:r>
        <w:rPr>
          <w:rFonts w:ascii="Calibri" w:hAnsi="Calibri"/>
          <w:color w:val="444444"/>
          <w:sz w:val="21"/>
        </w:rPr>
        <w:t xml:space="preserve">           I                               A/R                         C</w:t>
      </w:r>
    </w:p>
    <w:p>
      <w:pPr>
        <w:spacing w:after="120" w:line="276" w:lineRule="auto"/>
      </w:pPr>
      <w:r>
        <w:rPr>
          <w:rFonts w:ascii="Calibri" w:hAnsi="Calibri"/>
          <w:b/>
          <w:color w:val="444444"/>
          <w:sz w:val="21"/>
        </w:rPr>
        <w:t>PDS Auto-Expiry</w:t>
      </w:r>
      <w:r>
        <w:rPr>
          <w:rFonts w:ascii="Calibri" w:hAnsi="Calibri"/>
          <w:color w:val="444444"/>
          <w:sz w:val="21"/>
        </w:rPr>
        <w:t xml:space="preserve">                ---                             Auto                        ---</w:t>
      </w:r>
    </w:p>
    <w:p>
      <w:pPr>
        <w:spacing w:after="120" w:line="276" w:lineRule="auto"/>
      </w:pPr>
      <w:r>
        <w:rPr>
          <w:rFonts w:ascii="Calibri" w:hAnsi="Calibri"/>
          <w:b/>
          <w:color w:val="444444"/>
          <w:sz w:val="21"/>
        </w:rPr>
        <w:t>Cross-Domain Issue Mediation</w:t>
      </w:r>
      <w:r>
        <w:rPr>
          <w:rFonts w:ascii="Calibri" w:hAnsi="Calibri"/>
          <w:color w:val="444444"/>
          <w:sz w:val="21"/>
        </w:rPr>
        <w:t xml:space="preserve">   ---                             ---                         A/R</w:t>
      </w:r>
    </w:p>
    <w:p>
      <w:pPr>
        <w:spacing w:after="120" w:line="276" w:lineRule="auto"/>
      </w:pPr>
      <w:r>
        <w:rPr>
          <w:rFonts w:ascii="Calibri" w:hAnsi="Calibri"/>
          <w:b/>
          <w:color w:val="444444"/>
          <w:sz w:val="21"/>
        </w:rPr>
        <w:t>Community Event Facilitation</w:t>
      </w:r>
      <w:r>
        <w:rPr>
          <w:rFonts w:ascii="Calibri" w:hAnsi="Calibri"/>
          <w:color w:val="444444"/>
          <w:sz w:val="21"/>
        </w:rPr>
        <w:t xml:space="preserve">   ---                             ---                         A/R</w:t>
      </w:r>
    </w:p>
    <w:p>
      <w:pPr>
        <w:spacing w:after="120" w:line="276" w:lineRule="auto"/>
      </w:pPr>
      <w:r>
        <w:rPr>
          <w:rFonts w:ascii="Calibri" w:hAnsi="Calibri"/>
          <w:b/>
          <w:color w:val="444444"/>
          <w:sz w:val="21"/>
        </w:rPr>
        <w:t>Best Practice Curation</w:t>
      </w:r>
      <w:r>
        <w:rPr>
          <w:rFonts w:ascii="Calibri" w:hAnsi="Calibri"/>
          <w:color w:val="444444"/>
          <w:sz w:val="21"/>
        </w:rPr>
        <w:t xml:space="preserve">         C                               ---                         A/R</w:t>
      </w:r>
    </w:p>
    <w:p>
      <w:pPr>
        <w:spacing w:after="120" w:line="276" w:lineRule="auto"/>
      </w:pPr>
      <w:r>
        <w:rPr>
          <w:rFonts w:ascii="Calibri" w:hAnsi="Calibri"/>
          <w:b/>
          <w:color w:val="444444"/>
          <w:sz w:val="21"/>
        </w:rPr>
        <w:t>Mentorship Program</w:t>
      </w:r>
      <w:r>
        <w:rPr>
          <w:rFonts w:ascii="Calibri" w:hAnsi="Calibri"/>
          <w:color w:val="444444"/>
          <w:sz w:val="21"/>
        </w:rPr>
        <w:t xml:space="preserve">             C                               ---                         A/R</w:t>
      </w:r>
    </w:p>
    <w:p>
      <w:pPr>
        <w:spacing w:after="120" w:line="276" w:lineRule="auto"/>
      </w:pPr>
      <w:r>
        <w:rPr>
          <w:rFonts w:ascii="Calibri" w:hAnsi="Calibri"/>
          <w:b/>
          <w:color w:val="444444"/>
          <w:sz w:val="21"/>
        </w:rPr>
        <w:t>Steward Community Reporting</w:t>
      </w:r>
      <w:r>
        <w:rPr>
          <w:rFonts w:ascii="Calibri" w:hAnsi="Calibri"/>
          <w:color w:val="444444"/>
          <w:sz w:val="21"/>
        </w:rPr>
        <w:t xml:space="preserve">    I                               ---                         A/R</w:t>
      </w:r>
    </w:p>
    <w:p>
      <w:pPr>
        <w:spacing w:after="120" w:line="276" w:lineRule="auto"/>
      </w:pPr>
      <w:r>
        <w:rPr>
          <w:rFonts w:ascii="Calibri" w:hAnsi="Calibri"/>
          <w:b/>
          <w:color w:val="444444"/>
          <w:sz w:val="21"/>
        </w:rPr>
        <w:t>Council Representation</w:t>
      </w:r>
      <w:r>
        <w:rPr>
          <w:rFonts w:ascii="Calibri" w:hAnsi="Calibri"/>
          <w:color w:val="444444"/>
          <w:sz w:val="21"/>
        </w:rPr>
        <w:t xml:space="preserve">         ---                             ---                         R</w:t>
      </w:r>
    </w:p>
    <w:p>
      <w:pPr>
        <w:spacing w:after="120" w:line="276" w:lineRule="auto"/>
      </w:pPr>
      <w:r>
        <w:rPr>
          <w:rFonts w:ascii="Calibri" w:hAnsi="Calibri"/>
          <w:color w:val="444444"/>
          <w:sz w:val="21"/>
        </w:rPr>
        <w:t>-----------------------------------------------------------------------------------------------------------------------------</w:t>
      </w:r>
    </w:p>
    <w:p>
      <w:pPr>
        <w:spacing w:before="120" w:after="120"/>
        <w:ind w:left="567"/>
        <w:pBdr>
          <w:left w:val="single" w:sz="18" w:space="8" w:color="2B5E8E"/>
        </w:pBdr>
      </w:pPr>
      <w:r>
        <w:rPr>
          <w:rFonts w:ascii="Calibri" w:hAnsi="Calibri"/>
          <w:i/>
          <w:color w:val="666666"/>
          <w:sz w:val="21"/>
        </w:rPr>
        <w:t>**Note:** In all RACI matrices, 'A' (Accountable) indicates the single person with decision authority. 'R' (Responsible) indicates those who perform the work. 'C' (Consulted) indicates those who provide input. 'I' (Informed) indicates those who receive notifications. DGOP enforces these RACI assignments automatically through its workflow engine, ensuring that every task is routed to the correct role with no ambiguity.</w:t>
      </w:r>
    </w:p>
    <w:p>
      <w:pPr>
        <w:pStyle w:val="Heading1"/>
      </w:pPr>
      <w:r>
        <w:rPr>
          <w:rFonts w:ascii="Calibri Light" w:hAnsi="Calibri Light"/>
          <w:b/>
          <w:color w:val="1A3A5C"/>
          <w:sz w:val="44"/>
        </w:rPr>
        <w:t>12. 4-Tier Training Curriculum *(NEW --- Gap Closure)*</w:t>
      </w:r>
    </w:p>
    <w:p>
      <w:pPr>
        <w:spacing w:after="120" w:line="276" w:lineRule="auto"/>
      </w:pPr>
      <w:r>
        <w:rPr>
          <w:rFonts w:ascii="Calibri" w:hAnsi="Calibri"/>
          <w:color w:val="444444"/>
          <w:sz w:val="21"/>
        </w:rPr>
        <w:t xml:space="preserve">DGOP v4.1 replaces flat role-based training with a </w:t>
      </w:r>
      <w:r>
        <w:rPr>
          <w:rFonts w:ascii="Calibri" w:hAnsi="Calibri"/>
          <w:b/>
          <w:color w:val="444444"/>
          <w:sz w:val="21"/>
        </w:rPr>
        <w:t>progressive 4-tier training curriculum</w:t>
      </w:r>
      <w:r>
        <w:rPr>
          <w:rFonts w:ascii="Calibri" w:hAnsi="Calibri"/>
          <w:color w:val="444444"/>
          <w:sz w:val="21"/>
        </w:rPr>
        <w:t xml:space="preserve"> that builds competency from fundamentals to leadership. Each tier has defined learning objectives, delivery methods, assessment criteria, and prerequisite requirements.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Tier</w:t>
      </w:r>
      <w:r>
        <w:rPr>
          <w:rFonts w:ascii="Calibri" w:hAnsi="Calibri"/>
          <w:color w:val="444444"/>
          <w:sz w:val="21"/>
        </w:rPr>
        <w:t xml:space="preserve">     </w:t>
      </w:r>
      <w:r>
        <w:rPr>
          <w:rFonts w:ascii="Calibri" w:hAnsi="Calibri"/>
          <w:b/>
          <w:color w:val="444444"/>
          <w:sz w:val="21"/>
        </w:rPr>
        <w:t>Name</w:t>
      </w:r>
      <w:r>
        <w:rPr>
          <w:rFonts w:ascii="Calibri" w:hAnsi="Calibri"/>
          <w:color w:val="444444"/>
          <w:sz w:val="21"/>
        </w:rPr>
        <w:t xml:space="preserve">       </w:t>
      </w:r>
      <w:r>
        <w:rPr>
          <w:rFonts w:ascii="Calibri" w:hAnsi="Calibri"/>
          <w:b/>
          <w:color w:val="444444"/>
          <w:sz w:val="21"/>
        </w:rPr>
        <w:t>Duration</w:t>
      </w:r>
      <w:r>
        <w:rPr>
          <w:rFonts w:ascii="Calibri" w:hAnsi="Calibri"/>
          <w:color w:val="444444"/>
          <w:sz w:val="21"/>
        </w:rPr>
        <w:t xml:space="preserve">   </w:t>
      </w:r>
      <w:r>
        <w:rPr>
          <w:rFonts w:ascii="Calibri" w:hAnsi="Calibri"/>
          <w:b/>
          <w:color w:val="444444"/>
          <w:sz w:val="21"/>
        </w:rPr>
        <w:t>Target Audience</w:t>
      </w:r>
      <w:r>
        <w:rPr>
          <w:rFonts w:ascii="Calibri" w:hAnsi="Calibri"/>
          <w:color w:val="444444"/>
          <w:sz w:val="21"/>
        </w:rPr>
        <w:t xml:space="preserve">           </w:t>
      </w:r>
      <w:r>
        <w:rPr>
          <w:rFonts w:ascii="Calibri" w:hAnsi="Calibri"/>
          <w:b/>
          <w:color w:val="444444"/>
          <w:sz w:val="21"/>
        </w:rPr>
        <w:t>Prerequisite</w:t>
      </w:r>
      <w:r>
        <w:rPr>
          <w:rFonts w:ascii="Calibri" w:hAnsi="Calibri"/>
          <w:color w:val="444444"/>
          <w:sz w:val="21"/>
        </w:rPr>
        <w:t xml:space="preserve">              </w:t>
      </w:r>
      <w:r>
        <w:rPr>
          <w:rFonts w:ascii="Calibri" w:hAnsi="Calibri"/>
          <w:b/>
          <w:color w:val="444444"/>
          <w:sz w:val="21"/>
        </w:rPr>
        <w:t>Certification Alignment</w:t>
      </w:r>
    </w:p>
    <w:p>
      <w:pPr>
        <w:spacing w:after="120" w:line="276" w:lineRule="auto"/>
      </w:pPr>
      <w:r>
        <w:rPr>
          <w:rFonts w:ascii="Calibri" w:hAnsi="Calibri"/>
          <w:color w:val="444444"/>
          <w:sz w:val="21"/>
        </w:rPr>
        <w:t>------------ -------------- -------------- ----------------------------- ----------------------------- -----------------------------</w:t>
      </w:r>
    </w:p>
    <w:p>
      <w:pPr>
        <w:spacing w:after="120" w:line="276" w:lineRule="auto"/>
      </w:pPr>
      <w:r>
        <w:rPr>
          <w:rFonts w:ascii="Calibri" w:hAnsi="Calibri"/>
          <w:b/>
          <w:color w:val="444444"/>
          <w:sz w:val="21"/>
        </w:rPr>
        <w:t>Tier 1</w:t>
      </w:r>
      <w:r>
        <w:rPr>
          <w:rFonts w:ascii="Calibri" w:hAnsi="Calibri"/>
          <w:color w:val="444444"/>
          <w:sz w:val="21"/>
        </w:rPr>
        <w:t xml:space="preserve">   Fundamentals   8 hours        All governance role holders   None                          CDS prerequisite</w:t>
      </w:r>
    </w:p>
    <w:p>
      <w:pPr>
        <w:spacing w:after="120" w:line="276" w:lineRule="auto"/>
      </w:pPr>
      <w:r>
        <w:rPr>
          <w:rFonts w:ascii="Calibri" w:hAnsi="Calibri"/>
          <w:b/>
          <w:color w:val="444444"/>
          <w:sz w:val="21"/>
        </w:rPr>
        <w:t>Tier 2</w:t>
      </w:r>
      <w:r>
        <w:rPr>
          <w:rFonts w:ascii="Calibri" w:hAnsi="Calibri"/>
          <w:color w:val="444444"/>
          <w:sz w:val="21"/>
        </w:rPr>
        <w:t xml:space="preserve">   Core Skills    16 hours       BDS, TDS, ODS, PDS            Tier 1 completion             CDS completion</w:t>
      </w:r>
    </w:p>
    <w:p>
      <w:pPr>
        <w:spacing w:after="120" w:line="276" w:lineRule="auto"/>
      </w:pPr>
      <w:r>
        <w:rPr>
          <w:rFonts w:ascii="Calibri" w:hAnsi="Calibri"/>
          <w:b/>
          <w:color w:val="444444"/>
          <w:sz w:val="21"/>
        </w:rPr>
        <w:t>Tier 3</w:t>
      </w:r>
      <w:r>
        <w:rPr>
          <w:rFonts w:ascii="Calibri" w:hAnsi="Calibri"/>
          <w:color w:val="444444"/>
          <w:sz w:val="21"/>
        </w:rPr>
        <w:t xml:space="preserve">   Advanced       24 hours       Senior BDS, TDS, DQ Steward   Tier 2 + 1 year experience    SDS prerequisite</w:t>
      </w:r>
    </w:p>
    <w:p>
      <w:pPr>
        <w:spacing w:after="120" w:line="276" w:lineRule="auto"/>
      </w:pPr>
      <w:r>
        <w:rPr>
          <w:rFonts w:ascii="Calibri" w:hAnsi="Calibri"/>
          <w:b/>
          <w:color w:val="444444"/>
          <w:sz w:val="21"/>
        </w:rPr>
        <w:t>Tier 4</w:t>
      </w:r>
      <w:r>
        <w:rPr>
          <w:rFonts w:ascii="Calibri" w:hAnsi="Calibri"/>
          <w:color w:val="444444"/>
          <w:sz w:val="21"/>
        </w:rPr>
        <w:t xml:space="preserve">   Leadership     16 hours       EDS, Lead Stewards, DMO       Tier 3 + 2 years experience   MDS prerequisite</w:t>
      </w:r>
    </w:p>
    <w:p>
      <w:pPr>
        <w:spacing w:after="120" w:line="276" w:lineRule="auto"/>
      </w:pPr>
      <w:r>
        <w:rPr>
          <w:rFonts w:ascii="Calibri" w:hAnsi="Calibri"/>
          <w:b/>
          <w:color w:val="444444"/>
          <w:sz w:val="21"/>
        </w:rPr>
        <w:t>TOTAL</w:t>
      </w:r>
      <w:r>
        <w:rPr>
          <w:rFonts w:ascii="Calibri" w:hAnsi="Calibri"/>
          <w:color w:val="444444"/>
          <w:sz w:val="21"/>
        </w:rPr>
        <w:t xml:space="preserve">                   </w:t>
      </w:r>
      <w:r>
        <w:rPr>
          <w:rFonts w:ascii="Calibri" w:hAnsi="Calibri"/>
          <w:b/>
          <w:color w:val="444444"/>
          <w:sz w:val="21"/>
        </w:rPr>
        <w:t>64 hours</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12.1 Tier 1: Fundamentals (8 hours)</w:t>
      </w:r>
    </w:p>
    <w:p>
      <w:pPr>
        <w:spacing w:after="120" w:line="276" w:lineRule="auto"/>
      </w:pPr>
      <w:r>
        <w:rPr>
          <w:rFonts w:ascii="Calibri" w:hAnsi="Calibri"/>
          <w:b/>
          <w:color w:val="444444"/>
          <w:sz w:val="21"/>
        </w:rPr>
        <w:t>Objective:</w:t>
      </w:r>
      <w:r>
        <w:rPr>
          <w:rFonts w:ascii="Calibri" w:hAnsi="Calibri"/>
          <w:color w:val="444444"/>
          <w:sz w:val="21"/>
        </w:rPr>
        <w:t xml:space="preserve"> Establish foundational understanding of data governance concepts, the DGOP platform, and individual responsibilities.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Module</w:t>
      </w:r>
      <w:r>
        <w:rPr>
          <w:rFonts w:ascii="Calibri" w:hAnsi="Calibri"/>
          <w:color w:val="444444"/>
          <w:sz w:val="21"/>
        </w:rPr>
        <w:t xml:space="preserve">                          </w:t>
      </w:r>
      <w:r>
        <w:rPr>
          <w:rFonts w:ascii="Calibri" w:hAnsi="Calibri"/>
          <w:b/>
          <w:color w:val="444444"/>
          <w:sz w:val="21"/>
        </w:rPr>
        <w:t>Duration</w:t>
      </w:r>
      <w:r>
        <w:rPr>
          <w:rFonts w:ascii="Calibri" w:hAnsi="Calibri"/>
          <w:color w:val="444444"/>
          <w:sz w:val="21"/>
        </w:rPr>
        <w:t xml:space="preserve">   </w:t>
      </w:r>
      <w:r>
        <w:rPr>
          <w:rFonts w:ascii="Calibri" w:hAnsi="Calibri"/>
          <w:b/>
          <w:color w:val="444444"/>
          <w:sz w:val="21"/>
        </w:rPr>
        <w:t>Delivery</w:t>
      </w:r>
      <w:r>
        <w:rPr>
          <w:rFonts w:ascii="Calibri" w:hAnsi="Calibri"/>
          <w:color w:val="444444"/>
          <w:sz w:val="21"/>
        </w:rPr>
        <w:t xml:space="preserve">            </w:t>
      </w:r>
      <w:r>
        <w:rPr>
          <w:rFonts w:ascii="Calibri" w:hAnsi="Calibri"/>
          <w:b/>
          <w:color w:val="444444"/>
          <w:sz w:val="21"/>
        </w:rPr>
        <w:t>Topics</w:t>
      </w:r>
    </w:p>
    <w:p>
      <w:pPr>
        <w:spacing w:after="120" w:line="276" w:lineRule="auto"/>
      </w:pPr>
      <w:r>
        <w:rPr>
          <w:rFonts w:ascii="Calibri" w:hAnsi="Calibri"/>
          <w:color w:val="444444"/>
          <w:sz w:val="21"/>
        </w:rPr>
        <w:t>----------------------------------- -------------- ----------------------- -------------------------------------------------------------------------------------------------------</w:t>
      </w:r>
    </w:p>
    <w:p>
      <w:pPr>
        <w:spacing w:after="120" w:line="276" w:lineRule="auto"/>
      </w:pPr>
      <w:r>
        <w:rPr>
          <w:rFonts w:ascii="Calibri" w:hAnsi="Calibri"/>
          <w:color w:val="444444"/>
          <w:sz w:val="21"/>
        </w:rPr>
        <w:t>DG-101: Governance Foundations      2h             E-learning              What is data governance; why it matters; KSA regulatory context (NDI, PDPL, NCA); governance benefits</w:t>
      </w:r>
    </w:p>
    <w:p>
      <w:pPr>
        <w:spacing w:after="120" w:line="276" w:lineRule="auto"/>
      </w:pPr>
      <w:r>
        <w:rPr>
          <w:rFonts w:ascii="Calibri" w:hAnsi="Calibri"/>
          <w:color w:val="444444"/>
          <w:sz w:val="21"/>
        </w:rPr>
        <w:t>DG-102: DGOP Platform Orientation   2h             E-learning + Hands-on   Platform navigation; dashboards; case management; evidence upload; notifications</w:t>
      </w:r>
    </w:p>
    <w:p>
      <w:pPr>
        <w:spacing w:after="120" w:line="276" w:lineRule="auto"/>
      </w:pPr>
      <w:r>
        <w:rPr>
          <w:rFonts w:ascii="Calibri" w:hAnsi="Calibri"/>
          <w:color w:val="444444"/>
          <w:sz w:val="21"/>
        </w:rPr>
        <w:t>DG-103: Roles &amp; Responsibilities    2h             Instructor-led          5 steward roles; ownership model; RACI; escalation; decision rights</w:t>
      </w:r>
    </w:p>
    <w:p>
      <w:pPr>
        <w:spacing w:after="120" w:line="276" w:lineRule="auto"/>
      </w:pPr>
      <w:r>
        <w:rPr>
          <w:rFonts w:ascii="Calibri" w:hAnsi="Calibri"/>
          <w:color w:val="444444"/>
          <w:sz w:val="21"/>
        </w:rPr>
        <w:t>DG-104: Compliance Basics           2h             E-learning              NDI overview; PDPL essentials; data classification; personal data handling</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Assessment:</w:t>
      </w:r>
      <w:r>
        <w:rPr>
          <w:rFonts w:ascii="Calibri" w:hAnsi="Calibri"/>
          <w:color w:val="444444"/>
          <w:sz w:val="21"/>
        </w:rPr>
        <w:t xml:space="preserve"> 25-question quiz; pass threshold: 80% </w:t>
      </w:r>
      <w:r>
        <w:rPr>
          <w:rFonts w:ascii="Calibri" w:hAnsi="Calibri"/>
          <w:b/>
          <w:color w:val="444444"/>
          <w:sz w:val="21"/>
        </w:rPr>
        <w:t>Completion Tracking:</w:t>
      </w:r>
      <w:r>
        <w:rPr>
          <w:rFonts w:ascii="Calibri" w:hAnsi="Calibri"/>
          <w:color w:val="444444"/>
          <w:sz w:val="21"/>
        </w:rPr>
        <w:t xml:space="preserve"> DGOP automatically records completion, quiz score, and issues Tier 1 certificate</w:t>
      </w:r>
    </w:p>
    <w:p>
      <w:pPr>
        <w:pStyle w:val="Heading2"/>
      </w:pPr>
      <w:r>
        <w:rPr>
          <w:rFonts w:ascii="Calibri Light" w:hAnsi="Calibri Light"/>
          <w:b/>
          <w:color w:val="2B5E8E"/>
          <w:sz w:val="32"/>
        </w:rPr>
        <w:t>12.2 Tier 2: Core Skills (16 hours)</w:t>
      </w:r>
    </w:p>
    <w:p>
      <w:pPr>
        <w:spacing w:after="120" w:line="276" w:lineRule="auto"/>
      </w:pPr>
      <w:r>
        <w:rPr>
          <w:rFonts w:ascii="Calibri" w:hAnsi="Calibri"/>
          <w:b/>
          <w:color w:val="444444"/>
          <w:sz w:val="21"/>
        </w:rPr>
        <w:t>Objective:</w:t>
      </w:r>
      <w:r>
        <w:rPr>
          <w:rFonts w:ascii="Calibri" w:hAnsi="Calibri"/>
          <w:color w:val="444444"/>
          <w:sz w:val="21"/>
        </w:rPr>
        <w:t xml:space="preserve"> Build practical skills for executing stewardship responsibilities.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Module</w:t>
      </w:r>
      <w:r>
        <w:rPr>
          <w:rFonts w:ascii="Calibri" w:hAnsi="Calibri"/>
          <w:color w:val="444444"/>
          <w:sz w:val="21"/>
        </w:rPr>
        <w:t xml:space="preserve">                             </w:t>
      </w:r>
      <w:r>
        <w:rPr>
          <w:rFonts w:ascii="Calibri" w:hAnsi="Calibri"/>
          <w:b/>
          <w:color w:val="444444"/>
          <w:sz w:val="21"/>
        </w:rPr>
        <w:t>Duration</w:t>
      </w:r>
      <w:r>
        <w:rPr>
          <w:rFonts w:ascii="Calibri" w:hAnsi="Calibri"/>
          <w:color w:val="444444"/>
          <w:sz w:val="21"/>
        </w:rPr>
        <w:t xml:space="preserve">   </w:t>
      </w:r>
      <w:r>
        <w:rPr>
          <w:rFonts w:ascii="Calibri" w:hAnsi="Calibri"/>
          <w:b/>
          <w:color w:val="444444"/>
          <w:sz w:val="21"/>
        </w:rPr>
        <w:t>Delivery</w:t>
      </w:r>
      <w:r>
        <w:rPr>
          <w:rFonts w:ascii="Calibri" w:hAnsi="Calibri"/>
          <w:color w:val="444444"/>
          <w:sz w:val="21"/>
        </w:rPr>
        <w:t xml:space="preserve">                  </w:t>
      </w:r>
      <w:r>
        <w:rPr>
          <w:rFonts w:ascii="Calibri" w:hAnsi="Calibri"/>
          <w:b/>
          <w:color w:val="444444"/>
          <w:sz w:val="21"/>
        </w:rPr>
        <w:t>Topics</w:t>
      </w:r>
    </w:p>
    <w:p>
      <w:pPr>
        <w:spacing w:after="120" w:line="276" w:lineRule="auto"/>
      </w:pPr>
      <w:r>
        <w:rPr>
          <w:rFonts w:ascii="Calibri" w:hAnsi="Calibri"/>
          <w:color w:val="444444"/>
          <w:sz w:val="21"/>
        </w:rPr>
        <w:t>-------------------------------------- -------------- ----------------------------- ---------------------------------------------------------------------------------</w:t>
      </w:r>
    </w:p>
    <w:p>
      <w:pPr>
        <w:spacing w:after="120" w:line="276" w:lineRule="auto"/>
      </w:pPr>
      <w:r>
        <w:rPr>
          <w:rFonts w:ascii="Calibri" w:hAnsi="Calibri"/>
          <w:color w:val="444444"/>
          <w:sz w:val="21"/>
        </w:rPr>
        <w:t>DG-201: Data Quality Management        3h             Instructor-led + Lab          6 DQ dimensions; DQ rules; issue management; root cause analysis; scorecards</w:t>
      </w:r>
    </w:p>
    <w:p>
      <w:pPr>
        <w:spacing w:after="120" w:line="276" w:lineRule="auto"/>
      </w:pPr>
      <w:r>
        <w:rPr>
          <w:rFonts w:ascii="Calibri" w:hAnsi="Calibri"/>
          <w:color w:val="444444"/>
          <w:sz w:val="21"/>
        </w:rPr>
        <w:t>DG-202: Metadata &amp; Business Glossary   3h             Instructor-led + Lab          Business glossary; metadata types; catalog navigation; BDE definitions</w:t>
      </w:r>
    </w:p>
    <w:p>
      <w:pPr>
        <w:spacing w:after="120" w:line="276" w:lineRule="auto"/>
      </w:pPr>
      <w:r>
        <w:rPr>
          <w:rFonts w:ascii="Calibri" w:hAnsi="Calibri"/>
          <w:color w:val="444444"/>
          <w:sz w:val="21"/>
        </w:rPr>
        <w:t>DG-203: Stewardship in Practice        3h             Instructor-led + Case Study   Ownership assignments; stewardship workflows; evidence management; KPIs</w:t>
      </w:r>
    </w:p>
    <w:p>
      <w:pPr>
        <w:spacing w:after="120" w:line="276" w:lineRule="auto"/>
      </w:pPr>
      <w:r>
        <w:rPr>
          <w:rFonts w:ascii="Calibri" w:hAnsi="Calibri"/>
          <w:color w:val="444444"/>
          <w:sz w:val="21"/>
        </w:rPr>
        <w:t>DG-204: Privacy &amp; Data Protection      3h             Instructor-led + Lab          RoPA; DPIA; DSR handling; consent management; breach response</w:t>
      </w:r>
    </w:p>
    <w:p>
      <w:pPr>
        <w:spacing w:after="120" w:line="276" w:lineRule="auto"/>
      </w:pPr>
      <w:r>
        <w:rPr>
          <w:rFonts w:ascii="Calibri" w:hAnsi="Calibri"/>
          <w:color w:val="444444"/>
          <w:sz w:val="21"/>
        </w:rPr>
        <w:t>DG-205: Technical Stewardship          2h             Instructor-led + Lab          System metadata; lineage; data architecture basics; integration patterns</w:t>
      </w:r>
    </w:p>
    <w:p>
      <w:pPr>
        <w:spacing w:after="120" w:line="276" w:lineRule="auto"/>
      </w:pPr>
      <w:r>
        <w:rPr>
          <w:rFonts w:ascii="Calibri" w:hAnsi="Calibri"/>
          <w:color w:val="444444"/>
          <w:sz w:val="21"/>
        </w:rPr>
        <w:t>DG-206: Operational Stewardship        2h             Instructor-led + Lab          Point-of-capture validation; source system quality; front-line issue resolution</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Assessment:</w:t>
      </w:r>
      <w:r>
        <w:rPr>
          <w:rFonts w:ascii="Calibri" w:hAnsi="Calibri"/>
          <w:color w:val="444444"/>
          <w:sz w:val="21"/>
        </w:rPr>
        <w:t xml:space="preserve"> 50-question exam + practical lab exercise; pass threshold: 80% </w:t>
      </w:r>
      <w:r>
        <w:rPr>
          <w:rFonts w:ascii="Calibri" w:hAnsi="Calibri"/>
          <w:b/>
          <w:color w:val="444444"/>
          <w:sz w:val="21"/>
        </w:rPr>
        <w:t>Prerequisite:</w:t>
      </w:r>
      <w:r>
        <w:rPr>
          <w:rFonts w:ascii="Calibri" w:hAnsi="Calibri"/>
          <w:color w:val="444444"/>
          <w:sz w:val="21"/>
        </w:rPr>
        <w:t xml:space="preserve"> Tier 1 completion + minimum 30 days platform access</w:t>
      </w:r>
    </w:p>
    <w:p>
      <w:pPr>
        <w:pStyle w:val="Heading2"/>
      </w:pPr>
      <w:r>
        <w:rPr>
          <w:rFonts w:ascii="Calibri Light" w:hAnsi="Calibri Light"/>
          <w:b/>
          <w:color w:val="2B5E8E"/>
          <w:sz w:val="32"/>
        </w:rPr>
        <w:t>12.3 Tier 3: Advanced (24 hours)</w:t>
      </w:r>
    </w:p>
    <w:p>
      <w:pPr>
        <w:spacing w:after="120" w:line="276" w:lineRule="auto"/>
      </w:pPr>
      <w:r>
        <w:rPr>
          <w:rFonts w:ascii="Calibri" w:hAnsi="Calibri"/>
          <w:b/>
          <w:color w:val="444444"/>
          <w:sz w:val="21"/>
        </w:rPr>
        <w:t>Objective:</w:t>
      </w:r>
      <w:r>
        <w:rPr>
          <w:rFonts w:ascii="Calibri" w:hAnsi="Calibri"/>
          <w:color w:val="444444"/>
          <w:sz w:val="21"/>
        </w:rPr>
        <w:t xml:space="preserve"> Develop expert-level capability for complex governance scenarios and cross-functional leadership.</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Module</w:t>
      </w:r>
      <w:r>
        <w:rPr>
          <w:rFonts w:ascii="Calibri" w:hAnsi="Calibri"/>
          <w:color w:val="444444"/>
          <w:sz w:val="21"/>
        </w:rPr>
        <w:t xml:space="preserve">                             </w:t>
      </w:r>
      <w:r>
        <w:rPr>
          <w:rFonts w:ascii="Calibri" w:hAnsi="Calibri"/>
          <w:b/>
          <w:color w:val="444444"/>
          <w:sz w:val="21"/>
        </w:rPr>
        <w:t>Duration</w:t>
      </w:r>
      <w:r>
        <w:rPr>
          <w:rFonts w:ascii="Calibri" w:hAnsi="Calibri"/>
          <w:color w:val="444444"/>
          <w:sz w:val="21"/>
        </w:rPr>
        <w:t xml:space="preserve">   </w:t>
      </w:r>
      <w:r>
        <w:rPr>
          <w:rFonts w:ascii="Calibri" w:hAnsi="Calibri"/>
          <w:b/>
          <w:color w:val="444444"/>
          <w:sz w:val="21"/>
        </w:rPr>
        <w:t>Delivery</w:t>
      </w:r>
      <w:r>
        <w:rPr>
          <w:rFonts w:ascii="Calibri" w:hAnsi="Calibri"/>
          <w:color w:val="444444"/>
          <w:sz w:val="21"/>
        </w:rPr>
        <w:t xml:space="preserve">                  </w:t>
      </w:r>
      <w:r>
        <w:rPr>
          <w:rFonts w:ascii="Calibri" w:hAnsi="Calibri"/>
          <w:b/>
          <w:color w:val="444444"/>
          <w:sz w:val="21"/>
        </w:rPr>
        <w:t>Topics</w:t>
      </w:r>
    </w:p>
    <w:p>
      <w:pPr>
        <w:spacing w:after="120" w:line="276" w:lineRule="auto"/>
      </w:pPr>
      <w:r>
        <w:rPr>
          <w:rFonts w:ascii="Calibri" w:hAnsi="Calibri"/>
          <w:color w:val="444444"/>
          <w:sz w:val="21"/>
        </w:rPr>
        <w:t>-------------------------------------- -------------- ----------------------------- ---------------------------------------------------------------------------------------</w:t>
      </w:r>
    </w:p>
    <w:p>
      <w:pPr>
        <w:spacing w:after="120" w:line="276" w:lineRule="auto"/>
      </w:pPr>
      <w:r>
        <w:rPr>
          <w:rFonts w:ascii="Calibri" w:hAnsi="Calibri"/>
          <w:color w:val="444444"/>
          <w:sz w:val="21"/>
        </w:rPr>
        <w:t>DG-301: Advanced Data Quality          4h             Instructor-led + Workshop     Dimensional scoring; rule lifecycle; profiling; advanced RCA; scorecard design</w:t>
      </w:r>
    </w:p>
    <w:p>
      <w:pPr>
        <w:spacing w:after="120" w:line="276" w:lineRule="auto"/>
      </w:pPr>
      <w:r>
        <w:rPr>
          <w:rFonts w:ascii="Calibri" w:hAnsi="Calibri"/>
          <w:color w:val="444444"/>
          <w:sz w:val="21"/>
        </w:rPr>
        <w:t>DG-302: Master Data Governance         4h             Instructor-led + Lab          MDM domains; matching; survivorship; golden records; hierarchy management</w:t>
      </w:r>
    </w:p>
    <w:p>
      <w:pPr>
        <w:spacing w:after="120" w:line="276" w:lineRule="auto"/>
      </w:pPr>
      <w:r>
        <w:rPr>
          <w:rFonts w:ascii="Calibri" w:hAnsi="Calibri"/>
          <w:color w:val="444444"/>
          <w:sz w:val="21"/>
        </w:rPr>
        <w:t>DG-303: Policy &amp; Charter Management    3h             Workshop                      Charter elements; policy lifecycle; hierarchy; compliance linkage</w:t>
      </w:r>
    </w:p>
    <w:p>
      <w:pPr>
        <w:spacing w:after="120" w:line="276" w:lineRule="auto"/>
      </w:pPr>
      <w:r>
        <w:rPr>
          <w:rFonts w:ascii="Calibri" w:hAnsi="Calibri"/>
          <w:color w:val="444444"/>
          <w:sz w:val="21"/>
        </w:rPr>
        <w:t>DG-304: Advanced Privacy &amp; Security    4h             Instructor-led + Case Study   PbD; cross-border transfers; advanced DPIA; NCA ECC alignment; ABAC</w:t>
      </w:r>
    </w:p>
    <w:p>
      <w:pPr>
        <w:spacing w:after="120" w:line="276" w:lineRule="auto"/>
      </w:pPr>
      <w:r>
        <w:rPr>
          <w:rFonts w:ascii="Calibri" w:hAnsi="Calibri"/>
          <w:color w:val="444444"/>
          <w:sz w:val="21"/>
        </w:rPr>
        <w:t>DG-305: Data Architecture Governance   3h             Instructor-led                Conceptual/logical/physical models; architecture review; technology roadmap</w:t>
      </w:r>
    </w:p>
    <w:p>
      <w:pPr>
        <w:spacing w:after="120" w:line="276" w:lineRule="auto"/>
      </w:pPr>
      <w:r>
        <w:rPr>
          <w:rFonts w:ascii="Calibri" w:hAnsi="Calibri"/>
          <w:color w:val="444444"/>
          <w:sz w:val="21"/>
        </w:rPr>
        <w:t>DG-306: Value &amp; Impact Assessment      3h             Workshop                      Data valuation; BIA methodology; ROI tracking; use case governance</w:t>
      </w:r>
    </w:p>
    <w:p>
      <w:pPr>
        <w:spacing w:after="120" w:line="276" w:lineRule="auto"/>
      </w:pPr>
      <w:r>
        <w:rPr>
          <w:rFonts w:ascii="Calibri" w:hAnsi="Calibri"/>
          <w:color w:val="444444"/>
          <w:sz w:val="21"/>
        </w:rPr>
        <w:t>DG-307: Domain Council Leadership      3h             Workshop + Simulation         Council facilitation; decision making; cross-domain coordination; maturity assessment</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Assessment:</w:t>
      </w:r>
      <w:r>
        <w:rPr>
          <w:rFonts w:ascii="Calibri" w:hAnsi="Calibri"/>
          <w:color w:val="444444"/>
          <w:sz w:val="21"/>
        </w:rPr>
        <w:t xml:space="preserve"> 75-question exam + case study presentation + peer review; pass threshold: 80% </w:t>
      </w:r>
      <w:r>
        <w:rPr>
          <w:rFonts w:ascii="Calibri" w:hAnsi="Calibri"/>
          <w:b/>
          <w:color w:val="444444"/>
          <w:sz w:val="21"/>
        </w:rPr>
        <w:t>Prerequisite:</w:t>
      </w:r>
      <w:r>
        <w:rPr>
          <w:rFonts w:ascii="Calibri" w:hAnsi="Calibri"/>
          <w:color w:val="444444"/>
          <w:sz w:val="21"/>
        </w:rPr>
        <w:t xml:space="preserve"> Tier 2 completion + minimum 1 year active stewardship + 3 work product deliverables</w:t>
      </w:r>
    </w:p>
    <w:p>
      <w:pPr>
        <w:pStyle w:val="Heading2"/>
      </w:pPr>
      <w:r>
        <w:rPr>
          <w:rFonts w:ascii="Calibri Light" w:hAnsi="Calibri Light"/>
          <w:b/>
          <w:color w:val="2B5E8E"/>
          <w:sz w:val="32"/>
        </w:rPr>
        <w:t>12.4 Tier 4: Leadership (16 hours)</w:t>
      </w:r>
    </w:p>
    <w:p>
      <w:pPr>
        <w:spacing w:after="120" w:line="276" w:lineRule="auto"/>
      </w:pPr>
      <w:r>
        <w:rPr>
          <w:rFonts w:ascii="Calibri" w:hAnsi="Calibri"/>
          <w:b/>
          <w:color w:val="444444"/>
          <w:sz w:val="21"/>
        </w:rPr>
        <w:t>Objective:</w:t>
      </w:r>
      <w:r>
        <w:rPr>
          <w:rFonts w:ascii="Calibri" w:hAnsi="Calibri"/>
          <w:color w:val="444444"/>
          <w:sz w:val="21"/>
        </w:rPr>
        <w:t xml:space="preserve"> Prepare senior stewards and governance leaders for strategic governance leadership.</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Module</w:t>
      </w:r>
      <w:r>
        <w:rPr>
          <w:rFonts w:ascii="Calibri" w:hAnsi="Calibri"/>
          <w:color w:val="444444"/>
          <w:sz w:val="21"/>
        </w:rPr>
        <w:t xml:space="preserve">                                  </w:t>
      </w:r>
      <w:r>
        <w:rPr>
          <w:rFonts w:ascii="Calibri" w:hAnsi="Calibri"/>
          <w:b/>
          <w:color w:val="444444"/>
          <w:sz w:val="21"/>
        </w:rPr>
        <w:t>Duration</w:t>
      </w:r>
      <w:r>
        <w:rPr>
          <w:rFonts w:ascii="Calibri" w:hAnsi="Calibri"/>
          <w:color w:val="444444"/>
          <w:sz w:val="21"/>
        </w:rPr>
        <w:t xml:space="preserve">   </w:t>
      </w:r>
      <w:r>
        <w:rPr>
          <w:rFonts w:ascii="Calibri" w:hAnsi="Calibri"/>
          <w:b/>
          <w:color w:val="444444"/>
          <w:sz w:val="21"/>
        </w:rPr>
        <w:t>Delivery</w:t>
      </w:r>
      <w:r>
        <w:rPr>
          <w:rFonts w:ascii="Calibri" w:hAnsi="Calibri"/>
          <w:color w:val="444444"/>
          <w:sz w:val="21"/>
        </w:rPr>
        <w:t xml:space="preserve">          </w:t>
      </w:r>
      <w:r>
        <w:rPr>
          <w:rFonts w:ascii="Calibri" w:hAnsi="Calibri"/>
          <w:b/>
          <w:color w:val="444444"/>
          <w:sz w:val="21"/>
        </w:rPr>
        <w:t>Topics</w:t>
      </w:r>
    </w:p>
    <w:p>
      <w:pPr>
        <w:spacing w:after="120" w:line="276" w:lineRule="auto"/>
      </w:pPr>
      <w:r>
        <w:rPr>
          <w:rFonts w:ascii="Calibri" w:hAnsi="Calibri"/>
          <w:color w:val="444444"/>
          <w:sz w:val="21"/>
        </w:rPr>
        <w:t>------------------------------------------- -------------- --------------------- ---------------------------------------------------------------------------------------------------------</w:t>
      </w:r>
    </w:p>
    <w:p>
      <w:pPr>
        <w:spacing w:after="120" w:line="276" w:lineRule="auto"/>
      </w:pPr>
      <w:r>
        <w:rPr>
          <w:rFonts w:ascii="Calibri" w:hAnsi="Calibri"/>
          <w:color w:val="444444"/>
          <w:sz w:val="21"/>
        </w:rPr>
        <w:t>DG-401: Governance Strategy                 3h             Executive Workshop    Strategy development; business case; stakeholder management; executive communication</w:t>
      </w:r>
    </w:p>
    <w:p>
      <w:pPr>
        <w:spacing w:after="120" w:line="276" w:lineRule="auto"/>
      </w:pPr>
      <w:r>
        <w:rPr>
          <w:rFonts w:ascii="Calibri" w:hAnsi="Calibri"/>
          <w:color w:val="444444"/>
          <w:sz w:val="21"/>
        </w:rPr>
        <w:t>DG-402: Organizational Design               3h             Executive Workshop    DGPO sizing; operating model design; role design; RACI optimization</w:t>
      </w:r>
    </w:p>
    <w:p>
      <w:pPr>
        <w:spacing w:after="120" w:line="276" w:lineRule="auto"/>
      </w:pPr>
      <w:r>
        <w:rPr>
          <w:rFonts w:ascii="Calibri" w:hAnsi="Calibri"/>
          <w:color w:val="444444"/>
          <w:sz w:val="21"/>
        </w:rPr>
        <w:t>DG-403: Maturity &amp; Continuous Improvement   3h             Workshop              4-dimension maturity model; assessment facilitation; gap heat maps; improvement planning</w:t>
      </w:r>
    </w:p>
    <w:p>
      <w:pPr>
        <w:spacing w:after="120" w:line="276" w:lineRule="auto"/>
      </w:pPr>
      <w:r>
        <w:rPr>
          <w:rFonts w:ascii="Calibri" w:hAnsi="Calibri"/>
          <w:color w:val="444444"/>
          <w:sz w:val="21"/>
        </w:rPr>
        <w:t>DG-404: Community Building &amp; Mentorship     3h             Workshop              CoP facilitation; mentorship program design; knowledge management; engagement strategies</w:t>
      </w:r>
    </w:p>
    <w:p>
      <w:pPr>
        <w:spacing w:after="120" w:line="276" w:lineRule="auto"/>
      </w:pPr>
      <w:r>
        <w:rPr>
          <w:rFonts w:ascii="Calibri" w:hAnsi="Calibri"/>
          <w:color w:val="444444"/>
          <w:sz w:val="21"/>
        </w:rPr>
        <w:t>DG-405: Executive Governance Simulation     4h             Simulation Exercise   Full-day governance scenario: charter crisis, cross-domain conflict, regulatory audit, maturity plateau</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Assessment:</w:t>
      </w:r>
      <w:r>
        <w:rPr>
          <w:rFonts w:ascii="Calibri" w:hAnsi="Calibri"/>
          <w:color w:val="444444"/>
          <w:sz w:val="21"/>
        </w:rPr>
        <w:t xml:space="preserve"> Strategy presentation + simulation evaluation + peer/assessor review; pass threshold: 85% </w:t>
      </w:r>
      <w:r>
        <w:rPr>
          <w:rFonts w:ascii="Calibri" w:hAnsi="Calibri"/>
          <w:b/>
          <w:color w:val="444444"/>
          <w:sz w:val="21"/>
        </w:rPr>
        <w:t>Prerequisite:</w:t>
      </w:r>
      <w:r>
        <w:rPr>
          <w:rFonts w:ascii="Calibri" w:hAnsi="Calibri"/>
          <w:color w:val="444444"/>
          <w:sz w:val="21"/>
        </w:rPr>
        <w:t xml:space="preserve"> Tier 3 completion + minimum 2 years active stewardship + Lead Steward or DMO role</w:t>
      </w:r>
    </w:p>
    <w:p>
      <w:pPr>
        <w:pStyle w:val="Heading2"/>
      </w:pPr>
      <w:r>
        <w:rPr>
          <w:rFonts w:ascii="Calibri Light" w:hAnsi="Calibri Light"/>
          <w:b/>
          <w:color w:val="2B5E8E"/>
          <w:sz w:val="32"/>
        </w:rPr>
        <w:t>12.5 Delivery Methods &amp; Tracking</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Delivery Method</w:t>
      </w:r>
      <w:r>
        <w:rPr>
          <w:rFonts w:ascii="Calibri" w:hAnsi="Calibri"/>
          <w:color w:val="444444"/>
          <w:sz w:val="21"/>
        </w:rPr>
        <w:t xml:space="preserve">                 </w:t>
      </w:r>
      <w:r>
        <w:rPr>
          <w:rFonts w:ascii="Calibri" w:hAnsi="Calibri"/>
          <w:b/>
          <w:color w:val="444444"/>
          <w:sz w:val="21"/>
        </w:rPr>
        <w:t>Description</w:t>
      </w:r>
      <w:r>
        <w:rPr>
          <w:rFonts w:ascii="Calibri" w:hAnsi="Calibri"/>
          <w:color w:val="444444"/>
          <w:sz w:val="21"/>
        </w:rPr>
        <w:t xml:space="preserve">                                   </w:t>
      </w:r>
      <w:r>
        <w:rPr>
          <w:rFonts w:ascii="Calibri" w:hAnsi="Calibri"/>
          <w:b/>
          <w:color w:val="444444"/>
          <w:sz w:val="21"/>
        </w:rPr>
        <w:t>DGOP Tracking</w:t>
      </w:r>
    </w:p>
    <w:p>
      <w:pPr>
        <w:spacing w:after="120" w:line="276" w:lineRule="auto"/>
      </w:pPr>
      <w:r>
        <w:rPr>
          <w:rFonts w:ascii="Calibri" w:hAnsi="Calibri"/>
          <w:color w:val="444444"/>
          <w:sz w:val="21"/>
        </w:rPr>
        <w:t>----------------------------------- ------------------------------------------------- ------------------------------------------------------</w:t>
      </w:r>
    </w:p>
    <w:p>
      <w:pPr>
        <w:spacing w:after="120" w:line="276" w:lineRule="auto"/>
      </w:pPr>
      <w:r>
        <w:rPr>
          <w:rFonts w:ascii="Calibri" w:hAnsi="Calibri"/>
          <w:b/>
          <w:color w:val="444444"/>
          <w:sz w:val="21"/>
        </w:rPr>
        <w:t>E-learning</w:t>
      </w:r>
      <w:r>
        <w:rPr>
          <w:rFonts w:ascii="Calibri" w:hAnsi="Calibri"/>
          <w:color w:val="444444"/>
          <w:sz w:val="21"/>
        </w:rPr>
        <w:t xml:space="preserve">                      Self-paced online modules; SCORM-compliant        Progress %, time spent, completion date, quiz scores</w:t>
      </w:r>
    </w:p>
    <w:p>
      <w:pPr>
        <w:spacing w:after="120" w:line="276" w:lineRule="auto"/>
      </w:pPr>
      <w:r>
        <w:rPr>
          <w:rFonts w:ascii="Calibri" w:hAnsi="Calibri"/>
          <w:b/>
          <w:color w:val="444444"/>
          <w:sz w:val="21"/>
        </w:rPr>
        <w:t>Instructor-Led Training (ILT)</w:t>
      </w:r>
      <w:r>
        <w:rPr>
          <w:rFonts w:ascii="Calibri" w:hAnsi="Calibri"/>
          <w:color w:val="444444"/>
          <w:sz w:val="21"/>
        </w:rPr>
        <w:t xml:space="preserve">   Live virtual or in-person sessions                Attendance, participation score, instructor feedback</w:t>
      </w:r>
    </w:p>
    <w:p>
      <w:pPr>
        <w:spacing w:after="120" w:line="276" w:lineRule="auto"/>
      </w:pPr>
      <w:r>
        <w:rPr>
          <w:rFonts w:ascii="Calibri" w:hAnsi="Calibri"/>
          <w:b/>
          <w:color w:val="444444"/>
          <w:sz w:val="21"/>
        </w:rPr>
        <w:t>Hands-on Labs</w:t>
      </w:r>
      <w:r>
        <w:rPr>
          <w:rFonts w:ascii="Calibri" w:hAnsi="Calibri"/>
          <w:color w:val="444444"/>
          <w:sz w:val="21"/>
        </w:rPr>
        <w:t xml:space="preserve">                   Guided exercises in DGOP test environment         Lab completion checklist, exercise scores</w:t>
      </w:r>
    </w:p>
    <w:p>
      <w:pPr>
        <w:spacing w:after="120" w:line="276" w:lineRule="auto"/>
      </w:pPr>
      <w:r>
        <w:rPr>
          <w:rFonts w:ascii="Calibri" w:hAnsi="Calibri"/>
          <w:b/>
          <w:color w:val="444444"/>
          <w:sz w:val="21"/>
        </w:rPr>
        <w:t>Case Studies</w:t>
      </w:r>
      <w:r>
        <w:rPr>
          <w:rFonts w:ascii="Calibri" w:hAnsi="Calibri"/>
          <w:color w:val="444444"/>
          <w:sz w:val="21"/>
        </w:rPr>
        <w:t xml:space="preserve">                    Real-world scenario analysis and recommendation   Submission review, assessor scoring</w:t>
      </w:r>
    </w:p>
    <w:p>
      <w:pPr>
        <w:spacing w:after="120" w:line="276" w:lineRule="auto"/>
      </w:pPr>
      <w:r>
        <w:rPr>
          <w:rFonts w:ascii="Calibri" w:hAnsi="Calibri"/>
          <w:b/>
          <w:color w:val="444444"/>
          <w:sz w:val="21"/>
        </w:rPr>
        <w:t>Workshops</w:t>
      </w:r>
      <w:r>
        <w:rPr>
          <w:rFonts w:ascii="Calibri" w:hAnsi="Calibri"/>
          <w:color w:val="444444"/>
          <w:sz w:val="21"/>
        </w:rPr>
        <w:t xml:space="preserve">                       Collaborative group learning                      Attendance, contribution assessment, output quality</w:t>
      </w:r>
    </w:p>
    <w:p>
      <w:pPr>
        <w:spacing w:after="120" w:line="276" w:lineRule="auto"/>
      </w:pPr>
      <w:r>
        <w:rPr>
          <w:rFonts w:ascii="Calibri" w:hAnsi="Calibri"/>
          <w:b/>
          <w:color w:val="444444"/>
          <w:sz w:val="21"/>
        </w:rPr>
        <w:t>Simulation</w:t>
      </w:r>
      <w:r>
        <w:rPr>
          <w:rFonts w:ascii="Calibri" w:hAnsi="Calibri"/>
          <w:color w:val="444444"/>
          <w:sz w:val="21"/>
        </w:rPr>
        <w:t xml:space="preserve">                      Immersive governance scenario exercise            Performance scoring across multiple dimensions</w:t>
      </w:r>
    </w:p>
    <w:p>
      <w:pPr>
        <w:spacing w:after="120" w:line="276" w:lineRule="auto"/>
      </w:pPr>
      <w:r>
        <w:rPr>
          <w:rFonts w:ascii="Calibri" w:hAnsi="Calibri"/>
          <w:b/>
          <w:color w:val="444444"/>
          <w:sz w:val="21"/>
        </w:rPr>
        <w:t>Peer Mentoring</w:t>
      </w:r>
      <w:r>
        <w:rPr>
          <w:rFonts w:ascii="Calibri" w:hAnsi="Calibri"/>
          <w:color w:val="444444"/>
          <w:sz w:val="21"/>
        </w:rPr>
        <w:t xml:space="preserve">                  1:1 guidance from senior steward                  Hours logged, topics covered, mentee feedback</w:t>
      </w:r>
    </w:p>
    <w:p>
      <w:pPr>
        <w:spacing w:after="120" w:line="276" w:lineRule="auto"/>
      </w:pPr>
      <w:r>
        <w:rPr>
          <w:rFonts w:ascii="Calibri" w:hAnsi="Calibri"/>
          <w:b/>
          <w:color w:val="444444"/>
          <w:sz w:val="21"/>
        </w:rPr>
        <w:t>Brown Bag Sessions</w:t>
      </w:r>
      <w:r>
        <w:rPr>
          <w:rFonts w:ascii="Calibri" w:hAnsi="Calibri"/>
          <w:color w:val="444444"/>
          <w:sz w:val="21"/>
        </w:rPr>
        <w:t xml:space="preserve">              Informal lunch-and-learn knowledge sharing        Attendance, topic registry</w:t>
      </w:r>
    </w:p>
    <w:p>
      <w:pPr>
        <w:spacing w:after="120" w:line="276" w:lineRule="auto"/>
      </w:pPr>
      <w:r>
        <w:rPr>
          <w:rFonts w:ascii="Calibri" w:hAnsi="Calibri"/>
          <w:color w:val="444444"/>
          <w:sz w:val="21"/>
        </w:rPr>
        <w:t>--------------------------------------------------------------------------------------------------------------------------------------------</w:t>
      </w:r>
    </w:p>
    <w:p>
      <w:pPr>
        <w:pStyle w:val="Heading3"/>
      </w:pPr>
      <w:r>
        <w:rPr>
          <w:rFonts w:ascii="Calibri" w:hAnsi="Calibri"/>
          <w:b/>
          <w:color w:val="3D7A5E"/>
          <w:sz w:val="26"/>
        </w:rPr>
        <w:t>Training KPIs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KPI</w:t>
      </w:r>
      <w:r>
        <w:rPr>
          <w:rFonts w:ascii="Calibri" w:hAnsi="Calibri"/>
          <w:color w:val="444444"/>
          <w:sz w:val="21"/>
        </w:rPr>
        <w:t xml:space="preserve">                        </w:t>
      </w:r>
      <w:r>
        <w:rPr>
          <w:rFonts w:ascii="Calibri" w:hAnsi="Calibri"/>
          <w:b/>
          <w:color w:val="444444"/>
          <w:sz w:val="21"/>
        </w:rPr>
        <w:t>Target</w:t>
      </w:r>
      <w:r>
        <w:rPr>
          <w:rFonts w:ascii="Calibri" w:hAnsi="Calibri"/>
          <w:color w:val="444444"/>
          <w:sz w:val="21"/>
        </w:rPr>
        <w:t xml:space="preserve">                                          </w:t>
      </w:r>
      <w:r>
        <w:rPr>
          <w:rFonts w:ascii="Calibri" w:hAnsi="Calibri"/>
          <w:b/>
          <w:color w:val="444444"/>
          <w:sz w:val="21"/>
        </w:rPr>
        <w:t>Measurement</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Training completion rate       \&gt; 95% of enrolled stewards                         Per curriculum cycle</w:t>
      </w:r>
    </w:p>
    <w:p>
      <w:pPr>
        <w:spacing w:after="120" w:line="276" w:lineRule="auto"/>
      </w:pPr>
      <w:r>
        <w:rPr>
          <w:rFonts w:ascii="Calibri" w:hAnsi="Calibri"/>
          <w:color w:val="444444"/>
          <w:sz w:val="21"/>
        </w:rPr>
        <w:t>Assessment pass rate           \&gt; 80% first-attempt pass                           Per tier</w:t>
      </w:r>
    </w:p>
    <w:p>
      <w:pPr>
        <w:spacing w:after="120" w:line="276" w:lineRule="auto"/>
      </w:pPr>
      <w:r>
        <w:rPr>
          <w:rFonts w:ascii="Calibri" w:hAnsi="Calibri"/>
          <w:color w:val="444444"/>
          <w:sz w:val="21"/>
        </w:rPr>
        <w:t>Time-to-productivity           \&lt; 30 days from assignment to Tier 1+2 completion   Per new steward</w:t>
      </w:r>
    </w:p>
    <w:p>
      <w:pPr>
        <w:spacing w:after="120" w:line="276" w:lineRule="auto"/>
      </w:pPr>
      <w:r>
        <w:rPr>
          <w:rFonts w:ascii="Calibri" w:hAnsi="Calibri"/>
          <w:color w:val="444444"/>
          <w:sz w:val="21"/>
        </w:rPr>
        <w:t>Satisfaction score             \&gt; 4.2 / 5.0                                        Post-training survey</w:t>
      </w:r>
    </w:p>
    <w:p>
      <w:pPr>
        <w:spacing w:after="120" w:line="276" w:lineRule="auto"/>
      </w:pPr>
      <w:r>
        <w:rPr>
          <w:rFonts w:ascii="Calibri" w:hAnsi="Calibri"/>
          <w:color w:val="444444"/>
          <w:sz w:val="21"/>
        </w:rPr>
        <w:t>Knowledge retention (90-day)   \&gt; 75% score on refresher quiz                      90 days post-completion</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DGOP Integration:</w:t>
      </w:r>
      <w:r>
        <w:rPr>
          <w:rFonts w:ascii="Calibri" w:hAnsi="Calibri"/>
          <w:color w:val="444444"/>
          <w:sz w:val="21"/>
        </w:rPr>
        <w:t xml:space="preserve"> The 4-Tier Training Curriculum is administered through the Awareness Operations Tower. DGOP integrates with LMS via SCORM/xAPI for content delivery and completion tracking. Training progress is visible in the Asset 360° view per steward. Certification requirements enforce tier prerequisites. Training completion is a weighted component of steward scorecards.</w:t>
      </w:r>
    </w:p>
    <w:p>
      <w:pPr>
        <w:pStyle w:val="Heading1"/>
      </w:pPr>
      <w:r>
        <w:rPr>
          <w:rFonts w:ascii="Calibri Light" w:hAnsi="Calibri Light"/>
          <w:b/>
          <w:color w:val="1A3A5C"/>
          <w:sz w:val="44"/>
        </w:rPr>
        <w:t>13. 3-Level Certification Program *(NEW --- Gap Closure)*</w:t>
      </w:r>
    </w:p>
    <w:p>
      <w:pPr>
        <w:spacing w:after="120" w:line="276" w:lineRule="auto"/>
      </w:pPr>
      <w:r>
        <w:rPr>
          <w:rFonts w:ascii="Calibri" w:hAnsi="Calibri"/>
          <w:color w:val="444444"/>
          <w:sz w:val="21"/>
        </w:rPr>
        <w:t xml:space="preserve">DGOP v4.1 implements a progressive </w:t>
      </w:r>
      <w:r>
        <w:rPr>
          <w:rFonts w:ascii="Calibri" w:hAnsi="Calibri"/>
          <w:b/>
          <w:color w:val="444444"/>
          <w:sz w:val="21"/>
        </w:rPr>
        <w:t>3-level certification program</w:t>
      </w:r>
      <w:r>
        <w:rPr>
          <w:rFonts w:ascii="Calibri" w:hAnsi="Calibri"/>
          <w:color w:val="444444"/>
          <w:sz w:val="21"/>
        </w:rPr>
        <w:t xml:space="preserve"> that provides a career path for data stewards from entry-level certification to mastery. Each level has specific requirements, examinations, continuing education obligations, and work product deliverables.</w:t>
      </w:r>
    </w:p>
    <w:p>
      <w:pPr>
        <w:pStyle w:val="Heading2"/>
      </w:pPr>
      <w:r>
        <w:rPr>
          <w:rFonts w:ascii="Calibri Light" w:hAnsi="Calibri Light"/>
          <w:b/>
          <w:color w:val="2B5E8E"/>
          <w:sz w:val="32"/>
        </w:rPr>
        <w:t>13.1 CDS -- Certified Data Steward</w:t>
      </w:r>
    </w:p>
    <w:p>
      <w:pPr>
        <w:spacing w:after="120" w:line="276" w:lineRule="auto"/>
      </w:pPr>
      <w:r>
        <w:rPr>
          <w:rFonts w:ascii="Calibri" w:hAnsi="Calibri"/>
          <w:color w:val="444444"/>
          <w:sz w:val="21"/>
        </w:rPr>
        <w:t xml:space="preserve">The Certified Data Steward (CDS) is the </w:t>
      </w:r>
      <w:r>
        <w:rPr>
          <w:rFonts w:ascii="Calibri" w:hAnsi="Calibri"/>
          <w:b/>
          <w:color w:val="444444"/>
          <w:sz w:val="21"/>
        </w:rPr>
        <w:t>entry-level professional certification</w:t>
      </w:r>
      <w:r>
        <w:rPr>
          <w:rFonts w:ascii="Calibri" w:hAnsi="Calibri"/>
          <w:color w:val="444444"/>
          <w:sz w:val="21"/>
        </w:rPr>
        <w:t xml:space="preserve"> that validates foundational governance knowledge and practical platform skills.</w:t>
      </w:r>
    </w:p>
    <w:p>
      <w:pPr>
        <w:pStyle w:val="Heading3"/>
      </w:pPr>
      <w:r>
        <w:rPr>
          <w:rFonts w:ascii="Calibri" w:hAnsi="Calibri"/>
          <w:b/>
          <w:color w:val="3D7A5E"/>
          <w:sz w:val="26"/>
        </w:rPr>
        <w:t>CDS Requirements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Requirement</w:t>
      </w:r>
      <w:r>
        <w:rPr>
          <w:rFonts w:ascii="Calibri" w:hAnsi="Calibri"/>
          <w:color w:val="444444"/>
          <w:sz w:val="21"/>
        </w:rPr>
        <w:t xml:space="preserve">            </w:t>
      </w:r>
      <w:r>
        <w:rPr>
          <w:rFonts w:ascii="Calibri" w:hAnsi="Calibri"/>
          <w:b/>
          <w:color w:val="444444"/>
          <w:sz w:val="21"/>
        </w:rPr>
        <w:t>Specification</w:t>
      </w:r>
    </w:p>
    <w:p>
      <w:pPr>
        <w:spacing w:after="120" w:line="276" w:lineRule="auto"/>
      </w:pPr>
      <w:r>
        <w:rPr>
          <w:rFonts w:ascii="Calibri" w:hAnsi="Calibri"/>
          <w:color w:val="444444"/>
          <w:sz w:val="21"/>
        </w:rPr>
        <w:t>-------------------------- -------------------------------------------------------------------------------------------</w:t>
      </w:r>
    </w:p>
    <w:p>
      <w:pPr>
        <w:spacing w:after="120" w:line="276" w:lineRule="auto"/>
      </w:pPr>
      <w:r>
        <w:rPr>
          <w:rFonts w:ascii="Calibri" w:hAnsi="Calibri"/>
          <w:b/>
          <w:color w:val="444444"/>
          <w:sz w:val="21"/>
        </w:rPr>
        <w:t>Education</w:t>
      </w:r>
      <w:r>
        <w:rPr>
          <w:rFonts w:ascii="Calibri" w:hAnsi="Calibri"/>
          <w:color w:val="444444"/>
          <w:sz w:val="21"/>
        </w:rPr>
        <w:t xml:space="preserve">              High school diploma minimum; bachelor's degree preferred</w:t>
      </w:r>
    </w:p>
    <w:p>
      <w:pPr>
        <w:spacing w:after="120" w:line="276" w:lineRule="auto"/>
      </w:pPr>
      <w:r>
        <w:rPr>
          <w:rFonts w:ascii="Calibri" w:hAnsi="Calibri"/>
          <w:b/>
          <w:color w:val="444444"/>
          <w:sz w:val="21"/>
        </w:rPr>
        <w:t>Experience</w:t>
      </w:r>
      <w:r>
        <w:rPr>
          <w:rFonts w:ascii="Calibri" w:hAnsi="Calibri"/>
          <w:color w:val="444444"/>
          <w:sz w:val="21"/>
        </w:rPr>
        <w:t xml:space="preserve">             No minimum; concurrent with first stewardship assignment</w:t>
      </w:r>
    </w:p>
    <w:p>
      <w:pPr>
        <w:spacing w:after="120" w:line="276" w:lineRule="auto"/>
      </w:pPr>
      <w:r>
        <w:rPr>
          <w:rFonts w:ascii="Calibri" w:hAnsi="Calibri"/>
          <w:b/>
          <w:color w:val="444444"/>
          <w:sz w:val="21"/>
        </w:rPr>
        <w:t>Training</w:t>
      </w:r>
      <w:r>
        <w:rPr>
          <w:rFonts w:ascii="Calibri" w:hAnsi="Calibri"/>
          <w:color w:val="444444"/>
          <w:sz w:val="21"/>
        </w:rPr>
        <w:t xml:space="preserve">               Tier 1 (Fundamentals, 8h) + Tier 2 (Core Skills, 16h) = 24 hours total</w:t>
      </w:r>
    </w:p>
    <w:p>
      <w:pPr>
        <w:spacing w:after="120" w:line="276" w:lineRule="auto"/>
      </w:pPr>
      <w:r>
        <w:rPr>
          <w:rFonts w:ascii="Calibri" w:hAnsi="Calibri"/>
          <w:b/>
          <w:color w:val="444444"/>
          <w:sz w:val="21"/>
        </w:rPr>
        <w:t>Exam</w:t>
      </w:r>
      <w:r>
        <w:rPr>
          <w:rFonts w:ascii="Calibri" w:hAnsi="Calibri"/>
          <w:color w:val="444444"/>
          <w:sz w:val="21"/>
        </w:rPr>
        <w:t xml:space="preserve">                   100-question proctored exam; 75% pass threshold; 2 attempts allowed</w:t>
      </w:r>
    </w:p>
    <w:p>
      <w:pPr>
        <w:spacing w:after="120" w:line="276" w:lineRule="auto"/>
      </w:pPr>
      <w:r>
        <w:rPr>
          <w:rFonts w:ascii="Calibri" w:hAnsi="Calibri"/>
          <w:b/>
          <w:color w:val="444444"/>
          <w:sz w:val="21"/>
        </w:rPr>
        <w:t>Work Product</w:t>
      </w:r>
      <w:r>
        <w:rPr>
          <w:rFonts w:ascii="Calibri" w:hAnsi="Calibri"/>
          <w:color w:val="444444"/>
          <w:sz w:val="21"/>
        </w:rPr>
        <w:t xml:space="preserve">           Complete one ownership assignment cycle OR resolve 5 DQ issues in DGOP</w:t>
      </w:r>
    </w:p>
    <w:p>
      <w:pPr>
        <w:spacing w:after="120" w:line="276" w:lineRule="auto"/>
      </w:pPr>
      <w:r>
        <w:rPr>
          <w:rFonts w:ascii="Calibri" w:hAnsi="Calibri"/>
          <w:b/>
          <w:color w:val="444444"/>
          <w:sz w:val="21"/>
        </w:rPr>
        <w:t>Platform Proficiency</w:t>
      </w:r>
      <w:r>
        <w:rPr>
          <w:rFonts w:ascii="Calibri" w:hAnsi="Calibri"/>
          <w:color w:val="444444"/>
          <w:sz w:val="21"/>
        </w:rPr>
        <w:t xml:space="preserve">   Demonstrate competency in DGOP case management, evidence upload, and dashboard navigation</w:t>
      </w:r>
    </w:p>
    <w:p>
      <w:pPr>
        <w:spacing w:after="120" w:line="276" w:lineRule="auto"/>
      </w:pPr>
      <w:r>
        <w:rPr>
          <w:rFonts w:ascii="Calibri" w:hAnsi="Calibri"/>
          <w:color w:val="444444"/>
          <w:sz w:val="21"/>
        </w:rPr>
        <w:t>----------------------------------------------------------------------------------------------------------------------</w:t>
      </w:r>
    </w:p>
    <w:p>
      <w:pPr>
        <w:pStyle w:val="Heading3"/>
      </w:pPr>
      <w:r>
        <w:rPr>
          <w:rFonts w:ascii="Calibri" w:hAnsi="Calibri"/>
          <w:b/>
          <w:color w:val="3D7A5E"/>
          <w:sz w:val="26"/>
        </w:rPr>
        <w:t>CDS Exam Domains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Domain</w:t>
      </w:r>
      <w:r>
        <w:rPr>
          <w:rFonts w:ascii="Calibri" w:hAnsi="Calibri"/>
          <w:color w:val="444444"/>
          <w:sz w:val="21"/>
        </w:rPr>
        <w:t xml:space="preserve">               </w:t>
      </w:r>
      <w:r>
        <w:rPr>
          <w:rFonts w:ascii="Calibri" w:hAnsi="Calibri"/>
          <w:b/>
          <w:color w:val="444444"/>
          <w:sz w:val="21"/>
        </w:rPr>
        <w:t>Weight</w:t>
      </w:r>
      <w:r>
        <w:rPr>
          <w:rFonts w:ascii="Calibri" w:hAnsi="Calibri"/>
          <w:color w:val="444444"/>
          <w:sz w:val="21"/>
        </w:rPr>
        <w:t xml:space="preserve">   </w:t>
      </w:r>
      <w:r>
        <w:rPr>
          <w:rFonts w:ascii="Calibri" w:hAnsi="Calibri"/>
          <w:b/>
          <w:color w:val="444444"/>
          <w:sz w:val="21"/>
        </w:rPr>
        <w:t>Topics</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Governance Foundations   20%          Concepts, principles, KSA regulatory context</w:t>
      </w:r>
    </w:p>
    <w:p>
      <w:pPr>
        <w:spacing w:after="120" w:line="276" w:lineRule="auto"/>
      </w:pPr>
      <w:r>
        <w:rPr>
          <w:rFonts w:ascii="Calibri" w:hAnsi="Calibri"/>
          <w:color w:val="444444"/>
          <w:sz w:val="21"/>
        </w:rPr>
        <w:t>DGOP Platform            20%          Navigation, case management, workflows, evidence</w:t>
      </w:r>
    </w:p>
    <w:p>
      <w:pPr>
        <w:spacing w:after="120" w:line="276" w:lineRule="auto"/>
      </w:pPr>
      <w:r>
        <w:rPr>
          <w:rFonts w:ascii="Calibri" w:hAnsi="Calibri"/>
          <w:color w:val="444444"/>
          <w:sz w:val="21"/>
        </w:rPr>
        <w:t>Data Quality             15%          6 dimensions, rules, issue management</w:t>
      </w:r>
    </w:p>
    <w:p>
      <w:pPr>
        <w:spacing w:after="120" w:line="276" w:lineRule="auto"/>
      </w:pPr>
      <w:r>
        <w:rPr>
          <w:rFonts w:ascii="Calibri" w:hAnsi="Calibri"/>
          <w:color w:val="444444"/>
          <w:sz w:val="21"/>
        </w:rPr>
        <w:t>Privacy &amp; Compliance     15%          PDPL, NDI basics, classification</w:t>
      </w:r>
    </w:p>
    <w:p>
      <w:pPr>
        <w:spacing w:after="120" w:line="276" w:lineRule="auto"/>
      </w:pPr>
      <w:r>
        <w:rPr>
          <w:rFonts w:ascii="Calibri" w:hAnsi="Calibri"/>
          <w:color w:val="444444"/>
          <w:sz w:val="21"/>
        </w:rPr>
        <w:t>Stewardship Practice     20%          Roles, RACI, ownership, escalation</w:t>
      </w:r>
    </w:p>
    <w:p>
      <w:pPr>
        <w:spacing w:after="120" w:line="276" w:lineRule="auto"/>
      </w:pPr>
      <w:r>
        <w:rPr>
          <w:rFonts w:ascii="Calibri" w:hAnsi="Calibri"/>
          <w:color w:val="444444"/>
          <w:sz w:val="21"/>
        </w:rPr>
        <w:t>Metadata                 10%          Glossary, catalog, BDE basics</w:t>
      </w:r>
    </w:p>
    <w:p>
      <w:pPr>
        <w:spacing w:after="120" w:line="276" w:lineRule="auto"/>
      </w:pPr>
      <w:r>
        <w:rPr>
          <w:rFonts w:ascii="Calibri" w:hAnsi="Calibri"/>
          <w:color w:val="444444"/>
          <w:sz w:val="21"/>
        </w:rPr>
        <w:t>----------------------------------------------------------------------------------------</w:t>
      </w:r>
    </w:p>
    <w:p>
      <w:pPr>
        <w:pStyle w:val="Heading3"/>
      </w:pPr>
      <w:r>
        <w:rPr>
          <w:rFonts w:ascii="Calibri" w:hAnsi="Calibri"/>
          <w:b/>
          <w:color w:val="3D7A5E"/>
          <w:sz w:val="26"/>
        </w:rPr>
        <w:t>CDS Privileges</w:t>
      </w:r>
    </w:p>
    <w:p>
      <w:pPr>
        <w:pStyle w:val="ListBullet"/>
        <w:spacing w:after="60"/>
        <w:ind w:left="850"/>
      </w:pPr>
      <w:r>
        <w:rPr>
          <w:rFonts w:ascii="Calibri" w:hAnsi="Calibri"/>
          <w:color w:val="444444"/>
          <w:sz w:val="21"/>
        </w:rPr>
        <w:t xml:space="preserve">  Eligible for Business Data Steward, Technical Data Steward, or Operational Data Steward assignment</w:t>
      </w:r>
    </w:p>
    <w:p>
      <w:pPr>
        <w:pStyle w:val="ListBullet"/>
        <w:spacing w:after="60"/>
        <w:ind w:left="850"/>
      </w:pPr>
      <w:r>
        <w:rPr>
          <w:rFonts w:ascii="Calibri" w:hAnsi="Calibri"/>
          <w:color w:val="444444"/>
          <w:sz w:val="21"/>
        </w:rPr>
        <w:t xml:space="preserve">  Can submit evidence, create cases, participate in Working Groups</w:t>
      </w:r>
    </w:p>
    <w:p>
      <w:pPr>
        <w:pStyle w:val="ListBullet"/>
        <w:spacing w:after="60"/>
        <w:ind w:left="850"/>
      </w:pPr>
      <w:r>
        <w:rPr>
          <w:rFonts w:ascii="Calibri" w:hAnsi="Calibri"/>
          <w:color w:val="444444"/>
          <w:sz w:val="21"/>
        </w:rPr>
        <w:t xml:space="preserve">  Listed in Expert Directory as "Certified"</w:t>
      </w:r>
    </w:p>
    <w:p>
      <w:pPr>
        <w:pStyle w:val="Heading2"/>
      </w:pPr>
      <w:r>
        <w:rPr>
          <w:rFonts w:ascii="Calibri Light" w:hAnsi="Calibri Light"/>
          <w:b/>
          <w:color w:val="2B5E8E"/>
          <w:sz w:val="32"/>
        </w:rPr>
        <w:t>13.2 SDS -- Senior Data Steward</w:t>
      </w:r>
    </w:p>
    <w:p>
      <w:pPr>
        <w:spacing w:after="120" w:line="276" w:lineRule="auto"/>
      </w:pPr>
      <w:r>
        <w:rPr>
          <w:rFonts w:ascii="Calibri" w:hAnsi="Calibri"/>
          <w:color w:val="444444"/>
          <w:sz w:val="21"/>
        </w:rPr>
        <w:t xml:space="preserve">The Senior Data Steward (SDS) is the </w:t>
      </w:r>
      <w:r>
        <w:rPr>
          <w:rFonts w:ascii="Calibri" w:hAnsi="Calibri"/>
          <w:b/>
          <w:color w:val="444444"/>
          <w:sz w:val="21"/>
        </w:rPr>
        <w:t>practitioner-level certification</w:t>
      </w:r>
      <w:r>
        <w:rPr>
          <w:rFonts w:ascii="Calibri" w:hAnsi="Calibri"/>
          <w:color w:val="444444"/>
          <w:sz w:val="21"/>
        </w:rPr>
        <w:t xml:space="preserve"> that validates advanced governance expertise and leadership capability.</w:t>
      </w:r>
    </w:p>
    <w:p>
      <w:pPr>
        <w:pStyle w:val="Heading3"/>
      </w:pPr>
      <w:r>
        <w:rPr>
          <w:rFonts w:ascii="Calibri" w:hAnsi="Calibri"/>
          <w:b/>
          <w:color w:val="3D7A5E"/>
          <w:sz w:val="26"/>
        </w:rPr>
        <w:t>SDS Requirements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Requirement</w:t>
      </w:r>
      <w:r>
        <w:rPr>
          <w:rFonts w:ascii="Calibri" w:hAnsi="Calibri"/>
          <w:color w:val="444444"/>
          <w:sz w:val="21"/>
        </w:rPr>
        <w:t xml:space="preserve">            </w:t>
      </w:r>
      <w:r>
        <w:rPr>
          <w:rFonts w:ascii="Calibri" w:hAnsi="Calibri"/>
          <w:b/>
          <w:color w:val="444444"/>
          <w:sz w:val="21"/>
        </w:rPr>
        <w:t>Specification</w:t>
      </w:r>
    </w:p>
    <w:p>
      <w:pPr>
        <w:spacing w:after="120" w:line="276" w:lineRule="auto"/>
      </w:pPr>
      <w:r>
        <w:rPr>
          <w:rFonts w:ascii="Calibri" w:hAnsi="Calibri"/>
          <w:color w:val="444444"/>
          <w:sz w:val="21"/>
        </w:rPr>
        <w:t>-------------------------- ------------------------------------------------------------------------------------------------------------------------------------------------------------------------------------------------------------</w:t>
      </w:r>
    </w:p>
    <w:p>
      <w:pPr>
        <w:spacing w:after="120" w:line="276" w:lineRule="auto"/>
      </w:pPr>
      <w:r>
        <w:rPr>
          <w:rFonts w:ascii="Calibri" w:hAnsi="Calibri"/>
          <w:b/>
          <w:color w:val="444444"/>
          <w:sz w:val="21"/>
        </w:rPr>
        <w:t>Prerequisite</w:t>
      </w:r>
      <w:r>
        <w:rPr>
          <w:rFonts w:ascii="Calibri" w:hAnsi="Calibri"/>
          <w:color w:val="444444"/>
          <w:sz w:val="21"/>
        </w:rPr>
        <w:t xml:space="preserve">           Active CDS certification</w:t>
      </w:r>
    </w:p>
    <w:p>
      <w:pPr>
        <w:spacing w:after="120" w:line="276" w:lineRule="auto"/>
      </w:pPr>
      <w:r>
        <w:rPr>
          <w:rFonts w:ascii="Calibri" w:hAnsi="Calibri"/>
          <w:b/>
          <w:color w:val="444444"/>
          <w:sz w:val="21"/>
        </w:rPr>
        <w:t>Experience</w:t>
      </w:r>
      <w:r>
        <w:rPr>
          <w:rFonts w:ascii="Calibri" w:hAnsi="Calibri"/>
          <w:color w:val="444444"/>
          <w:sz w:val="21"/>
        </w:rPr>
        <w:t xml:space="preserve">             Minimum 1 year active stewardship with CDS</w:t>
      </w:r>
    </w:p>
    <w:p>
      <w:pPr>
        <w:spacing w:after="120" w:line="276" w:lineRule="auto"/>
      </w:pPr>
      <w:r>
        <w:rPr>
          <w:rFonts w:ascii="Calibri" w:hAnsi="Calibri"/>
          <w:b/>
          <w:color w:val="444444"/>
          <w:sz w:val="21"/>
        </w:rPr>
        <w:t>Training</w:t>
      </w:r>
      <w:r>
        <w:rPr>
          <w:rFonts w:ascii="Calibri" w:hAnsi="Calibri"/>
          <w:color w:val="444444"/>
          <w:sz w:val="21"/>
        </w:rPr>
        <w:t xml:space="preserve">               Tier 3 (Advanced, 24h) completion</w:t>
      </w:r>
    </w:p>
    <w:p>
      <w:pPr>
        <w:spacing w:after="120" w:line="276" w:lineRule="auto"/>
      </w:pPr>
      <w:r>
        <w:rPr>
          <w:rFonts w:ascii="Calibri" w:hAnsi="Calibri"/>
          <w:b/>
          <w:color w:val="444444"/>
          <w:sz w:val="21"/>
        </w:rPr>
        <w:t>Exam</w:t>
      </w:r>
      <w:r>
        <w:rPr>
          <w:rFonts w:ascii="Calibri" w:hAnsi="Calibri"/>
          <w:color w:val="444444"/>
          <w:sz w:val="21"/>
        </w:rPr>
        <w:t xml:space="preserve">                   100-question proctored exam; 80% pass threshold; 2 attempts allowed</w:t>
      </w:r>
    </w:p>
    <w:p>
      <w:pPr>
        <w:spacing w:after="120" w:line="276" w:lineRule="auto"/>
      </w:pPr>
      <w:r>
        <w:rPr>
          <w:rFonts w:ascii="Calibri" w:hAnsi="Calibri"/>
          <w:b/>
          <w:color w:val="444444"/>
          <w:sz w:val="21"/>
        </w:rPr>
        <w:t>Work Products</w:t>
      </w:r>
      <w:r>
        <w:rPr>
          <w:rFonts w:ascii="Calibri" w:hAnsi="Calibri"/>
          <w:color w:val="444444"/>
          <w:sz w:val="21"/>
        </w:rPr>
        <w:t xml:space="preserve">          Submit 3 of the following: (a) domain policy draft, (b) BDE definition package (min 10 BDEs), (c) DQ improvement plan, (d) maturity self-assessment for one domain, (e) training session delivery (min 2h)</w:t>
      </w:r>
    </w:p>
    <w:p>
      <w:pPr>
        <w:spacing w:after="120" w:line="276" w:lineRule="auto"/>
      </w:pPr>
      <w:r>
        <w:rPr>
          <w:rFonts w:ascii="Calibri" w:hAnsi="Calibri"/>
          <w:b/>
          <w:color w:val="444444"/>
          <w:sz w:val="21"/>
        </w:rPr>
        <w:t>Peer Review</w:t>
      </w:r>
      <w:r>
        <w:rPr>
          <w:rFonts w:ascii="Calibri" w:hAnsi="Calibri"/>
          <w:color w:val="444444"/>
          <w:sz w:val="21"/>
        </w:rPr>
        <w:t xml:space="preserve">            Present one work product to Data Council for review and feedback</w:t>
      </w:r>
    </w:p>
    <w:p>
      <w:pPr>
        <w:spacing w:after="120" w:line="276" w:lineRule="auto"/>
      </w:pPr>
      <w:r>
        <w:rPr>
          <w:rFonts w:ascii="Calibri" w:hAnsi="Calibri"/>
          <w:b/>
          <w:color w:val="444444"/>
          <w:sz w:val="21"/>
        </w:rPr>
        <w:t>Continuing Education</w:t>
      </w:r>
      <w:r>
        <w:rPr>
          <w:rFonts w:ascii="Calibri" w:hAnsi="Calibri"/>
          <w:color w:val="444444"/>
          <w:sz w:val="21"/>
        </w:rPr>
        <w:t xml:space="preserve">   20 CE hours per year</w:t>
      </w:r>
    </w:p>
    <w:p>
      <w:pPr>
        <w:spacing w:after="120" w:line="276" w:lineRule="auto"/>
      </w:pPr>
      <w:r>
        <w:rPr>
          <w:rFonts w:ascii="Calibri" w:hAnsi="Calibri"/>
          <w:color w:val="444444"/>
          <w:sz w:val="21"/>
        </w:rPr>
        <w:t>---------------------------------------------------------------------------------------------------------------------------------------------------------------------------------------------------------------------------------------</w:t>
      </w:r>
    </w:p>
    <w:p>
      <w:pPr>
        <w:pStyle w:val="Heading3"/>
      </w:pPr>
      <w:r>
        <w:rPr>
          <w:rFonts w:ascii="Calibri" w:hAnsi="Calibri"/>
          <w:b/>
          <w:color w:val="3D7A5E"/>
          <w:sz w:val="26"/>
        </w:rPr>
        <w:t>SDS Exam Domains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Domain</w:t>
      </w:r>
      <w:r>
        <w:rPr>
          <w:rFonts w:ascii="Calibri" w:hAnsi="Calibri"/>
          <w:color w:val="444444"/>
          <w:sz w:val="21"/>
        </w:rPr>
        <w:t xml:space="preserve">                   </w:t>
      </w:r>
      <w:r>
        <w:rPr>
          <w:rFonts w:ascii="Calibri" w:hAnsi="Calibri"/>
          <w:b/>
          <w:color w:val="444444"/>
          <w:sz w:val="21"/>
        </w:rPr>
        <w:t>Weight</w:t>
      </w:r>
      <w:r>
        <w:rPr>
          <w:rFonts w:ascii="Calibri" w:hAnsi="Calibri"/>
          <w:color w:val="444444"/>
          <w:sz w:val="21"/>
        </w:rPr>
        <w:t xml:space="preserve">   </w:t>
      </w:r>
      <w:r>
        <w:rPr>
          <w:rFonts w:ascii="Calibri" w:hAnsi="Calibri"/>
          <w:b/>
          <w:color w:val="444444"/>
          <w:sz w:val="21"/>
        </w:rPr>
        <w:t>Topics</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Advanced Data Quality        20%          Dimensional scoring, profiling, RCA, rule lifecycle</w:t>
      </w:r>
    </w:p>
    <w:p>
      <w:pPr>
        <w:spacing w:after="120" w:line="276" w:lineRule="auto"/>
      </w:pPr>
      <w:r>
        <w:rPr>
          <w:rFonts w:ascii="Calibri" w:hAnsi="Calibri"/>
          <w:color w:val="444444"/>
          <w:sz w:val="21"/>
        </w:rPr>
        <w:t>Master Data &amp; Architecture   15%          MDM, matching, survivorship, data architecture</w:t>
      </w:r>
    </w:p>
    <w:p>
      <w:pPr>
        <w:spacing w:after="120" w:line="276" w:lineRule="auto"/>
      </w:pPr>
      <w:r>
        <w:rPr>
          <w:rFonts w:ascii="Calibri" w:hAnsi="Calibri"/>
          <w:color w:val="444444"/>
          <w:sz w:val="21"/>
        </w:rPr>
        <w:t>Policy &amp; Charter             15%          Charter elements, policy hierarchy, lifecycle, compliance linkage</w:t>
      </w:r>
    </w:p>
    <w:p>
      <w:pPr>
        <w:spacing w:after="120" w:line="276" w:lineRule="auto"/>
      </w:pPr>
      <w:r>
        <w:rPr>
          <w:rFonts w:ascii="Calibri" w:hAnsi="Calibri"/>
          <w:color w:val="444444"/>
          <w:sz w:val="21"/>
        </w:rPr>
        <w:t>Advanced Privacy             15%          PbD, cross-border, advanced DPIA, NCA ECC</w:t>
      </w:r>
    </w:p>
    <w:p>
      <w:pPr>
        <w:spacing w:after="120" w:line="276" w:lineRule="auto"/>
      </w:pPr>
      <w:r>
        <w:rPr>
          <w:rFonts w:ascii="Calibri" w:hAnsi="Calibri"/>
          <w:color w:val="444444"/>
          <w:sz w:val="21"/>
        </w:rPr>
        <w:t>Domain Leadership            20%          Council facilitation, cross-domain coordination, maturity assessment</w:t>
      </w:r>
    </w:p>
    <w:p>
      <w:pPr>
        <w:spacing w:after="120" w:line="276" w:lineRule="auto"/>
      </w:pPr>
      <w:r>
        <w:rPr>
          <w:rFonts w:ascii="Calibri" w:hAnsi="Calibri"/>
          <w:color w:val="444444"/>
          <w:sz w:val="21"/>
        </w:rPr>
        <w:t>Value &amp; Impact               15%          Valuation, BIA, ROI, use case governance</w:t>
      </w:r>
    </w:p>
    <w:p>
      <w:pPr>
        <w:spacing w:after="120" w:line="276" w:lineRule="auto"/>
      </w:pPr>
      <w:r>
        <w:rPr>
          <w:rFonts w:ascii="Calibri" w:hAnsi="Calibri"/>
          <w:color w:val="444444"/>
          <w:sz w:val="21"/>
        </w:rPr>
        <w:t>----------------------------------------------------------------------------------------------------------------</w:t>
      </w:r>
    </w:p>
    <w:p>
      <w:pPr>
        <w:pStyle w:val="Heading3"/>
      </w:pPr>
      <w:r>
        <w:rPr>
          <w:rFonts w:ascii="Calibri" w:hAnsi="Calibri"/>
          <w:b/>
          <w:color w:val="3D7A5E"/>
          <w:sz w:val="26"/>
        </w:rPr>
        <w:t>SDS Privileges</w:t>
      </w:r>
    </w:p>
    <w:p>
      <w:pPr>
        <w:pStyle w:val="ListBullet"/>
        <w:spacing w:after="60"/>
        <w:ind w:left="850"/>
      </w:pPr>
      <w:r>
        <w:rPr>
          <w:rFonts w:ascii="Calibri" w:hAnsi="Calibri"/>
          <w:color w:val="444444"/>
          <w:sz w:val="21"/>
        </w:rPr>
        <w:t xml:space="preserve">  Eligible for Lead Steward nomination (with additional experience)</w:t>
      </w:r>
    </w:p>
    <w:p>
      <w:pPr>
        <w:pStyle w:val="ListBullet"/>
        <w:spacing w:after="60"/>
        <w:ind w:left="850"/>
      </w:pPr>
      <w:r>
        <w:rPr>
          <w:rFonts w:ascii="Calibri" w:hAnsi="Calibri"/>
          <w:color w:val="444444"/>
          <w:sz w:val="21"/>
        </w:rPr>
        <w:t xml:space="preserve">  Can chair Working Group subcommittees</w:t>
      </w:r>
    </w:p>
    <w:p>
      <w:pPr>
        <w:pStyle w:val="ListBullet"/>
        <w:spacing w:after="60"/>
        <w:ind w:left="850"/>
      </w:pPr>
      <w:r>
        <w:rPr>
          <w:rFonts w:ascii="Calibri" w:hAnsi="Calibri"/>
          <w:color w:val="444444"/>
          <w:sz w:val="21"/>
        </w:rPr>
        <w:t xml:space="preserve">  Can mentor CDS-level stewards (counts toward CE hours)</w:t>
      </w:r>
    </w:p>
    <w:p>
      <w:pPr>
        <w:pStyle w:val="ListBullet"/>
        <w:spacing w:after="60"/>
        <w:ind w:left="850"/>
      </w:pPr>
      <w:r>
        <w:rPr>
          <w:rFonts w:ascii="Calibri" w:hAnsi="Calibri"/>
          <w:color w:val="444444"/>
          <w:sz w:val="21"/>
        </w:rPr>
        <w:t xml:space="preserve">  Listed in Expert Directory as "Senior" with specialization tags</w:t>
      </w:r>
    </w:p>
    <w:p>
      <w:pPr>
        <w:pStyle w:val="Heading2"/>
      </w:pPr>
      <w:r>
        <w:rPr>
          <w:rFonts w:ascii="Calibri Light" w:hAnsi="Calibri Light"/>
          <w:b/>
          <w:color w:val="2B5E8E"/>
          <w:sz w:val="32"/>
        </w:rPr>
        <w:t>13.3 MDS -- Master Data Steward</w:t>
      </w:r>
    </w:p>
    <w:p>
      <w:pPr>
        <w:spacing w:after="120" w:line="276" w:lineRule="auto"/>
      </w:pPr>
      <w:r>
        <w:rPr>
          <w:rFonts w:ascii="Calibri" w:hAnsi="Calibri"/>
          <w:color w:val="444444"/>
          <w:sz w:val="21"/>
        </w:rPr>
        <w:t xml:space="preserve">The Master Data Steward (MDS) is the </w:t>
      </w:r>
      <w:r>
        <w:rPr>
          <w:rFonts w:ascii="Calibri" w:hAnsi="Calibri"/>
          <w:b/>
          <w:color w:val="444444"/>
          <w:sz w:val="21"/>
        </w:rPr>
        <w:t>mastery-level certification</w:t>
      </w:r>
      <w:r>
        <w:rPr>
          <w:rFonts w:ascii="Calibri" w:hAnsi="Calibri"/>
          <w:color w:val="444444"/>
          <w:sz w:val="21"/>
        </w:rPr>
        <w:t xml:space="preserve"> that validates strategic governance leadership and program advancement capability.</w:t>
      </w:r>
    </w:p>
    <w:p>
      <w:pPr>
        <w:pStyle w:val="Heading3"/>
      </w:pPr>
      <w:r>
        <w:rPr>
          <w:rFonts w:ascii="Calibri" w:hAnsi="Calibri"/>
          <w:b/>
          <w:color w:val="3D7A5E"/>
          <w:sz w:val="26"/>
        </w:rPr>
        <w:t>MDS Requirements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Requirement</w:t>
      </w:r>
      <w:r>
        <w:rPr>
          <w:rFonts w:ascii="Calibri" w:hAnsi="Calibri"/>
          <w:color w:val="444444"/>
          <w:sz w:val="21"/>
        </w:rPr>
        <w:t xml:space="preserve">            </w:t>
      </w:r>
      <w:r>
        <w:rPr>
          <w:rFonts w:ascii="Calibri" w:hAnsi="Calibri"/>
          <w:b/>
          <w:color w:val="444444"/>
          <w:sz w:val="21"/>
        </w:rPr>
        <w:t>Specification</w:t>
      </w:r>
    </w:p>
    <w:p>
      <w:pPr>
        <w:spacing w:after="120" w:line="276" w:lineRule="auto"/>
      </w:pPr>
      <w:r>
        <w:rPr>
          <w:rFonts w:ascii="Calibri" w:hAnsi="Calibri"/>
          <w:color w:val="444444"/>
          <w:sz w:val="21"/>
        </w:rPr>
        <w:t>-------------------------- ----------------------------------------------------------------------------------------------------------------------------------------------------------------------------------------------------------------------</w:t>
      </w:r>
    </w:p>
    <w:p>
      <w:pPr>
        <w:spacing w:after="120" w:line="276" w:lineRule="auto"/>
      </w:pPr>
      <w:r>
        <w:rPr>
          <w:rFonts w:ascii="Calibri" w:hAnsi="Calibri"/>
          <w:b/>
          <w:color w:val="444444"/>
          <w:sz w:val="21"/>
        </w:rPr>
        <w:t>Prerequisite</w:t>
      </w:r>
      <w:r>
        <w:rPr>
          <w:rFonts w:ascii="Calibri" w:hAnsi="Calibri"/>
          <w:color w:val="444444"/>
          <w:sz w:val="21"/>
        </w:rPr>
        <w:t xml:space="preserve">           Active SDS certification</w:t>
      </w:r>
    </w:p>
    <w:p>
      <w:pPr>
        <w:spacing w:after="120" w:line="276" w:lineRule="auto"/>
      </w:pPr>
      <w:r>
        <w:rPr>
          <w:rFonts w:ascii="Calibri" w:hAnsi="Calibri"/>
          <w:b/>
          <w:color w:val="444444"/>
          <w:sz w:val="21"/>
        </w:rPr>
        <w:t>Experience</w:t>
      </w:r>
      <w:r>
        <w:rPr>
          <w:rFonts w:ascii="Calibri" w:hAnsi="Calibri"/>
          <w:color w:val="444444"/>
          <w:sz w:val="21"/>
        </w:rPr>
        <w:t xml:space="preserve">             Minimum 2 years active stewardship with SDS; minimum 1 year as Lead Steward or equivalent</w:t>
      </w:r>
    </w:p>
    <w:p>
      <w:pPr>
        <w:spacing w:after="120" w:line="276" w:lineRule="auto"/>
      </w:pPr>
      <w:r>
        <w:rPr>
          <w:rFonts w:ascii="Calibri" w:hAnsi="Calibri"/>
          <w:b/>
          <w:color w:val="444444"/>
          <w:sz w:val="21"/>
        </w:rPr>
        <w:t>Training</w:t>
      </w:r>
      <w:r>
        <w:rPr>
          <w:rFonts w:ascii="Calibri" w:hAnsi="Calibri"/>
          <w:color w:val="444444"/>
          <w:sz w:val="21"/>
        </w:rPr>
        <w:t xml:space="preserve">               Tier 4 (Leadership, 16h) completion</w:t>
      </w:r>
    </w:p>
    <w:p>
      <w:pPr>
        <w:spacing w:after="120" w:line="276" w:lineRule="auto"/>
      </w:pPr>
      <w:r>
        <w:rPr>
          <w:rFonts w:ascii="Calibri" w:hAnsi="Calibri"/>
          <w:b/>
          <w:color w:val="444444"/>
          <w:sz w:val="21"/>
        </w:rPr>
        <w:t>Exam</w:t>
      </w:r>
      <w:r>
        <w:rPr>
          <w:rFonts w:ascii="Calibri" w:hAnsi="Calibri"/>
          <w:color w:val="444444"/>
          <w:sz w:val="21"/>
        </w:rPr>
        <w:t xml:space="preserve">                   Panel interview + 100-question written exam; 85% pass threshold; strategic case presentation</w:t>
      </w:r>
    </w:p>
    <w:p>
      <w:pPr>
        <w:spacing w:after="120" w:line="276" w:lineRule="auto"/>
      </w:pPr>
      <w:r>
        <w:rPr>
          <w:rFonts w:ascii="Calibri" w:hAnsi="Calibri"/>
          <w:b/>
          <w:color w:val="444444"/>
          <w:sz w:val="21"/>
        </w:rPr>
        <w:t>Work Products</w:t>
      </w:r>
      <w:r>
        <w:rPr>
          <w:rFonts w:ascii="Calibri" w:hAnsi="Calibri"/>
          <w:color w:val="444444"/>
          <w:sz w:val="21"/>
        </w:rPr>
        <w:t xml:space="preserve">          Submit 2 of the following: (a) governance charter amendment proposal, (b) cross-domain improvement initiative with measurable results, (c) 6-month maturity assessment report, (d) community program design document</w:t>
      </w:r>
    </w:p>
    <w:p>
      <w:pPr>
        <w:spacing w:after="120" w:line="276" w:lineRule="auto"/>
      </w:pPr>
      <w:r>
        <w:rPr>
          <w:rFonts w:ascii="Calibri" w:hAnsi="Calibri"/>
          <w:b/>
          <w:color w:val="444444"/>
          <w:sz w:val="21"/>
        </w:rPr>
        <w:t>Impact Evidence</w:t>
      </w:r>
      <w:r>
        <w:rPr>
          <w:rFonts w:ascii="Calibri" w:hAnsi="Calibri"/>
          <w:color w:val="444444"/>
          <w:sz w:val="21"/>
        </w:rPr>
        <w:t xml:space="preserve">        Demonstrable evidence of governance program advancement attributable to candidate</w:t>
      </w:r>
    </w:p>
    <w:p>
      <w:pPr>
        <w:spacing w:after="120" w:line="276" w:lineRule="auto"/>
      </w:pPr>
      <w:r>
        <w:rPr>
          <w:rFonts w:ascii="Calibri" w:hAnsi="Calibri"/>
          <w:b/>
          <w:color w:val="444444"/>
          <w:sz w:val="21"/>
        </w:rPr>
        <w:t>Peer Endorsement</w:t>
      </w:r>
      <w:r>
        <w:rPr>
          <w:rFonts w:ascii="Calibri" w:hAnsi="Calibri"/>
          <w:color w:val="444444"/>
          <w:sz w:val="21"/>
        </w:rPr>
        <w:t xml:space="preserve">       Endorsement from 2 MDS-certified peers and Data Council approval</w:t>
      </w:r>
    </w:p>
    <w:p>
      <w:pPr>
        <w:spacing w:after="120" w:line="276" w:lineRule="auto"/>
      </w:pPr>
      <w:r>
        <w:rPr>
          <w:rFonts w:ascii="Calibri" w:hAnsi="Calibri"/>
          <w:b/>
          <w:color w:val="444444"/>
          <w:sz w:val="21"/>
        </w:rPr>
        <w:t>Continuing Education</w:t>
      </w:r>
      <w:r>
        <w:rPr>
          <w:rFonts w:ascii="Calibri" w:hAnsi="Calibri"/>
          <w:color w:val="444444"/>
          <w:sz w:val="21"/>
        </w:rPr>
        <w:t xml:space="preserve">   30 CE hours per year</w:t>
      </w:r>
    </w:p>
    <w:p>
      <w:pPr>
        <w:spacing w:after="120" w:line="276" w:lineRule="auto"/>
      </w:pPr>
      <w:r>
        <w:rPr>
          <w:rFonts w:ascii="Calibri" w:hAnsi="Calibri"/>
          <w:color w:val="444444"/>
          <w:sz w:val="21"/>
        </w:rPr>
        <w:t>-------------------------------------------------------------------------------------------------------------------------------------------------------------------------------------------------------------------------------------------------</w:t>
      </w:r>
    </w:p>
    <w:p>
      <w:pPr>
        <w:pStyle w:val="Heading3"/>
      </w:pPr>
      <w:r>
        <w:rPr>
          <w:rFonts w:ascii="Calibri" w:hAnsi="Calibri"/>
          <w:b/>
          <w:color w:val="3D7A5E"/>
          <w:sz w:val="26"/>
        </w:rPr>
        <w:t>MDS Certification Activities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Description</w:t>
      </w:r>
      <w:r>
        <w:rPr>
          <w:rFonts w:ascii="Calibri" w:hAnsi="Calibri"/>
          <w:color w:val="444444"/>
          <w:sz w:val="21"/>
        </w:rPr>
        <w:t xml:space="preserve">                                        </w:t>
      </w:r>
      <w:r>
        <w:rPr>
          <w:rFonts w:ascii="Calibri" w:hAnsi="Calibri"/>
          <w:b/>
          <w:color w:val="444444"/>
          <w:sz w:val="21"/>
        </w:rPr>
        <w:t>Assessment</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Written Exam       100 questions; 85% threshold                           Proctored, 3 hours</w:t>
      </w:r>
    </w:p>
    <w:p>
      <w:pPr>
        <w:spacing w:after="120" w:line="276" w:lineRule="auto"/>
      </w:pPr>
      <w:r>
        <w:rPr>
          <w:rFonts w:ascii="Calibri" w:hAnsi="Calibri"/>
          <w:color w:val="444444"/>
          <w:sz w:val="21"/>
        </w:rPr>
        <w:t>Strategic Case     Present a governance initiative with business impact   30-min presentation + Q&amp;A</w:t>
      </w:r>
    </w:p>
    <w:p>
      <w:pPr>
        <w:spacing w:after="120" w:line="276" w:lineRule="auto"/>
      </w:pPr>
      <w:r>
        <w:rPr>
          <w:rFonts w:ascii="Calibri" w:hAnsi="Calibri"/>
          <w:color w:val="444444"/>
          <w:sz w:val="21"/>
        </w:rPr>
        <w:t>Panel Interview    Governance leadership scenario assessment              60-min panel with 2 MDS + CDO</w:t>
      </w:r>
    </w:p>
    <w:p>
      <w:pPr>
        <w:spacing w:after="120" w:line="276" w:lineRule="auto"/>
      </w:pPr>
      <w:r>
        <w:rPr>
          <w:rFonts w:ascii="Calibri" w:hAnsi="Calibri"/>
          <w:color w:val="444444"/>
          <w:sz w:val="21"/>
        </w:rPr>
        <w:t>Portfolio Review   Review of work products and impact evidence            Assessor scoring rubric</w:t>
      </w:r>
    </w:p>
    <w:p>
      <w:pPr>
        <w:spacing w:after="120" w:line="276" w:lineRule="auto"/>
      </w:pPr>
      <w:r>
        <w:rPr>
          <w:rFonts w:ascii="Calibri" w:hAnsi="Calibri"/>
          <w:color w:val="444444"/>
          <w:sz w:val="21"/>
        </w:rPr>
        <w:t>---------------------------------------------------------------------------------------------------------</w:t>
      </w:r>
    </w:p>
    <w:p>
      <w:pPr>
        <w:pStyle w:val="Heading3"/>
      </w:pPr>
      <w:r>
        <w:rPr>
          <w:rFonts w:ascii="Calibri" w:hAnsi="Calibri"/>
          <w:b/>
          <w:color w:val="3D7A5E"/>
          <w:sz w:val="26"/>
        </w:rPr>
        <w:t>MDS Privileges</w:t>
      </w:r>
    </w:p>
    <w:p>
      <w:pPr>
        <w:pStyle w:val="ListBullet"/>
        <w:spacing w:after="60"/>
        <w:ind w:left="850"/>
      </w:pPr>
      <w:r>
        <w:rPr>
          <w:rFonts w:ascii="Calibri" w:hAnsi="Calibri"/>
          <w:color w:val="444444"/>
          <w:sz w:val="21"/>
        </w:rPr>
        <w:t xml:space="preserve">  Eligible for Enterprise Data Steward appointment</w:t>
      </w:r>
    </w:p>
    <w:p>
      <w:pPr>
        <w:pStyle w:val="ListBullet"/>
        <w:spacing w:after="60"/>
        <w:ind w:left="850"/>
      </w:pPr>
      <w:r>
        <w:rPr>
          <w:rFonts w:ascii="Calibri" w:hAnsi="Calibri"/>
          <w:color w:val="444444"/>
          <w:sz w:val="21"/>
        </w:rPr>
        <w:t xml:space="preserve">  Can chair Domain Councils and Working Groups</w:t>
      </w:r>
    </w:p>
    <w:p>
      <w:pPr>
        <w:pStyle w:val="ListBullet"/>
        <w:spacing w:after="60"/>
        <w:ind w:left="850"/>
      </w:pPr>
      <w:r>
        <w:rPr>
          <w:rFonts w:ascii="Calibri" w:hAnsi="Calibri"/>
          <w:color w:val="444444"/>
          <w:sz w:val="21"/>
        </w:rPr>
        <w:t xml:space="preserve">  Can serve on certification panels</w:t>
      </w:r>
    </w:p>
    <w:p>
      <w:pPr>
        <w:pStyle w:val="ListBullet"/>
        <w:spacing w:after="60"/>
        <w:ind w:left="850"/>
      </w:pPr>
      <w:r>
        <w:rPr>
          <w:rFonts w:ascii="Calibri" w:hAnsi="Calibri"/>
          <w:color w:val="444444"/>
          <w:sz w:val="21"/>
        </w:rPr>
        <w:t xml:space="preserve">  Listed in Expert Directory as "Master" with full specialization profile</w:t>
      </w:r>
    </w:p>
    <w:p>
      <w:pPr>
        <w:pStyle w:val="ListBullet"/>
        <w:spacing w:after="60"/>
        <w:ind w:left="850"/>
      </w:pPr>
      <w:r>
        <w:rPr>
          <w:rFonts w:ascii="Calibri" w:hAnsi="Calibri"/>
          <w:color w:val="444444"/>
          <w:sz w:val="21"/>
        </w:rPr>
        <w:t xml:space="preserve">  CE hours from: teaching, mentoring, conference speaking, best practice publication, assessment facilitation</w:t>
      </w:r>
    </w:p>
    <w:p>
      <w:pPr>
        <w:pStyle w:val="Heading2"/>
      </w:pPr>
      <w:r>
        <w:rPr>
          <w:rFonts w:ascii="Calibri Light" w:hAnsi="Calibri Light"/>
          <w:b/>
          <w:color w:val="2B5E8E"/>
          <w:sz w:val="32"/>
        </w:rPr>
        <w:t>13.4 Continuing Education &amp; Renewal</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Level</w:t>
      </w:r>
      <w:r>
        <w:rPr>
          <w:rFonts w:ascii="Calibri" w:hAnsi="Calibri"/>
          <w:color w:val="444444"/>
          <w:sz w:val="21"/>
        </w:rPr>
        <w:t xml:space="preserve">   </w:t>
      </w:r>
      <w:r>
        <w:rPr>
          <w:rFonts w:ascii="Calibri" w:hAnsi="Calibri"/>
          <w:b/>
          <w:color w:val="444444"/>
          <w:sz w:val="21"/>
        </w:rPr>
        <w:t>CE Hours/Year</w:t>
      </w:r>
      <w:r>
        <w:rPr>
          <w:rFonts w:ascii="Calibri" w:hAnsi="Calibri"/>
          <w:color w:val="444444"/>
          <w:sz w:val="21"/>
        </w:rPr>
        <w:t xml:space="preserve">   </w:t>
      </w:r>
      <w:r>
        <w:rPr>
          <w:rFonts w:ascii="Calibri" w:hAnsi="Calibri"/>
          <w:b/>
          <w:color w:val="444444"/>
          <w:sz w:val="21"/>
        </w:rPr>
        <w:t>CE Activities</w:t>
      </w:r>
      <w:r>
        <w:rPr>
          <w:rFonts w:ascii="Calibri" w:hAnsi="Calibri"/>
          <w:color w:val="444444"/>
          <w:sz w:val="21"/>
        </w:rPr>
        <w:t xml:space="preserve">                                                 </w:t>
      </w:r>
      <w:r>
        <w:rPr>
          <w:rFonts w:ascii="Calibri" w:hAnsi="Calibri"/>
          <w:b/>
          <w:color w:val="444444"/>
          <w:sz w:val="21"/>
        </w:rPr>
        <w:t>Renewal Cycle</w:t>
      </w:r>
      <w:r>
        <w:rPr>
          <w:rFonts w:ascii="Calibri" w:hAnsi="Calibri"/>
          <w:color w:val="444444"/>
          <w:sz w:val="21"/>
        </w:rPr>
        <w:t xml:space="preserve">   </w:t>
      </w:r>
      <w:r>
        <w:rPr>
          <w:rFonts w:ascii="Calibri" w:hAnsi="Calibri"/>
          <w:b/>
          <w:color w:val="444444"/>
          <w:sz w:val="21"/>
        </w:rPr>
        <w:t>Lapse Consequence</w:t>
      </w:r>
    </w:p>
    <w:p>
      <w:pPr>
        <w:spacing w:after="120" w:line="276" w:lineRule="auto"/>
      </w:pPr>
      <w:r>
        <w:rPr>
          <w:rFonts w:ascii="Calibri" w:hAnsi="Calibri"/>
          <w:color w:val="444444"/>
          <w:sz w:val="21"/>
        </w:rPr>
        <w:t>----------- ------------------- ----------------------------------------------------------------- ------------------- ----------------------------------------------</w:t>
      </w:r>
    </w:p>
    <w:p>
      <w:pPr>
        <w:spacing w:after="120" w:line="276" w:lineRule="auto"/>
      </w:pPr>
      <w:r>
        <w:rPr>
          <w:rFonts w:ascii="Calibri" w:hAnsi="Calibri"/>
          <w:b/>
          <w:color w:val="444444"/>
          <w:sz w:val="21"/>
        </w:rPr>
        <w:t>CDS</w:t>
      </w:r>
      <w:r>
        <w:rPr>
          <w:rFonts w:ascii="Calibri" w:hAnsi="Calibri"/>
          <w:color w:val="444444"/>
          <w:sz w:val="21"/>
        </w:rPr>
        <w:t xml:space="preserve">     10                  Training, webinars, community participation                       2 years             Suspended from new assignments until renewed</w:t>
      </w:r>
    </w:p>
    <w:p>
      <w:pPr>
        <w:spacing w:after="120" w:line="276" w:lineRule="auto"/>
      </w:pPr>
      <w:r>
        <w:rPr>
          <w:rFonts w:ascii="Calibri" w:hAnsi="Calibri"/>
          <w:b/>
          <w:color w:val="444444"/>
          <w:sz w:val="21"/>
        </w:rPr>
        <w:t>SDS</w:t>
      </w:r>
      <w:r>
        <w:rPr>
          <w:rFonts w:ascii="Calibri" w:hAnsi="Calibri"/>
          <w:color w:val="444444"/>
          <w:sz w:val="21"/>
        </w:rPr>
        <w:t xml:space="preserve">     20                  Training, mentoring, teaching, publishing                         2 years             Revert to CDS level until renewed</w:t>
      </w:r>
    </w:p>
    <w:p>
      <w:pPr>
        <w:spacing w:after="120" w:line="276" w:lineRule="auto"/>
      </w:pPr>
      <w:r>
        <w:rPr>
          <w:rFonts w:ascii="Calibri" w:hAnsi="Calibri"/>
          <w:b/>
          <w:color w:val="444444"/>
          <w:sz w:val="21"/>
        </w:rPr>
        <w:t>MDS</w:t>
      </w:r>
      <w:r>
        <w:rPr>
          <w:rFonts w:ascii="Calibri" w:hAnsi="Calibri"/>
          <w:color w:val="444444"/>
          <w:sz w:val="21"/>
        </w:rPr>
        <w:t xml:space="preserve">     30                  Training, mentoring, teaching, publishing, assessment, speaking   2 years             Revert to SDS level until renewed</w:t>
      </w:r>
    </w:p>
    <w:p>
      <w:pPr>
        <w:spacing w:after="120" w:line="276" w:lineRule="auto"/>
      </w:pPr>
      <w:r>
        <w:rPr>
          <w:rFonts w:ascii="Calibri" w:hAnsi="Calibri"/>
          <w:color w:val="444444"/>
          <w:sz w:val="21"/>
        </w:rPr>
        <w:t>--------------------------------------------------------------------------------------------------------------------------------------------------------------------</w:t>
      </w:r>
    </w:p>
    <w:p>
      <w:pPr>
        <w:pStyle w:val="Heading3"/>
      </w:pPr>
      <w:r>
        <w:rPr>
          <w:rFonts w:ascii="Calibri" w:hAnsi="Calibri"/>
          <w:b/>
          <w:color w:val="3D7A5E"/>
          <w:sz w:val="26"/>
        </w:rPr>
        <w:t>CE Activity Credit Values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CE Hours Credited</w:t>
      </w:r>
      <w:r>
        <w:rPr>
          <w:rFonts w:ascii="Calibri" w:hAnsi="Calibri"/>
          <w:color w:val="444444"/>
          <w:sz w:val="21"/>
        </w:rPr>
        <w:t xml:space="preserve">   </w:t>
      </w:r>
      <w:r>
        <w:rPr>
          <w:rFonts w:ascii="Calibri" w:hAnsi="Calibri"/>
          <w:b/>
          <w:color w:val="444444"/>
          <w:sz w:val="21"/>
        </w:rPr>
        <w:t>Documentation Required</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Complete advanced training module        Actual hours            Completion certificate</w:t>
      </w:r>
    </w:p>
    <w:p>
      <w:pPr>
        <w:spacing w:after="120" w:line="276" w:lineRule="auto"/>
      </w:pPr>
      <w:r>
        <w:rPr>
          <w:rFonts w:ascii="Calibri" w:hAnsi="Calibri"/>
          <w:color w:val="444444"/>
          <w:sz w:val="21"/>
        </w:rPr>
        <w:t>Mentor a new steward (6-month program)   10 hours                Mentorship log, mentee feedback</w:t>
      </w:r>
    </w:p>
    <w:p>
      <w:pPr>
        <w:spacing w:after="120" w:line="276" w:lineRule="auto"/>
      </w:pPr>
      <w:r>
        <w:rPr>
          <w:rFonts w:ascii="Calibri" w:hAnsi="Calibri"/>
          <w:color w:val="444444"/>
          <w:sz w:val="21"/>
        </w:rPr>
        <w:t>Deliver training session (min 1 hour)    2x session hours        Session recording or attendance log</w:t>
      </w:r>
    </w:p>
    <w:p>
      <w:pPr>
        <w:spacing w:after="120" w:line="276" w:lineRule="auto"/>
      </w:pPr>
      <w:r>
        <w:rPr>
          <w:rFonts w:ascii="Calibri" w:hAnsi="Calibri"/>
          <w:color w:val="444444"/>
          <w:sz w:val="21"/>
        </w:rPr>
        <w:t>Publish best practice article            5 hours                 Publication in community knowledge base</w:t>
      </w:r>
    </w:p>
    <w:p>
      <w:pPr>
        <w:spacing w:after="120" w:line="276" w:lineRule="auto"/>
      </w:pPr>
      <w:r>
        <w:rPr>
          <w:rFonts w:ascii="Calibri" w:hAnsi="Calibri"/>
          <w:color w:val="444444"/>
          <w:sz w:val="21"/>
        </w:rPr>
        <w:t>Present at governance event              5 hours                 Event program, presentation materials</w:t>
      </w:r>
    </w:p>
    <w:p>
      <w:pPr>
        <w:spacing w:after="120" w:line="276" w:lineRule="auto"/>
      </w:pPr>
      <w:r>
        <w:rPr>
          <w:rFonts w:ascii="Calibri" w:hAnsi="Calibri"/>
          <w:color w:val="444444"/>
          <w:sz w:val="21"/>
        </w:rPr>
        <w:t>Facilitate maturity assessment           8 hours                 Assessment report, sign-off</w:t>
      </w:r>
    </w:p>
    <w:p>
      <w:pPr>
        <w:spacing w:after="120" w:line="276" w:lineRule="auto"/>
      </w:pPr>
      <w:r>
        <w:rPr>
          <w:rFonts w:ascii="Calibri" w:hAnsi="Calibri"/>
          <w:color w:val="444444"/>
          <w:sz w:val="21"/>
        </w:rPr>
        <w:t>Attend brown bag session                 1 hour                  Attendance record</w:t>
      </w:r>
    </w:p>
    <w:p>
      <w:pPr>
        <w:spacing w:after="120" w:line="276" w:lineRule="auto"/>
      </w:pPr>
      <w:r>
        <w:rPr>
          <w:rFonts w:ascii="Calibri" w:hAnsi="Calibri"/>
          <w:color w:val="444444"/>
          <w:sz w:val="21"/>
        </w:rPr>
        <w:t>Pass refresher quiz (\&gt; 80%)             2 hours                 Quiz score record</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DGOP Integration:</w:t>
      </w:r>
      <w:r>
        <w:rPr>
          <w:rFonts w:ascii="Calibri" w:hAnsi="Calibri"/>
          <w:color w:val="444444"/>
          <w:sz w:val="21"/>
        </w:rPr>
        <w:t xml:space="preserve"> The Certification Program is administered through the Awareness Operations Tower. DGOP tracks training completion, exam registration/scoring, CE hours, work product submissions, and renewal cycles. Certification status is visible in the Ownership &amp; Stewardship Registry and Asset 360° view. CE hour tracking is automated through integration with the Community of Practice platform. Expiry alerts are sent 90, 60, and 30 days before renewal due date.</w:t>
      </w:r>
    </w:p>
    <w:p>
      <w:pPr>
        <w:pStyle w:val="Heading1"/>
      </w:pPr>
      <w:r>
        <w:rPr>
          <w:rFonts w:ascii="Calibri Light" w:hAnsi="Calibri Light"/>
          <w:b/>
          <w:color w:val="1A3A5C"/>
          <w:sz w:val="44"/>
        </w:rPr>
        <w:t>14. Community of Practice Platform *(NEW --- Gap Closure)*</w:t>
      </w:r>
    </w:p>
    <w:p>
      <w:pPr>
        <w:spacing w:after="120" w:line="276" w:lineRule="auto"/>
      </w:pPr>
      <w:r>
        <w:rPr>
          <w:rFonts w:ascii="Calibri" w:hAnsi="Calibri"/>
          <w:color w:val="444444"/>
          <w:sz w:val="21"/>
        </w:rPr>
        <w:t xml:space="preserve">DGOP v4.1 includes a </w:t>
      </w:r>
      <w:r>
        <w:rPr>
          <w:rFonts w:ascii="Calibri" w:hAnsi="Calibri"/>
          <w:b/>
          <w:color w:val="444444"/>
          <w:sz w:val="21"/>
        </w:rPr>
        <w:t>Community of Practice (CoP) Platform</w:t>
      </w:r>
      <w:r>
        <w:rPr>
          <w:rFonts w:ascii="Calibri" w:hAnsi="Calibri"/>
          <w:color w:val="444444"/>
          <w:sz w:val="21"/>
        </w:rPr>
        <w:t xml:space="preserve"> that connects stewards across the enterprise, enabling knowledge sharing, peer support, mentorship, and continuous learning. The CoP replaces isolated awareness campaigns with a vibrant, self-sustaining governance community.</w:t>
      </w:r>
    </w:p>
    <w:p>
      <w:pPr>
        <w:pStyle w:val="Heading2"/>
      </w:pPr>
      <w:r>
        <w:rPr>
          <w:rFonts w:ascii="Calibri Light" w:hAnsi="Calibri Light"/>
          <w:b/>
          <w:color w:val="2B5E8E"/>
          <w:sz w:val="32"/>
        </w:rPr>
        <w:t>14.1 Forums &amp; Discussion Boards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Forum Category</w:t>
      </w:r>
      <w:r>
        <w:rPr>
          <w:rFonts w:ascii="Calibri" w:hAnsi="Calibri"/>
          <w:color w:val="444444"/>
          <w:sz w:val="21"/>
        </w:rPr>
        <w:t xml:space="preserve">           </w:t>
      </w:r>
      <w:r>
        <w:rPr>
          <w:rFonts w:ascii="Calibri" w:hAnsi="Calibri"/>
          <w:b/>
          <w:color w:val="444444"/>
          <w:sz w:val="21"/>
        </w:rPr>
        <w:t>Purpose</w:t>
      </w:r>
      <w:r>
        <w:rPr>
          <w:rFonts w:ascii="Calibri" w:hAnsi="Calibri"/>
          <w:color w:val="444444"/>
          <w:sz w:val="21"/>
        </w:rPr>
        <w:t xml:space="preserve">                                                   </w:t>
      </w:r>
      <w:r>
        <w:rPr>
          <w:rFonts w:ascii="Calibri" w:hAnsi="Calibri"/>
          <w:b/>
          <w:color w:val="444444"/>
          <w:sz w:val="21"/>
        </w:rPr>
        <w:t>Moderator</w:t>
      </w:r>
      <w:r>
        <w:rPr>
          <w:rFonts w:ascii="Calibri" w:hAnsi="Calibri"/>
          <w:color w:val="444444"/>
          <w:sz w:val="21"/>
        </w:rPr>
        <w:t xml:space="preserve">            </w:t>
      </w:r>
      <w:r>
        <w:rPr>
          <w:rFonts w:ascii="Calibri" w:hAnsi="Calibri"/>
          <w:b/>
          <w:color w:val="444444"/>
          <w:sz w:val="21"/>
        </w:rPr>
        <w:t>Access</w:t>
      </w:r>
    </w:p>
    <w:p>
      <w:pPr>
        <w:spacing w:after="120" w:line="276" w:lineRule="auto"/>
      </w:pPr>
      <w:r>
        <w:rPr>
          <w:rFonts w:ascii="Calibri" w:hAnsi="Calibri"/>
          <w:color w:val="444444"/>
          <w:sz w:val="21"/>
        </w:rPr>
        <w:t>---------------------------- ------------------------------------------------------------- ------------------------ -----------------------------------------</w:t>
      </w:r>
    </w:p>
    <w:p>
      <w:pPr>
        <w:spacing w:after="120" w:line="276" w:lineRule="auto"/>
      </w:pPr>
      <w:r>
        <w:rPr>
          <w:rFonts w:ascii="Calibri" w:hAnsi="Calibri"/>
          <w:b/>
          <w:color w:val="444444"/>
          <w:sz w:val="21"/>
        </w:rPr>
        <w:t>General Governance</w:t>
      </w:r>
      <w:r>
        <w:rPr>
          <w:rFonts w:ascii="Calibri" w:hAnsi="Calibri"/>
          <w:color w:val="444444"/>
          <w:sz w:val="21"/>
        </w:rPr>
        <w:t xml:space="preserve">       Cross-cutting governance topics, announcements, general Q&amp;A   EDS                      All certified stewards</w:t>
      </w:r>
    </w:p>
    <w:p>
      <w:pPr>
        <w:spacing w:after="120" w:line="276" w:lineRule="auto"/>
      </w:pPr>
      <w:r>
        <w:rPr>
          <w:rFonts w:ascii="Calibri" w:hAnsi="Calibri"/>
          <w:b/>
          <w:color w:val="444444"/>
          <w:sz w:val="21"/>
        </w:rPr>
        <w:t>Domain-Specific</w:t>
      </w:r>
      <w:r>
        <w:rPr>
          <w:rFonts w:ascii="Calibri" w:hAnsi="Calibri"/>
          <w:color w:val="444444"/>
          <w:sz w:val="21"/>
        </w:rPr>
        <w:t xml:space="preserve">          One forum per data domain (Customer, Supplier, etc.)          Lead Steward             Domain Council members + invited guests</w:t>
      </w:r>
    </w:p>
    <w:p>
      <w:pPr>
        <w:spacing w:after="120" w:line="276" w:lineRule="auto"/>
      </w:pPr>
      <w:r>
        <w:rPr>
          <w:rFonts w:ascii="Calibri" w:hAnsi="Calibri"/>
          <w:b/>
          <w:color w:val="444444"/>
          <w:sz w:val="21"/>
        </w:rPr>
        <w:t>NDI Domain</w:t>
      </w:r>
      <w:r>
        <w:rPr>
          <w:rFonts w:ascii="Calibri" w:hAnsi="Calibri"/>
          <w:color w:val="444444"/>
          <w:sz w:val="21"/>
        </w:rPr>
        <w:t xml:space="preserve">               One forum per NDI domain (DG, DQ, PDP, etc.)                  Working Group Chair      Working Group members</w:t>
      </w:r>
    </w:p>
    <w:p>
      <w:pPr>
        <w:spacing w:after="120" w:line="276" w:lineRule="auto"/>
      </w:pPr>
      <w:r>
        <w:rPr>
          <w:rFonts w:ascii="Calibri" w:hAnsi="Calibri"/>
          <w:b/>
          <w:color w:val="444444"/>
          <w:sz w:val="21"/>
        </w:rPr>
        <w:t>DQ Best Practices</w:t>
      </w:r>
      <w:r>
        <w:rPr>
          <w:rFonts w:ascii="Calibri" w:hAnsi="Calibri"/>
          <w:color w:val="444444"/>
          <w:sz w:val="21"/>
        </w:rPr>
        <w:t xml:space="preserve">        DQ rule sharing, technique discussion, tool tips              DQ Working Group Chair   DQ Stewards + BDS</w:t>
      </w:r>
    </w:p>
    <w:p>
      <w:pPr>
        <w:spacing w:after="120" w:line="276" w:lineRule="auto"/>
      </w:pPr>
      <w:r>
        <w:rPr>
          <w:rFonts w:ascii="Calibri" w:hAnsi="Calibri"/>
          <w:b/>
          <w:color w:val="444444"/>
          <w:sz w:val="21"/>
        </w:rPr>
        <w:t>Privacy &amp; Compliance</w:t>
      </w:r>
      <w:r>
        <w:rPr>
          <w:rFonts w:ascii="Calibri" w:hAnsi="Calibri"/>
          <w:color w:val="444444"/>
          <w:sz w:val="21"/>
        </w:rPr>
        <w:t xml:space="preserve">     PDPL interpretation, consent management, breach discussion    DPO                      Privacy Stewards + DPO team</w:t>
      </w:r>
    </w:p>
    <w:p>
      <w:pPr>
        <w:spacing w:after="120" w:line="276" w:lineRule="auto"/>
      </w:pPr>
      <w:r>
        <w:rPr>
          <w:rFonts w:ascii="Calibri" w:hAnsi="Calibri"/>
          <w:b/>
          <w:color w:val="444444"/>
          <w:sz w:val="21"/>
        </w:rPr>
        <w:t>Technical</w:t>
      </w:r>
      <w:r>
        <w:rPr>
          <w:rFonts w:ascii="Calibri" w:hAnsi="Calibri"/>
          <w:color w:val="444444"/>
          <w:sz w:val="21"/>
        </w:rPr>
        <w:t xml:space="preserve">                Integration, API, architecture, metadata technical topics     Technical Steward        Technical Stewards + architects</w:t>
      </w:r>
    </w:p>
    <w:p>
      <w:pPr>
        <w:spacing w:after="120" w:line="276" w:lineRule="auto"/>
      </w:pPr>
      <w:r>
        <w:rPr>
          <w:rFonts w:ascii="Calibri" w:hAnsi="Calibri"/>
          <w:b/>
          <w:color w:val="444444"/>
          <w:sz w:val="21"/>
        </w:rPr>
        <w:t>New Steward Onboarding</w:t>
      </w:r>
      <w:r>
        <w:rPr>
          <w:rFonts w:ascii="Calibri" w:hAnsi="Calibri"/>
          <w:color w:val="444444"/>
          <w:sz w:val="21"/>
        </w:rPr>
        <w:t xml:space="preserve">   Safe space for new stewards to ask questions                  EDS + assigned mentor    All stewards; emphasis on new joiners</w:t>
      </w:r>
    </w:p>
    <w:p>
      <w:pPr>
        <w:spacing w:after="120" w:line="276" w:lineRule="auto"/>
      </w:pPr>
      <w:r>
        <w:rPr>
          <w:rFonts w:ascii="Calibri" w:hAnsi="Calibri"/>
          <w:b/>
          <w:color w:val="444444"/>
          <w:sz w:val="21"/>
        </w:rPr>
        <w:t>Leadership Circle</w:t>
      </w:r>
      <w:r>
        <w:rPr>
          <w:rFonts w:ascii="Calibri" w:hAnsi="Calibri"/>
          <w:color w:val="444444"/>
          <w:sz w:val="21"/>
        </w:rPr>
        <w:t xml:space="preserve">        Lead Stewards, EDS, DMO leadership strategic discussion       DMO Head                 Lead Stewards + EDS + DMO</w:t>
      </w:r>
    </w:p>
    <w:p>
      <w:pPr>
        <w:spacing w:after="120" w:line="276" w:lineRule="auto"/>
      </w:pPr>
      <w:r>
        <w:rPr>
          <w:rFonts w:ascii="Calibri" w:hAnsi="Calibri"/>
          <w:color w:val="444444"/>
          <w:sz w:val="21"/>
        </w:rPr>
        <w:t>-------------------------------------------------------------------------------------------------------------------------------------------------------------</w:t>
      </w:r>
    </w:p>
    <w:p>
      <w:pPr>
        <w:pStyle w:val="Heading3"/>
      </w:pPr>
      <w:r>
        <w:rPr>
          <w:rFonts w:ascii="Calibri" w:hAnsi="Calibri"/>
          <w:b/>
          <w:color w:val="3D7A5E"/>
          <w:sz w:val="26"/>
        </w:rPr>
        <w:t>Forum Features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Feature</w:t>
      </w:r>
      <w:r>
        <w:rPr>
          <w:rFonts w:ascii="Calibri" w:hAnsi="Calibri"/>
          <w:color w:val="444444"/>
          <w:sz w:val="21"/>
        </w:rPr>
        <w:t xml:space="preserve">            </w:t>
      </w:r>
      <w:r>
        <w:rPr>
          <w:rFonts w:ascii="Calibri" w:hAnsi="Calibri"/>
          <w:b/>
          <w:color w:val="444444"/>
          <w:sz w:val="21"/>
        </w:rPr>
        <w:t>Description</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Threaded discussions   Nested reply structure with quoting</w:t>
      </w:r>
    </w:p>
    <w:p>
      <w:pPr>
        <w:spacing w:after="120" w:line="276" w:lineRule="auto"/>
      </w:pPr>
      <w:r>
        <w:rPr>
          <w:rFonts w:ascii="Calibri" w:hAnsi="Calibri"/>
          <w:color w:val="444444"/>
          <w:sz w:val="21"/>
        </w:rPr>
        <w:t>Search                 Full-text search across all forums with filters</w:t>
      </w:r>
    </w:p>
    <w:p>
      <w:pPr>
        <w:spacing w:after="120" w:line="276" w:lineRule="auto"/>
      </w:pPr>
      <w:r>
        <w:rPr>
          <w:rFonts w:ascii="Calibri" w:hAnsi="Calibri"/>
          <w:color w:val="444444"/>
          <w:sz w:val="21"/>
        </w:rPr>
        <w:t>Notifications          Email and in-app notifications for replies, mentions, subscriptions</w:t>
      </w:r>
    </w:p>
    <w:p>
      <w:pPr>
        <w:spacing w:after="120" w:line="276" w:lineRule="auto"/>
      </w:pPr>
      <w:r>
        <w:rPr>
          <w:rFonts w:ascii="Calibri" w:hAnsi="Calibri"/>
          <w:color w:val="444444"/>
          <w:sz w:val="21"/>
        </w:rPr>
        <w:t>Rich content           Attachments, images, code snippets, embedded DGOP links</w:t>
      </w:r>
    </w:p>
    <w:p>
      <w:pPr>
        <w:spacing w:after="120" w:line="276" w:lineRule="auto"/>
      </w:pPr>
      <w:r>
        <w:rPr>
          <w:rFonts w:ascii="Calibri" w:hAnsi="Calibri"/>
          <w:color w:val="444444"/>
          <w:sz w:val="21"/>
        </w:rPr>
        <w:t>Reputation             Upvoting, accepted answers, contribution badges</w:t>
      </w:r>
    </w:p>
    <w:p>
      <w:pPr>
        <w:spacing w:after="120" w:line="276" w:lineRule="auto"/>
      </w:pPr>
      <w:r>
        <w:rPr>
          <w:rFonts w:ascii="Calibri" w:hAnsi="Calibri"/>
          <w:color w:val="444444"/>
          <w:sz w:val="21"/>
        </w:rPr>
        <w:t>Moderation             Flagging, moderator review, content guidelines enforcement</w:t>
      </w:r>
    </w:p>
    <w:p>
      <w:pPr>
        <w:spacing w:after="120" w:line="276" w:lineRule="auto"/>
      </w:pPr>
      <w:r>
        <w:rPr>
          <w:rFonts w:ascii="Calibri" w:hAnsi="Calibri"/>
          <w:color w:val="444444"/>
          <w:sz w:val="21"/>
        </w:rPr>
        <w:t>Arabic/English         Full bilingual support with RTL for Arabic posts</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14.2 Knowledge Base &amp; Best Practice Library</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Component</w:t>
      </w:r>
      <w:r>
        <w:rPr>
          <w:rFonts w:ascii="Calibri" w:hAnsi="Calibri"/>
          <w:color w:val="444444"/>
          <w:sz w:val="21"/>
        </w:rPr>
        <w:t xml:space="preserve">               </w:t>
      </w:r>
      <w:r>
        <w:rPr>
          <w:rFonts w:ascii="Calibri" w:hAnsi="Calibri"/>
          <w:b/>
          <w:color w:val="444444"/>
          <w:sz w:val="21"/>
        </w:rPr>
        <w:t>Content</w:t>
      </w:r>
      <w:r>
        <w:rPr>
          <w:rFonts w:ascii="Calibri" w:hAnsi="Calibri"/>
          <w:color w:val="444444"/>
          <w:sz w:val="21"/>
        </w:rPr>
        <w:t xml:space="preserve">                                                                                                         </w:t>
      </w:r>
      <w:r>
        <w:rPr>
          <w:rFonts w:ascii="Calibri" w:hAnsi="Calibri"/>
          <w:b/>
          <w:color w:val="444444"/>
          <w:sz w:val="21"/>
        </w:rPr>
        <w:t>Curation</w:t>
      </w:r>
    </w:p>
    <w:p>
      <w:pPr>
        <w:spacing w:after="120" w:line="276" w:lineRule="auto"/>
      </w:pPr>
      <w:r>
        <w:rPr>
          <w:rFonts w:ascii="Calibri" w:hAnsi="Calibri"/>
          <w:color w:val="444444"/>
          <w:sz w:val="21"/>
        </w:rPr>
        <w:t>--------------------------- ------------------------------------------------------------------------------------------------------------------- ------------------------------------------------</w:t>
      </w:r>
    </w:p>
    <w:p>
      <w:pPr>
        <w:spacing w:after="120" w:line="276" w:lineRule="auto"/>
      </w:pPr>
      <w:r>
        <w:rPr>
          <w:rFonts w:ascii="Calibri" w:hAnsi="Calibri"/>
          <w:b/>
          <w:color w:val="444444"/>
          <w:sz w:val="21"/>
        </w:rPr>
        <w:t>Knowledge Base</w:t>
      </w:r>
      <w:r>
        <w:rPr>
          <w:rFonts w:ascii="Calibri" w:hAnsi="Calibri"/>
          <w:color w:val="444444"/>
          <w:sz w:val="21"/>
        </w:rPr>
        <w:t xml:space="preserve">          Searchable articles on governance topics, DGOP how-to guides, FAQ                                                   DMO Awareness Team + community contributions</w:t>
      </w:r>
    </w:p>
    <w:p>
      <w:pPr>
        <w:spacing w:after="120" w:line="276" w:lineRule="auto"/>
      </w:pPr>
      <w:r>
        <w:rPr>
          <w:rFonts w:ascii="Calibri" w:hAnsi="Calibri"/>
          <w:b/>
          <w:color w:val="444444"/>
          <w:sz w:val="21"/>
        </w:rPr>
        <w:t>Best Practice Library</w:t>
      </w:r>
      <w:r>
        <w:rPr>
          <w:rFonts w:ascii="Calibri" w:hAnsi="Calibri"/>
          <w:color w:val="444444"/>
          <w:sz w:val="21"/>
        </w:rPr>
        <w:t xml:space="preserve">   Curated best practices for DQ rules, metadata standards, policy templates, workflow designs                         EDS validates; DMO publishes</w:t>
      </w:r>
    </w:p>
    <w:p>
      <w:pPr>
        <w:spacing w:after="120" w:line="276" w:lineRule="auto"/>
      </w:pPr>
      <w:r>
        <w:rPr>
          <w:rFonts w:ascii="Calibri" w:hAnsi="Calibri"/>
          <w:b/>
          <w:color w:val="444444"/>
          <w:sz w:val="21"/>
        </w:rPr>
        <w:t>Case Study Repository</w:t>
      </w:r>
      <w:r>
        <w:rPr>
          <w:rFonts w:ascii="Calibri" w:hAnsi="Calibri"/>
          <w:color w:val="444444"/>
          <w:sz w:val="21"/>
        </w:rPr>
        <w:t xml:space="preserve">   Documented case studies of governance initiatives with problem, approach, results, lessons learned                  Community submissions; DMO editorial review</w:t>
      </w:r>
    </w:p>
    <w:p>
      <w:pPr>
        <w:spacing w:after="120" w:line="276" w:lineRule="auto"/>
      </w:pPr>
      <w:r>
        <w:rPr>
          <w:rFonts w:ascii="Calibri" w:hAnsi="Calibri"/>
          <w:b/>
          <w:color w:val="444444"/>
          <w:sz w:val="21"/>
        </w:rPr>
        <w:t>Template Library</w:t>
      </w:r>
      <w:r>
        <w:rPr>
          <w:rFonts w:ascii="Calibri" w:hAnsi="Calibri"/>
          <w:color w:val="444444"/>
          <w:sz w:val="21"/>
        </w:rPr>
        <w:t xml:space="preserve">        Reusable templates: BDE definitions, policy documents, charter sections, assessment forms, presentation templates   DMO maintains; community suggests improvements</w:t>
      </w:r>
    </w:p>
    <w:p>
      <w:pPr>
        <w:spacing w:after="120" w:line="276" w:lineRule="auto"/>
      </w:pPr>
      <w:r>
        <w:rPr>
          <w:rFonts w:ascii="Calibri" w:hAnsi="Calibri"/>
          <w:b/>
          <w:color w:val="444444"/>
          <w:sz w:val="21"/>
        </w:rPr>
        <w:t>Video Library</w:t>
      </w:r>
      <w:r>
        <w:rPr>
          <w:rFonts w:ascii="Calibri" w:hAnsi="Calibri"/>
          <w:color w:val="444444"/>
          <w:sz w:val="21"/>
        </w:rPr>
        <w:t xml:space="preserve">           Recorded training sessions, brown bag presentations, DGOP feature tutorials, conference recordings                  DMO Awareness Team</w:t>
      </w:r>
    </w:p>
    <w:p>
      <w:pPr>
        <w:spacing w:after="120" w:line="276" w:lineRule="auto"/>
      </w:pPr>
      <w:r>
        <w:rPr>
          <w:rFonts w:ascii="Calibri" w:hAnsi="Calibri"/>
          <w:b/>
          <w:color w:val="444444"/>
          <w:sz w:val="21"/>
        </w:rPr>
        <w:t>Document Library</w:t>
      </w:r>
      <w:r>
        <w:rPr>
          <w:rFonts w:ascii="Calibri" w:hAnsi="Calibri"/>
          <w:color w:val="444444"/>
          <w:sz w:val="21"/>
        </w:rPr>
        <w:t xml:space="preserve">        Policies, standards, procedures, guidelines, regulatory documents, SDAIA circulars                                  DMO Compliance Team; version-controlled</w:t>
      </w:r>
    </w:p>
    <w:p>
      <w:pPr>
        <w:spacing w:after="120" w:line="276" w:lineRule="auto"/>
      </w:pPr>
      <w:r>
        <w:rPr>
          <w:rFonts w:ascii="Calibri" w:hAnsi="Calibri"/>
          <w:color w:val="444444"/>
          <w:sz w:val="21"/>
        </w:rPr>
        <w:t>------------------------------------------------------------------------------------------------------------------------------------------------------------------------------------------------</w:t>
      </w:r>
    </w:p>
    <w:p>
      <w:pPr>
        <w:pStyle w:val="Heading3"/>
      </w:pPr>
      <w:r>
        <w:rPr>
          <w:rFonts w:ascii="Calibri" w:hAnsi="Calibri"/>
          <w:b/>
          <w:color w:val="3D7A5E"/>
          <w:sz w:val="26"/>
        </w:rPr>
        <w:t>Knowledge Base Article Template</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Section</w:t>
      </w:r>
      <w:r>
        <w:rPr>
          <w:rFonts w:ascii="Calibri" w:hAnsi="Calibri"/>
          <w:color w:val="444444"/>
          <w:sz w:val="21"/>
        </w:rPr>
        <w:t xml:space="preserve">               </w:t>
      </w:r>
      <w:r>
        <w:rPr>
          <w:rFonts w:ascii="Calibri" w:hAnsi="Calibri"/>
          <w:b/>
          <w:color w:val="444444"/>
          <w:sz w:val="21"/>
        </w:rPr>
        <w:t>Description</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Title                     Clear, searchable title</w:t>
      </w:r>
    </w:p>
    <w:p>
      <w:pPr>
        <w:spacing w:after="120" w:line="276" w:lineRule="auto"/>
      </w:pPr>
      <w:r>
        <w:rPr>
          <w:rFonts w:ascii="Calibri" w:hAnsi="Calibri"/>
          <w:color w:val="444444"/>
          <w:sz w:val="21"/>
        </w:rPr>
        <w:t>Category                  Topic classification</w:t>
      </w:r>
    </w:p>
    <w:p>
      <w:pPr>
        <w:spacing w:after="120" w:line="276" w:lineRule="auto"/>
      </w:pPr>
      <w:r>
        <w:rPr>
          <w:rFonts w:ascii="Calibri" w:hAnsi="Calibri"/>
          <w:color w:val="444444"/>
          <w:sz w:val="21"/>
        </w:rPr>
        <w:t>Summary                   2-3 sentence overview</w:t>
      </w:r>
    </w:p>
    <w:p>
      <w:pPr>
        <w:spacing w:after="120" w:line="276" w:lineRule="auto"/>
      </w:pPr>
      <w:r>
        <w:rPr>
          <w:rFonts w:ascii="Calibri" w:hAnsi="Calibri"/>
          <w:color w:val="444444"/>
          <w:sz w:val="21"/>
        </w:rPr>
        <w:t>Body                      Detailed content with screenshots, examples</w:t>
      </w:r>
    </w:p>
    <w:p>
      <w:pPr>
        <w:spacing w:after="120" w:line="276" w:lineRule="auto"/>
      </w:pPr>
      <w:r>
        <w:rPr>
          <w:rFonts w:ascii="Calibri" w:hAnsi="Calibri"/>
          <w:color w:val="444444"/>
          <w:sz w:val="21"/>
        </w:rPr>
        <w:t>Related Articles          Linked KB articles</w:t>
      </w:r>
    </w:p>
    <w:p>
      <w:pPr>
        <w:spacing w:after="120" w:line="276" w:lineRule="auto"/>
      </w:pPr>
      <w:r>
        <w:rPr>
          <w:rFonts w:ascii="Calibri" w:hAnsi="Calibri"/>
          <w:color w:val="444444"/>
          <w:sz w:val="21"/>
        </w:rPr>
        <w:t>Related DGOP Features     Links to DGOP modules</w:t>
      </w:r>
    </w:p>
    <w:p>
      <w:pPr>
        <w:spacing w:after="120" w:line="276" w:lineRule="auto"/>
      </w:pPr>
      <w:r>
        <w:rPr>
          <w:rFonts w:ascii="Calibri" w:hAnsi="Calibri"/>
          <w:color w:val="444444"/>
          <w:sz w:val="21"/>
        </w:rPr>
        <w:t>Author                    Contributor attribution</w:t>
      </w:r>
    </w:p>
    <w:p>
      <w:pPr>
        <w:spacing w:after="120" w:line="276" w:lineRule="auto"/>
      </w:pPr>
      <w:r>
        <w:rPr>
          <w:rFonts w:ascii="Calibri" w:hAnsi="Calibri"/>
          <w:color w:val="444444"/>
          <w:sz w:val="21"/>
        </w:rPr>
        <w:t>Last Updated              Auto-timestamp</w:t>
      </w:r>
    </w:p>
    <w:p>
      <w:pPr>
        <w:spacing w:after="120" w:line="276" w:lineRule="auto"/>
      </w:pPr>
      <w:r>
        <w:rPr>
          <w:rFonts w:ascii="Calibri" w:hAnsi="Calibri"/>
          <w:color w:val="444444"/>
          <w:sz w:val="21"/>
        </w:rPr>
        <w:t>Rating                    Community rating (1-5 stars)</w:t>
      </w:r>
    </w:p>
    <w:p>
      <w:pPr>
        <w:spacing w:after="120" w:line="276" w:lineRule="auto"/>
      </w:pPr>
      <w:r>
        <w:rPr>
          <w:rFonts w:ascii="Calibri" w:hAnsi="Calibri"/>
          <w:color w:val="444444"/>
          <w:sz w:val="21"/>
        </w:rPr>
        <w:t>Tags                      Searchable tags</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14.3 Mentorship Program</w:t>
      </w:r>
    </w:p>
    <w:p>
      <w:pPr>
        <w:spacing w:after="120" w:line="276" w:lineRule="auto"/>
      </w:pPr>
      <w:r>
        <w:rPr>
          <w:rFonts w:ascii="Calibri" w:hAnsi="Calibri"/>
          <w:color w:val="444444"/>
          <w:sz w:val="21"/>
        </w:rPr>
        <w:t xml:space="preserve">The DGOP Mentorship Program is a </w:t>
      </w:r>
      <w:r>
        <w:rPr>
          <w:rFonts w:ascii="Calibri" w:hAnsi="Calibri"/>
          <w:b/>
          <w:color w:val="444444"/>
          <w:sz w:val="21"/>
        </w:rPr>
        <w:t>structured 6-month guided pairing</w:t>
      </w:r>
      <w:r>
        <w:rPr>
          <w:rFonts w:ascii="Calibri" w:hAnsi="Calibri"/>
          <w:color w:val="444444"/>
          <w:sz w:val="21"/>
        </w:rPr>
        <w:t xml:space="preserve"> that accelerates new steward development and builds community connections.</w:t>
      </w:r>
    </w:p>
    <w:p>
      <w:pPr>
        <w:pStyle w:val="Heading3"/>
      </w:pPr>
      <w:r>
        <w:rPr>
          <w:rFonts w:ascii="Calibri" w:hAnsi="Calibri"/>
          <w:b/>
          <w:color w:val="3D7A5E"/>
          <w:sz w:val="26"/>
        </w:rPr>
        <w:t>Program Structure</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Phase</w:t>
      </w:r>
      <w:r>
        <w:rPr>
          <w:rFonts w:ascii="Calibri" w:hAnsi="Calibri"/>
          <w:color w:val="444444"/>
          <w:sz w:val="21"/>
        </w:rPr>
        <w:t xml:space="preserve">                        </w:t>
      </w:r>
      <w:r>
        <w:rPr>
          <w:rFonts w:ascii="Calibri" w:hAnsi="Calibri"/>
          <w:b/>
          <w:color w:val="444444"/>
          <w:sz w:val="21"/>
        </w:rPr>
        <w:t>Duration</w:t>
      </w:r>
      <w:r>
        <w:rPr>
          <w:rFonts w:ascii="Calibri" w:hAnsi="Calibri"/>
          <w:color w:val="444444"/>
          <w:sz w:val="21"/>
        </w:rPr>
        <w:t xml:space="preserve">   </w:t>
      </w:r>
      <w:r>
        <w:rPr>
          <w:rFonts w:ascii="Calibri" w:hAnsi="Calibri"/>
          <w:b/>
          <w:color w:val="444444"/>
          <w:sz w:val="21"/>
        </w:rPr>
        <w:t>Activities</w:t>
      </w:r>
    </w:p>
    <w:p>
      <w:pPr>
        <w:spacing w:after="120" w:line="276" w:lineRule="auto"/>
      </w:pPr>
      <w:r>
        <w:rPr>
          <w:rFonts w:ascii="Calibri" w:hAnsi="Calibri"/>
          <w:color w:val="444444"/>
          <w:sz w:val="21"/>
        </w:rPr>
        <w:t>-------------------------------- -------------- ---------------------------------------------------------------------------------------------------</w:t>
      </w:r>
    </w:p>
    <w:p>
      <w:pPr>
        <w:spacing w:after="120" w:line="276" w:lineRule="auto"/>
      </w:pPr>
      <w:r>
        <w:rPr>
          <w:rFonts w:ascii="Calibri" w:hAnsi="Calibri"/>
          <w:b/>
          <w:color w:val="444444"/>
          <w:sz w:val="21"/>
        </w:rPr>
        <w:t>1. Matching</w:t>
      </w:r>
      <w:r>
        <w:rPr>
          <w:rFonts w:ascii="Calibri" w:hAnsi="Calibri"/>
          <w:color w:val="444444"/>
          <w:sz w:val="21"/>
        </w:rPr>
        <w:t xml:space="preserve">                  Week 1         Mentor-mentee matching based on domain, role, location, language preference; approved by EDS</w:t>
      </w:r>
    </w:p>
    <w:p>
      <w:pPr>
        <w:spacing w:after="120" w:line="276" w:lineRule="auto"/>
      </w:pPr>
      <w:r>
        <w:rPr>
          <w:rFonts w:ascii="Calibri" w:hAnsi="Calibri"/>
          <w:b/>
          <w:color w:val="444444"/>
          <w:sz w:val="21"/>
        </w:rPr>
        <w:t>2. Orientation</w:t>
      </w:r>
      <w:r>
        <w:rPr>
          <w:rFonts w:ascii="Calibri" w:hAnsi="Calibri"/>
          <w:color w:val="444444"/>
          <w:sz w:val="21"/>
        </w:rPr>
        <w:t xml:space="preserve">               Weeks 1-2      Joint orientation session; goal setting; communication schedule establishment</w:t>
      </w:r>
    </w:p>
    <w:p>
      <w:pPr>
        <w:spacing w:after="120" w:line="276" w:lineRule="auto"/>
      </w:pPr>
      <w:r>
        <w:rPr>
          <w:rFonts w:ascii="Calibri" w:hAnsi="Calibri"/>
          <w:b/>
          <w:color w:val="444444"/>
          <w:sz w:val="21"/>
        </w:rPr>
        <w:t>3. Core Development</w:t>
      </w:r>
      <w:r>
        <w:rPr>
          <w:rFonts w:ascii="Calibri" w:hAnsi="Calibri"/>
          <w:color w:val="444444"/>
          <w:sz w:val="21"/>
        </w:rPr>
        <w:t xml:space="preserve">          Months 1-3     Weekly 1-hour sessions; guided DGOP exercises; shadowing on real cases; Tier 1+2 training support</w:t>
      </w:r>
    </w:p>
    <w:p>
      <w:pPr>
        <w:spacing w:after="120" w:line="276" w:lineRule="auto"/>
      </w:pPr>
      <w:r>
        <w:rPr>
          <w:rFonts w:ascii="Calibri" w:hAnsi="Calibri"/>
          <w:b/>
          <w:color w:val="444444"/>
          <w:sz w:val="21"/>
        </w:rPr>
        <w:t>4. Practice &amp; Application</w:t>
      </w:r>
      <w:r>
        <w:rPr>
          <w:rFonts w:ascii="Calibri" w:hAnsi="Calibri"/>
          <w:color w:val="444444"/>
          <w:sz w:val="21"/>
        </w:rPr>
        <w:t xml:space="preserve">    Months 3-5     Mentee leads cases with mentor review; independent evidence submission; first DQ issue resolution</w:t>
      </w:r>
    </w:p>
    <w:p>
      <w:pPr>
        <w:spacing w:after="120" w:line="276" w:lineRule="auto"/>
      </w:pPr>
      <w:r>
        <w:rPr>
          <w:rFonts w:ascii="Calibri" w:hAnsi="Calibri"/>
          <w:b/>
          <w:color w:val="444444"/>
          <w:sz w:val="21"/>
        </w:rPr>
        <w:t>5. Assessment &amp; Graduation</w:t>
      </w:r>
      <w:r>
        <w:rPr>
          <w:rFonts w:ascii="Calibri" w:hAnsi="Calibri"/>
          <w:color w:val="444444"/>
          <w:sz w:val="21"/>
        </w:rPr>
        <w:t xml:space="preserve">   Month 6        Final assessment; CDS exam preparation; graduation ceremony; feedback collection</w:t>
      </w:r>
    </w:p>
    <w:p>
      <w:pPr>
        <w:spacing w:after="120" w:line="276" w:lineRule="auto"/>
      </w:pPr>
      <w:r>
        <w:rPr>
          <w:rFonts w:ascii="Calibri" w:hAnsi="Calibri"/>
          <w:color w:val="444444"/>
          <w:sz w:val="21"/>
        </w:rPr>
        <w:t>---------------------------------------------------------------------------------------------------------------------------------------------------</w:t>
      </w:r>
    </w:p>
    <w:p>
      <w:pPr>
        <w:pStyle w:val="Heading3"/>
      </w:pPr>
      <w:r>
        <w:rPr>
          <w:rFonts w:ascii="Calibri" w:hAnsi="Calibri"/>
          <w:b/>
          <w:color w:val="3D7A5E"/>
          <w:sz w:val="26"/>
        </w:rPr>
        <w:t>Mentor Requirements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Requirement</w:t>
      </w:r>
      <w:r>
        <w:rPr>
          <w:rFonts w:ascii="Calibri" w:hAnsi="Calibri"/>
          <w:color w:val="444444"/>
          <w:sz w:val="21"/>
        </w:rPr>
        <w:t xml:space="preserve">   </w:t>
      </w:r>
      <w:r>
        <w:rPr>
          <w:rFonts w:ascii="Calibri" w:hAnsi="Calibri"/>
          <w:b/>
          <w:color w:val="444444"/>
          <w:sz w:val="21"/>
        </w:rPr>
        <w:t>Specification</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Certification     SDS minimum; MDS preferred</w:t>
      </w:r>
    </w:p>
    <w:p>
      <w:pPr>
        <w:spacing w:after="120" w:line="276" w:lineRule="auto"/>
      </w:pPr>
      <w:r>
        <w:rPr>
          <w:rFonts w:ascii="Calibri" w:hAnsi="Calibri"/>
          <w:color w:val="444444"/>
          <w:sz w:val="21"/>
        </w:rPr>
        <w:t>Experience        Minimum 1 year active stewardship</w:t>
      </w:r>
    </w:p>
    <w:p>
      <w:pPr>
        <w:spacing w:after="120" w:line="276" w:lineRule="auto"/>
      </w:pPr>
      <w:r>
        <w:rPr>
          <w:rFonts w:ascii="Calibri" w:hAnsi="Calibri"/>
          <w:color w:val="444444"/>
          <w:sz w:val="21"/>
        </w:rPr>
        <w:t>Training          "Mentoring Skills" module (2 hours)</w:t>
      </w:r>
    </w:p>
    <w:p>
      <w:pPr>
        <w:spacing w:after="120" w:line="276" w:lineRule="auto"/>
      </w:pPr>
      <w:r>
        <w:rPr>
          <w:rFonts w:ascii="Calibri" w:hAnsi="Calibri"/>
          <w:color w:val="444444"/>
          <w:sz w:val="21"/>
        </w:rPr>
        <w:t>Commitment        1 hour/week for 6 months</w:t>
      </w:r>
    </w:p>
    <w:p>
      <w:pPr>
        <w:spacing w:after="120" w:line="276" w:lineRule="auto"/>
      </w:pPr>
      <w:r>
        <w:rPr>
          <w:rFonts w:ascii="Calibri" w:hAnsi="Calibri"/>
          <w:color w:val="444444"/>
          <w:sz w:val="21"/>
        </w:rPr>
        <w:t>CE Credit         10 CE hours upon successful mentee graduation</w:t>
      </w:r>
    </w:p>
    <w:p>
      <w:pPr>
        <w:spacing w:after="120" w:line="276" w:lineRule="auto"/>
      </w:pPr>
      <w:r>
        <w:rPr>
          <w:rFonts w:ascii="Calibri" w:hAnsi="Calibri"/>
          <w:color w:val="444444"/>
          <w:sz w:val="21"/>
        </w:rPr>
        <w:t>-----------------------------------------------------------------------</w:t>
      </w:r>
    </w:p>
    <w:p>
      <w:pPr>
        <w:pStyle w:val="Heading3"/>
      </w:pPr>
      <w:r>
        <w:rPr>
          <w:rFonts w:ascii="Calibri" w:hAnsi="Calibri"/>
          <w:b/>
          <w:color w:val="3D7A5E"/>
          <w:sz w:val="26"/>
        </w:rPr>
        <w:t>Mentee Eligibility</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Requirement</w:t>
      </w:r>
      <w:r>
        <w:rPr>
          <w:rFonts w:ascii="Calibri" w:hAnsi="Calibri"/>
          <w:color w:val="444444"/>
          <w:sz w:val="21"/>
        </w:rPr>
        <w:t xml:space="preserve">   </w:t>
      </w:r>
      <w:r>
        <w:rPr>
          <w:rFonts w:ascii="Calibri" w:hAnsi="Calibri"/>
          <w:b/>
          <w:color w:val="444444"/>
          <w:sz w:val="21"/>
        </w:rPr>
        <w:t>Specification</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Role              Newly assigned Business, Technical, or Operational Data Steward</w:t>
      </w:r>
    </w:p>
    <w:p>
      <w:pPr>
        <w:spacing w:after="120" w:line="276" w:lineRule="auto"/>
      </w:pPr>
      <w:r>
        <w:rPr>
          <w:rFonts w:ascii="Calibri" w:hAnsi="Calibri"/>
          <w:color w:val="444444"/>
          <w:sz w:val="21"/>
        </w:rPr>
        <w:t>Tenure            Within first 60 days of stewardship assignment</w:t>
      </w:r>
    </w:p>
    <w:p>
      <w:pPr>
        <w:spacing w:after="120" w:line="276" w:lineRule="auto"/>
      </w:pPr>
      <w:r>
        <w:rPr>
          <w:rFonts w:ascii="Calibri" w:hAnsi="Calibri"/>
          <w:color w:val="444444"/>
          <w:sz w:val="21"/>
        </w:rPr>
        <w:t>Commitment        Complete Tier 1+2 training within 6 months; participate in all mentorship sessions</w:t>
      </w:r>
    </w:p>
    <w:p>
      <w:pPr>
        <w:spacing w:after="120" w:line="276" w:lineRule="auto"/>
      </w:pPr>
      <w:r>
        <w:rPr>
          <w:rFonts w:ascii="Calibri" w:hAnsi="Calibri"/>
          <w:color w:val="444444"/>
          <w:sz w:val="21"/>
        </w:rPr>
        <w:t>------------------------------------------------------------------------------------------------------</w:t>
      </w:r>
    </w:p>
    <w:p>
      <w:pPr>
        <w:pStyle w:val="Heading3"/>
      </w:pPr>
      <w:r>
        <w:rPr>
          <w:rFonts w:ascii="Calibri" w:hAnsi="Calibri"/>
          <w:b/>
          <w:color w:val="3D7A5E"/>
          <w:sz w:val="26"/>
        </w:rPr>
        <w:t>Mentorship Tracking</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Tracking Element</w:t>
      </w:r>
      <w:r>
        <w:rPr>
          <w:rFonts w:ascii="Calibri" w:hAnsi="Calibri"/>
          <w:color w:val="444444"/>
          <w:sz w:val="21"/>
        </w:rPr>
        <w:t xml:space="preserve">   </w:t>
      </w:r>
      <w:r>
        <w:rPr>
          <w:rFonts w:ascii="Calibri" w:hAnsi="Calibri"/>
          <w:b/>
          <w:color w:val="444444"/>
          <w:sz w:val="21"/>
        </w:rPr>
        <w:t>DGOP Function</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Pair registry          Mentor-mentee matching with compatibility factors</w:t>
      </w:r>
    </w:p>
    <w:p>
      <w:pPr>
        <w:spacing w:after="120" w:line="276" w:lineRule="auto"/>
      </w:pPr>
      <w:r>
        <w:rPr>
          <w:rFonts w:ascii="Calibri" w:hAnsi="Calibri"/>
          <w:color w:val="444444"/>
          <w:sz w:val="21"/>
        </w:rPr>
        <w:t>Session log            Date, duration, topics covered, next steps</w:t>
      </w:r>
    </w:p>
    <w:p>
      <w:pPr>
        <w:spacing w:after="120" w:line="276" w:lineRule="auto"/>
      </w:pPr>
      <w:r>
        <w:rPr>
          <w:rFonts w:ascii="Calibri" w:hAnsi="Calibri"/>
          <w:color w:val="444444"/>
          <w:sz w:val="21"/>
        </w:rPr>
        <w:t>Goal tracker           SMART goals set and progress measured</w:t>
      </w:r>
    </w:p>
    <w:p>
      <w:pPr>
        <w:spacing w:after="120" w:line="276" w:lineRule="auto"/>
      </w:pPr>
      <w:r>
        <w:rPr>
          <w:rFonts w:ascii="Calibri" w:hAnsi="Calibri"/>
          <w:color w:val="444444"/>
          <w:sz w:val="21"/>
        </w:rPr>
        <w:t>Feedback               Monthly feedback from both mentor and mentee</w:t>
      </w:r>
    </w:p>
    <w:p>
      <w:pPr>
        <w:spacing w:after="120" w:line="276" w:lineRule="auto"/>
      </w:pPr>
      <w:r>
        <w:rPr>
          <w:rFonts w:ascii="Calibri" w:hAnsi="Calibri"/>
          <w:color w:val="444444"/>
          <w:sz w:val="21"/>
        </w:rPr>
        <w:t>Outcome                CDS completion rate; time-to-productivity; satisfaction score</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14.4 Expert Directory &amp; Contribution Incentives</w:t>
      </w:r>
    </w:p>
    <w:p>
      <w:pPr>
        <w:pStyle w:val="Heading3"/>
      </w:pPr>
      <w:r>
        <w:rPr>
          <w:rFonts w:ascii="Calibri" w:hAnsi="Calibri"/>
          <w:b/>
          <w:color w:val="3D7A5E"/>
          <w:sz w:val="26"/>
        </w:rPr>
        <w:t>Expert Directory</w:t>
      </w:r>
    </w:p>
    <w:p>
      <w:pPr>
        <w:spacing w:after="120" w:line="276" w:lineRule="auto"/>
      </w:pPr>
      <w:r>
        <w:rPr>
          <w:rFonts w:ascii="Calibri" w:hAnsi="Calibri"/>
          <w:color w:val="444444"/>
          <w:sz w:val="21"/>
        </w:rPr>
        <w:t>The Expert Directory is a searchable catalog of certified stewards with their expertise profiles: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Profile Element</w:t>
      </w:r>
      <w:r>
        <w:rPr>
          <w:rFonts w:ascii="Calibri" w:hAnsi="Calibri"/>
          <w:color w:val="444444"/>
          <w:sz w:val="21"/>
        </w:rPr>
        <w:t xml:space="preserve">   </w:t>
      </w:r>
      <w:r>
        <w:rPr>
          <w:rFonts w:ascii="Calibri" w:hAnsi="Calibri"/>
          <w:b/>
          <w:color w:val="444444"/>
          <w:sz w:val="21"/>
        </w:rPr>
        <w:t>Description</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Name &amp; Photo          Public profile with optional photo</w:t>
      </w:r>
    </w:p>
    <w:p>
      <w:pPr>
        <w:spacing w:after="120" w:line="276" w:lineRule="auto"/>
      </w:pPr>
      <w:r>
        <w:rPr>
          <w:rFonts w:ascii="Calibri" w:hAnsi="Calibri"/>
          <w:color w:val="444444"/>
          <w:sz w:val="21"/>
        </w:rPr>
        <w:t>Certification Level   CDS / SDS / MDS with badge</w:t>
      </w:r>
    </w:p>
    <w:p>
      <w:pPr>
        <w:spacing w:after="120" w:line="276" w:lineRule="auto"/>
      </w:pPr>
      <w:r>
        <w:rPr>
          <w:rFonts w:ascii="Calibri" w:hAnsi="Calibri"/>
          <w:color w:val="444444"/>
          <w:sz w:val="21"/>
        </w:rPr>
        <w:t>Domains               Data domains of expertise</w:t>
      </w:r>
    </w:p>
    <w:p>
      <w:pPr>
        <w:spacing w:after="120" w:line="276" w:lineRule="auto"/>
      </w:pPr>
      <w:r>
        <w:rPr>
          <w:rFonts w:ascii="Calibri" w:hAnsi="Calibri"/>
          <w:color w:val="444444"/>
          <w:sz w:val="21"/>
        </w:rPr>
        <w:t>NDI Domains           NDI domain expertise (DG, DQ, PDP, etc.)</w:t>
      </w:r>
    </w:p>
    <w:p>
      <w:pPr>
        <w:spacing w:after="120" w:line="276" w:lineRule="auto"/>
      </w:pPr>
      <w:r>
        <w:rPr>
          <w:rFonts w:ascii="Calibri" w:hAnsi="Calibri"/>
          <w:color w:val="444444"/>
          <w:sz w:val="21"/>
        </w:rPr>
        <w:t>Specializations       Specific skills (DQ rules, DPIA, MDM, etc.)</w:t>
      </w:r>
    </w:p>
    <w:p>
      <w:pPr>
        <w:spacing w:after="120" w:line="276" w:lineRule="auto"/>
      </w:pPr>
      <w:r>
        <w:rPr>
          <w:rFonts w:ascii="Calibri" w:hAnsi="Calibri"/>
          <w:color w:val="444444"/>
          <w:sz w:val="21"/>
        </w:rPr>
        <w:t>Languages             Arabic, English, other</w:t>
      </w:r>
    </w:p>
    <w:p>
      <w:pPr>
        <w:spacing w:after="120" w:line="276" w:lineRule="auto"/>
      </w:pPr>
      <w:r>
        <w:rPr>
          <w:rFonts w:ascii="Calibri" w:hAnsi="Calibri"/>
          <w:color w:val="444444"/>
          <w:sz w:val="21"/>
        </w:rPr>
        <w:t>Availability          Available for consultation, mentoring, project assignment</w:t>
      </w:r>
    </w:p>
    <w:p>
      <w:pPr>
        <w:spacing w:after="120" w:line="276" w:lineRule="auto"/>
      </w:pPr>
      <w:r>
        <w:rPr>
          <w:rFonts w:ascii="Calibri" w:hAnsi="Calibri"/>
          <w:color w:val="444444"/>
          <w:sz w:val="21"/>
        </w:rPr>
        <w:t>Contact               In-app messaging; email</w:t>
      </w:r>
    </w:p>
    <w:p>
      <w:pPr>
        <w:spacing w:after="120" w:line="276" w:lineRule="auto"/>
      </w:pPr>
      <w:r>
        <w:rPr>
          <w:rFonts w:ascii="Calibri" w:hAnsi="Calibri"/>
          <w:color w:val="444444"/>
          <w:sz w:val="21"/>
        </w:rPr>
        <w:t>Contributions         KB articles, best practices, case studies published</w:t>
      </w:r>
    </w:p>
    <w:p>
      <w:pPr>
        <w:spacing w:after="120" w:line="276" w:lineRule="auto"/>
      </w:pPr>
      <w:r>
        <w:rPr>
          <w:rFonts w:ascii="Calibri" w:hAnsi="Calibri"/>
          <w:color w:val="444444"/>
          <w:sz w:val="21"/>
        </w:rPr>
        <w:t>Rating                Peer rating based on helpfulness and expertise</w:t>
      </w:r>
    </w:p>
    <w:p>
      <w:pPr>
        <w:spacing w:after="120" w:line="276" w:lineRule="auto"/>
      </w:pPr>
      <w:r>
        <w:rPr>
          <w:rFonts w:ascii="Calibri" w:hAnsi="Calibri"/>
          <w:color w:val="444444"/>
          <w:sz w:val="21"/>
        </w:rPr>
        <w:t>---------------------------------------------------------------------------------</w:t>
      </w:r>
    </w:p>
    <w:p>
      <w:pPr>
        <w:pStyle w:val="Heading3"/>
      </w:pPr>
      <w:r>
        <w:rPr>
          <w:rFonts w:ascii="Calibri" w:hAnsi="Calibri"/>
          <w:b/>
          <w:color w:val="3D7A5E"/>
          <w:sz w:val="26"/>
        </w:rPr>
        <w:t>Contribution Incentives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Incentive</w:t>
      </w:r>
      <w:r>
        <w:rPr>
          <w:rFonts w:ascii="Calibri" w:hAnsi="Calibri"/>
          <w:color w:val="444444"/>
          <w:sz w:val="21"/>
        </w:rPr>
        <w:t xml:space="preserve">           </w:t>
      </w:r>
      <w:r>
        <w:rPr>
          <w:rFonts w:ascii="Calibri" w:hAnsi="Calibri"/>
          <w:b/>
          <w:color w:val="444444"/>
          <w:sz w:val="21"/>
        </w:rPr>
        <w:t>Description</w:t>
      </w:r>
    </w:p>
    <w:p>
      <w:pPr>
        <w:spacing w:after="120" w:line="276" w:lineRule="auto"/>
      </w:pPr>
      <w:r>
        <w:rPr>
          <w:rFonts w:ascii="Calibri" w:hAnsi="Calibri"/>
          <w:color w:val="444444"/>
          <w:sz w:val="21"/>
        </w:rPr>
        <w:t>----------------------- ----------------------------------------------------------------------------</w:t>
      </w:r>
    </w:p>
    <w:p>
      <w:pPr>
        <w:spacing w:after="120" w:line="276" w:lineRule="auto"/>
      </w:pPr>
      <w:r>
        <w:rPr>
          <w:rFonts w:ascii="Calibri" w:hAnsi="Calibri"/>
          <w:b/>
          <w:color w:val="444444"/>
          <w:sz w:val="21"/>
        </w:rPr>
        <w:t>Reputation Points</w:t>
      </w:r>
      <w:r>
        <w:rPr>
          <w:rFonts w:ascii="Calibri" w:hAnsi="Calibri"/>
          <w:color w:val="444444"/>
          <w:sz w:val="21"/>
        </w:rPr>
        <w:t xml:space="preserve">   Points for forum contributions, KB articles, best practices, mentoring</w:t>
      </w:r>
    </w:p>
    <w:p>
      <w:pPr>
        <w:spacing w:after="120" w:line="276" w:lineRule="auto"/>
      </w:pPr>
      <w:r>
        <w:rPr>
          <w:rFonts w:ascii="Calibri" w:hAnsi="Calibri"/>
          <w:b/>
          <w:color w:val="444444"/>
          <w:sz w:val="21"/>
        </w:rPr>
        <w:t>Badges</w:t>
      </w:r>
      <w:r>
        <w:rPr>
          <w:rFonts w:ascii="Calibri" w:hAnsi="Calibri"/>
          <w:color w:val="444444"/>
          <w:sz w:val="21"/>
        </w:rPr>
        <w:t xml:space="preserve">              Achievement badges: "First Article," "Mentor," "Expert," "Top Contributor"</w:t>
      </w:r>
    </w:p>
    <w:p>
      <w:pPr>
        <w:spacing w:after="120" w:line="276" w:lineRule="auto"/>
      </w:pPr>
      <w:r>
        <w:rPr>
          <w:rFonts w:ascii="Calibri" w:hAnsi="Calibri"/>
          <w:b/>
          <w:color w:val="444444"/>
          <w:sz w:val="21"/>
        </w:rPr>
        <w:t>Leaderboard</w:t>
      </w:r>
      <w:r>
        <w:rPr>
          <w:rFonts w:ascii="Calibri" w:hAnsi="Calibri"/>
          <w:color w:val="444444"/>
          <w:sz w:val="21"/>
        </w:rPr>
        <w:t xml:space="preserve">         Monthly/quarterly/annual contributor leaderboard</w:t>
      </w:r>
    </w:p>
    <w:p>
      <w:pPr>
        <w:spacing w:after="120" w:line="276" w:lineRule="auto"/>
      </w:pPr>
      <w:r>
        <w:rPr>
          <w:rFonts w:ascii="Calibri" w:hAnsi="Calibri"/>
          <w:b/>
          <w:color w:val="444444"/>
          <w:sz w:val="21"/>
        </w:rPr>
        <w:t>CE Hours</w:t>
      </w:r>
      <w:r>
        <w:rPr>
          <w:rFonts w:ascii="Calibri" w:hAnsi="Calibri"/>
          <w:color w:val="444444"/>
          <w:sz w:val="21"/>
        </w:rPr>
        <w:t xml:space="preserve">            Contribution activities earn continuing education hours</w:t>
      </w:r>
    </w:p>
    <w:p>
      <w:pPr>
        <w:spacing w:after="120" w:line="276" w:lineRule="auto"/>
      </w:pPr>
      <w:r>
        <w:rPr>
          <w:rFonts w:ascii="Calibri" w:hAnsi="Calibri"/>
          <w:b/>
          <w:color w:val="444444"/>
          <w:sz w:val="21"/>
        </w:rPr>
        <w:t>Recognition</w:t>
      </w:r>
      <w:r>
        <w:rPr>
          <w:rFonts w:ascii="Calibri" w:hAnsi="Calibri"/>
          <w:color w:val="444444"/>
          <w:sz w:val="21"/>
        </w:rPr>
        <w:t xml:space="preserve">         Featured steward spotlights, Data Council acknowledgments</w:t>
      </w:r>
    </w:p>
    <w:p>
      <w:pPr>
        <w:spacing w:after="120" w:line="276" w:lineRule="auto"/>
      </w:pPr>
      <w:r>
        <w:rPr>
          <w:rFonts w:ascii="Calibri" w:hAnsi="Calibri"/>
          <w:b/>
          <w:color w:val="444444"/>
          <w:sz w:val="21"/>
        </w:rPr>
        <w:t>Advanced Access</w:t>
      </w:r>
      <w:r>
        <w:rPr>
          <w:rFonts w:ascii="Calibri" w:hAnsi="Calibri"/>
          <w:color w:val="444444"/>
          <w:sz w:val="21"/>
        </w:rPr>
        <w:t xml:space="preserve">     Top contributors get early access to new DGOP features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DGOP Integration:</w:t>
      </w:r>
      <w:r>
        <w:rPr>
          <w:rFonts w:ascii="Calibri" w:hAnsi="Calibri"/>
          <w:color w:val="444444"/>
          <w:sz w:val="21"/>
        </w:rPr>
        <w:t xml:space="preserve"> The Community of Practice Platform is a dedicated module within the Awareness Operations Tower. It integrates with the Certification Program (CE hour tracking, mentorship management), the Ownership &amp; Stewardship Registry (expert profiles), and Training (community learning activities). The platform supports full Arabic/English bilingual operation with RTL rendering.</w:t>
      </w:r>
    </w:p>
    <w:p>
      <w:pPr>
        <w:pStyle w:val="Heading1"/>
      </w:pPr>
      <w:r>
        <w:rPr>
          <w:rFonts w:ascii="Calibri Light" w:hAnsi="Calibri Light"/>
          <w:b/>
          <w:color w:val="1A3A5C"/>
          <w:sz w:val="44"/>
        </w:rPr>
        <w:t>15. Expanded Maturity Model *(NEW --- Gap Closure)*</w:t>
      </w:r>
    </w:p>
    <w:p>
      <w:pPr>
        <w:spacing w:after="120" w:line="276" w:lineRule="auto"/>
      </w:pPr>
      <w:r>
        <w:rPr>
          <w:rFonts w:ascii="Calibri" w:hAnsi="Calibri"/>
          <w:color w:val="444444"/>
          <w:sz w:val="21"/>
        </w:rPr>
        <w:t xml:space="preserve">DGOP v4.1 expands the NDI's evidence-focused maturity model into a </w:t>
      </w:r>
      <w:r>
        <w:rPr>
          <w:rFonts w:ascii="Calibri" w:hAnsi="Calibri"/>
          <w:b/>
          <w:color w:val="444444"/>
          <w:sz w:val="21"/>
        </w:rPr>
        <w:t>4-dimension maturity assessment framework</w:t>
      </w:r>
      <w:r>
        <w:rPr>
          <w:rFonts w:ascii="Calibri" w:hAnsi="Calibri"/>
          <w:color w:val="444444"/>
          <w:sz w:val="21"/>
        </w:rPr>
        <w:t xml:space="preserve"> that provides a comprehensive view of governance program health. Each dimension is assessed independently, producing a heat map that guides improvement prioritization.</w:t>
      </w:r>
    </w:p>
    <w:p>
      <w:pPr>
        <w:pStyle w:val="Heading2"/>
      </w:pPr>
      <w:r>
        <w:rPr>
          <w:rFonts w:ascii="Calibri Light" w:hAnsi="Calibri Light"/>
          <w:b/>
          <w:color w:val="2B5E8E"/>
          <w:sz w:val="32"/>
        </w:rPr>
        <w:t>15.1 4-Dimension Assessment Framework</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Dimension</w:t>
      </w:r>
      <w:r>
        <w:rPr>
          <w:rFonts w:ascii="Calibri" w:hAnsi="Calibri"/>
          <w:color w:val="444444"/>
          <w:sz w:val="21"/>
        </w:rPr>
        <w:t xml:space="preserve">                      </w:t>
      </w:r>
      <w:r>
        <w:rPr>
          <w:rFonts w:ascii="Calibri" w:hAnsi="Calibri"/>
          <w:b/>
          <w:color w:val="444444"/>
          <w:sz w:val="21"/>
        </w:rPr>
        <w:t>Description</w:t>
      </w:r>
      <w:r>
        <w:rPr>
          <w:rFonts w:ascii="Calibri" w:hAnsi="Calibri"/>
          <w:color w:val="444444"/>
          <w:sz w:val="21"/>
        </w:rPr>
        <w:t xml:space="preserve">                                                                          </w:t>
      </w:r>
      <w:r>
        <w:rPr>
          <w:rFonts w:ascii="Calibri" w:hAnsi="Calibri"/>
          <w:b/>
          <w:color w:val="444444"/>
          <w:sz w:val="21"/>
        </w:rPr>
        <w:t>Focus Question</w:t>
      </w:r>
    </w:p>
    <w:p>
      <w:pPr>
        <w:spacing w:after="120" w:line="276" w:lineRule="auto"/>
      </w:pPr>
      <w:r>
        <w:rPr>
          <w:rFonts w:ascii="Calibri" w:hAnsi="Calibri"/>
          <w:color w:val="444444"/>
          <w:sz w:val="21"/>
        </w:rPr>
        <w:t>---------------------------------- ---------------------------------------------------------------------------------------- ----------------------------------------------------------------------------------</w:t>
      </w:r>
    </w:p>
    <w:p>
      <w:pPr>
        <w:spacing w:after="120" w:line="276" w:lineRule="auto"/>
      </w:pPr>
      <w:r>
        <w:rPr>
          <w:rFonts w:ascii="Calibri" w:hAnsi="Calibri"/>
          <w:b/>
          <w:color w:val="444444"/>
          <w:sz w:val="21"/>
        </w:rPr>
        <w:t>D1: Organizational Awareness</w:t>
      </w:r>
      <w:r>
        <w:rPr>
          <w:rFonts w:ascii="Calibri" w:hAnsi="Calibri"/>
          <w:color w:val="444444"/>
          <w:sz w:val="21"/>
        </w:rPr>
        <w:t xml:space="preserve">   The degree to which the organization understands, values, and supports data governance   Does the organization recognize data governance as a strategic priority?</w:t>
      </w:r>
    </w:p>
    <w:p>
      <w:pPr>
        <w:spacing w:after="120" w:line="276" w:lineRule="auto"/>
      </w:pPr>
      <w:r>
        <w:rPr>
          <w:rFonts w:ascii="Calibri" w:hAnsi="Calibri"/>
          <w:b/>
          <w:color w:val="444444"/>
          <w:sz w:val="21"/>
        </w:rPr>
        <w:t>D2: Roles &amp; Structures</w:t>
      </w:r>
      <w:r>
        <w:rPr>
          <w:rFonts w:ascii="Calibri" w:hAnsi="Calibri"/>
          <w:color w:val="444444"/>
          <w:sz w:val="21"/>
        </w:rPr>
        <w:t xml:space="preserve">         The maturity of governance roles, bodies, and organizational mechanisms                  Are the right people in the right roles with clear authority and accountability?</w:t>
      </w:r>
    </w:p>
    <w:p>
      <w:pPr>
        <w:spacing w:after="120" w:line="276" w:lineRule="auto"/>
      </w:pPr>
      <w:r>
        <w:rPr>
          <w:rFonts w:ascii="Calibri" w:hAnsi="Calibri"/>
          <w:b/>
          <w:color w:val="444444"/>
          <w:sz w:val="21"/>
        </w:rPr>
        <w:t>D3: Standards &amp; Processes</w:t>
      </w:r>
      <w:r>
        <w:rPr>
          <w:rFonts w:ascii="Calibri" w:hAnsi="Calibri"/>
          <w:color w:val="444444"/>
          <w:sz w:val="21"/>
        </w:rPr>
        <w:t xml:space="preserve">      The maturity of documented standards, policies, procedures, and operational processes    Are governance standards documented, followed, and continuously improved?</w:t>
      </w:r>
    </w:p>
    <w:p>
      <w:pPr>
        <w:spacing w:after="120" w:line="276" w:lineRule="auto"/>
      </w:pPr>
      <w:r>
        <w:rPr>
          <w:rFonts w:ascii="Calibri" w:hAnsi="Calibri"/>
          <w:b/>
          <w:color w:val="444444"/>
          <w:sz w:val="21"/>
        </w:rPr>
        <w:t>D4: Value Creation</w:t>
      </w:r>
      <w:r>
        <w:rPr>
          <w:rFonts w:ascii="Calibri" w:hAnsi="Calibri"/>
          <w:color w:val="444444"/>
          <w:sz w:val="21"/>
        </w:rPr>
        <w:t xml:space="preserve">             The degree to which governance delivers measurable business value                        Is governance producing measurable business outcomes and ROI?</w:t>
      </w:r>
    </w:p>
    <w:p>
      <w:pPr>
        <w:spacing w:after="120" w:line="276" w:lineRule="auto"/>
      </w:pPr>
      <w:r>
        <w:rPr>
          <w:rFonts w:ascii="Calibri" w:hAnsi="Calibri"/>
          <w:color w:val="444444"/>
          <w:sz w:val="21"/>
        </w:rPr>
        <w:t>--------------------------------------------------------------------------------------------------------------------------------------------------------------------------------------------------------------</w:t>
      </w:r>
    </w:p>
    <w:p>
      <w:pPr>
        <w:pStyle w:val="Heading3"/>
      </w:pPr>
      <w:r>
        <w:rPr>
          <w:rFonts w:ascii="Calibri" w:hAnsi="Calibri"/>
          <w:b/>
          <w:color w:val="3D7A5E"/>
          <w:sz w:val="26"/>
        </w:rPr>
        <w:t>Dimension Weights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Dimension</w:t>
      </w:r>
      <w:r>
        <w:rPr>
          <w:rFonts w:ascii="Calibri" w:hAnsi="Calibri"/>
          <w:color w:val="444444"/>
          <w:sz w:val="21"/>
        </w:rPr>
        <w:t xml:space="preserve">              </w:t>
      </w:r>
      <w:r>
        <w:rPr>
          <w:rFonts w:ascii="Calibri" w:hAnsi="Calibri"/>
          <w:b/>
          <w:color w:val="444444"/>
          <w:sz w:val="21"/>
        </w:rPr>
        <w:t>Weight</w:t>
      </w:r>
      <w:r>
        <w:rPr>
          <w:rFonts w:ascii="Calibri" w:hAnsi="Calibri"/>
          <w:color w:val="444444"/>
          <w:sz w:val="21"/>
        </w:rPr>
        <w:t xml:space="preserve">   </w:t>
      </w:r>
      <w:r>
        <w:rPr>
          <w:rFonts w:ascii="Calibri" w:hAnsi="Calibri"/>
          <w:b/>
          <w:color w:val="444444"/>
          <w:sz w:val="21"/>
        </w:rPr>
        <w:t>Rationale</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Organizational Awareness   25%          Foundation: without awareness, no other dimension can progress</w:t>
      </w:r>
    </w:p>
    <w:p>
      <w:pPr>
        <w:spacing w:after="120" w:line="276" w:lineRule="auto"/>
      </w:pPr>
      <w:r>
        <w:rPr>
          <w:rFonts w:ascii="Calibri" w:hAnsi="Calibri"/>
          <w:color w:val="444444"/>
          <w:sz w:val="21"/>
        </w:rPr>
        <w:t>Roles &amp; Structures         25%          Foundation: roles and structures enable execution</w:t>
      </w:r>
    </w:p>
    <w:p>
      <w:pPr>
        <w:spacing w:after="120" w:line="276" w:lineRule="auto"/>
      </w:pPr>
      <w:r>
        <w:rPr>
          <w:rFonts w:ascii="Calibri" w:hAnsi="Calibri"/>
          <w:color w:val="444444"/>
          <w:sz w:val="21"/>
        </w:rPr>
        <w:t>Standards &amp; Processes      25%          Execution: processes operationalize governance</w:t>
      </w:r>
    </w:p>
    <w:p>
      <w:pPr>
        <w:spacing w:after="120" w:line="276" w:lineRule="auto"/>
      </w:pPr>
      <w:r>
        <w:rPr>
          <w:rFonts w:ascii="Calibri" w:hAnsi="Calibri"/>
          <w:color w:val="444444"/>
          <w:sz w:val="21"/>
        </w:rPr>
        <w:t>Value Creation             25%          Outcome: value justifies continued investment</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15.2 Maturity Level Definitions per Dimension</w:t>
      </w:r>
    </w:p>
    <w:p>
      <w:pPr>
        <w:pStyle w:val="Heading3"/>
      </w:pPr>
      <w:r>
        <w:rPr>
          <w:rFonts w:ascii="Calibri" w:hAnsi="Calibri"/>
          <w:b/>
          <w:color w:val="3D7A5E"/>
          <w:sz w:val="26"/>
        </w:rPr>
        <w:t>Dimension 1: Organizational Awareness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Level</w:t>
      </w:r>
      <w:r>
        <w:rPr>
          <w:rFonts w:ascii="Calibri" w:hAnsi="Calibri"/>
          <w:color w:val="444444"/>
          <w:sz w:val="21"/>
        </w:rPr>
        <w:t xml:space="preserve">       </w:t>
      </w:r>
      <w:r>
        <w:rPr>
          <w:rFonts w:ascii="Calibri" w:hAnsi="Calibri"/>
          <w:b/>
          <w:color w:val="444444"/>
          <w:sz w:val="21"/>
        </w:rPr>
        <w:t>Score</w:t>
      </w:r>
      <w:r>
        <w:rPr>
          <w:rFonts w:ascii="Calibri" w:hAnsi="Calibri"/>
          <w:color w:val="444444"/>
          <w:sz w:val="21"/>
        </w:rPr>
        <w:t xml:space="preserve">   </w:t>
      </w:r>
      <w:r>
        <w:rPr>
          <w:rFonts w:ascii="Calibri" w:hAnsi="Calibri"/>
          <w:b/>
          <w:color w:val="444444"/>
          <w:sz w:val="21"/>
        </w:rPr>
        <w:t>Definition</w:t>
      </w:r>
      <w:r>
        <w:rPr>
          <w:rFonts w:ascii="Calibri" w:hAnsi="Calibri"/>
          <w:color w:val="444444"/>
          <w:sz w:val="21"/>
        </w:rPr>
        <w:t xml:space="preserve">                                                                                           </w:t>
      </w:r>
      <w:r>
        <w:rPr>
          <w:rFonts w:ascii="Calibri" w:hAnsi="Calibri"/>
          <w:b/>
          <w:color w:val="444444"/>
          <w:sz w:val="21"/>
        </w:rPr>
        <w:t>Evidence Indicators</w:t>
      </w:r>
    </w:p>
    <w:p>
      <w:pPr>
        <w:spacing w:after="120" w:line="276" w:lineRule="auto"/>
      </w:pPr>
      <w:r>
        <w:rPr>
          <w:rFonts w:ascii="Calibri" w:hAnsi="Calibri"/>
          <w:color w:val="444444"/>
          <w:sz w:val="21"/>
        </w:rPr>
        <w:t>--------------- ----------- -------------------------------------------------------------------------------------------------------- -------------------------------------------------------------------------------------------------</w:t>
      </w:r>
    </w:p>
    <w:p>
      <w:pPr>
        <w:spacing w:after="120" w:line="276" w:lineRule="auto"/>
      </w:pPr>
      <w:r>
        <w:rPr>
          <w:rFonts w:ascii="Calibri" w:hAnsi="Calibri"/>
          <w:b/>
          <w:color w:val="444444"/>
          <w:sz w:val="21"/>
        </w:rPr>
        <w:t>Initial</w:t>
      </w:r>
      <w:r>
        <w:rPr>
          <w:rFonts w:ascii="Calibri" w:hAnsi="Calibri"/>
          <w:color w:val="444444"/>
          <w:sz w:val="21"/>
        </w:rPr>
        <w:t xml:space="preserve">     1           Data governance is unknown or ad-hoc; no executive recognition                                           No governance mentions in strategy; no budget allocation; staff unaware</w:t>
      </w:r>
    </w:p>
    <w:p>
      <w:pPr>
        <w:spacing w:after="120" w:line="276" w:lineRule="auto"/>
      </w:pPr>
      <w:r>
        <w:rPr>
          <w:rFonts w:ascii="Calibri" w:hAnsi="Calibri"/>
          <w:b/>
          <w:color w:val="444444"/>
          <w:sz w:val="21"/>
        </w:rPr>
        <w:t>Defined</w:t>
      </w:r>
      <w:r>
        <w:rPr>
          <w:rFonts w:ascii="Calibri" w:hAnsi="Calibri"/>
          <w:color w:val="444444"/>
          <w:sz w:val="21"/>
        </w:rPr>
        <w:t xml:space="preserve">     2           Governance recognized at executive level; charter approved; initial awareness campaigns                  Charter approved; DGSC established; 1+ awareness campaign conducted</w:t>
      </w:r>
    </w:p>
    <w:p>
      <w:pPr>
        <w:spacing w:after="120" w:line="276" w:lineRule="auto"/>
      </w:pPr>
      <w:r>
        <w:rPr>
          <w:rFonts w:ascii="Calibri" w:hAnsi="Calibri"/>
          <w:b/>
          <w:color w:val="444444"/>
          <w:sz w:val="21"/>
        </w:rPr>
        <w:t>Activated</w:t>
      </w:r>
      <w:r>
        <w:rPr>
          <w:rFonts w:ascii="Calibri" w:hAnsi="Calibri"/>
          <w:color w:val="444444"/>
          <w:sz w:val="21"/>
        </w:rPr>
        <w:t xml:space="preserve">   3           Governance awareness extends to middle management; role descriptions updated; training initiated         \&gt; 50% managers aware; roles in job descriptions; Tier 1 training launched</w:t>
      </w:r>
    </w:p>
    <w:p>
      <w:pPr>
        <w:spacing w:after="120" w:line="276" w:lineRule="auto"/>
      </w:pPr>
      <w:r>
        <w:rPr>
          <w:rFonts w:ascii="Calibri" w:hAnsi="Calibri"/>
          <w:b/>
          <w:color w:val="444444"/>
          <w:sz w:val="21"/>
        </w:rPr>
        <w:t>Enabled</w:t>
      </w:r>
      <w:r>
        <w:rPr>
          <w:rFonts w:ascii="Calibri" w:hAnsi="Calibri"/>
          <w:color w:val="444444"/>
          <w:sz w:val="21"/>
        </w:rPr>
        <w:t xml:space="preserve">     4           Organization-wide awareness; governance in performance objectives; community active                      \&gt; 80% staff aware; governance KPIs in balanced scorecard; CoP active with \&gt; 60% participation</w:t>
      </w:r>
    </w:p>
    <w:p>
      <w:pPr>
        <w:spacing w:after="120" w:line="276" w:lineRule="auto"/>
      </w:pPr>
      <w:r>
        <w:rPr>
          <w:rFonts w:ascii="Calibri" w:hAnsi="Calibri"/>
          <w:b/>
          <w:color w:val="444444"/>
          <w:sz w:val="21"/>
        </w:rPr>
        <w:t>Leading</w:t>
      </w:r>
      <w:r>
        <w:rPr>
          <w:rFonts w:ascii="Calibri" w:hAnsi="Calibri"/>
          <w:color w:val="444444"/>
          <w:sz w:val="21"/>
        </w:rPr>
        <w:t xml:space="preserve">     5           Governance is embedded in organizational culture; continuous improvement mindset; external recognition   Governance in entity values; self-assessment culture; benchmark for other entities</w:t>
      </w:r>
    </w:p>
    <w:p>
      <w:pPr>
        <w:spacing w:after="120" w:line="276" w:lineRule="auto"/>
      </w:pPr>
      <w:r>
        <w:rPr>
          <w:rFonts w:ascii="Calibri" w:hAnsi="Calibri"/>
          <w:color w:val="444444"/>
          <w:sz w:val="21"/>
        </w:rPr>
        <w:t>--------------------------------------------------------------------------------------------------------------------------------------------------------------------------------------------------------------------------------------</w:t>
      </w:r>
    </w:p>
    <w:p>
      <w:pPr>
        <w:pStyle w:val="Heading3"/>
      </w:pPr>
      <w:r>
        <w:rPr>
          <w:rFonts w:ascii="Calibri" w:hAnsi="Calibri"/>
          <w:b/>
          <w:color w:val="3D7A5E"/>
          <w:sz w:val="26"/>
        </w:rPr>
        <w:t>Dimension 2: Roles &amp; Structures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Level</w:t>
      </w:r>
      <w:r>
        <w:rPr>
          <w:rFonts w:ascii="Calibri" w:hAnsi="Calibri"/>
          <w:color w:val="444444"/>
          <w:sz w:val="21"/>
        </w:rPr>
        <w:t xml:space="preserve">       </w:t>
      </w:r>
      <w:r>
        <w:rPr>
          <w:rFonts w:ascii="Calibri" w:hAnsi="Calibri"/>
          <w:b/>
          <w:color w:val="444444"/>
          <w:sz w:val="21"/>
        </w:rPr>
        <w:t>Score</w:t>
      </w:r>
      <w:r>
        <w:rPr>
          <w:rFonts w:ascii="Calibri" w:hAnsi="Calibri"/>
          <w:color w:val="444444"/>
          <w:sz w:val="21"/>
        </w:rPr>
        <w:t xml:space="preserve">   </w:t>
      </w:r>
      <w:r>
        <w:rPr>
          <w:rFonts w:ascii="Calibri" w:hAnsi="Calibri"/>
          <w:b/>
          <w:color w:val="444444"/>
          <w:sz w:val="21"/>
        </w:rPr>
        <w:t>Definition</w:t>
      </w:r>
      <w:r>
        <w:rPr>
          <w:rFonts w:ascii="Calibri" w:hAnsi="Calibri"/>
          <w:color w:val="444444"/>
          <w:sz w:val="21"/>
        </w:rPr>
        <w:t xml:space="preserve">                                                                            </w:t>
      </w:r>
      <w:r>
        <w:rPr>
          <w:rFonts w:ascii="Calibri" w:hAnsi="Calibri"/>
          <w:b/>
          <w:color w:val="444444"/>
          <w:sz w:val="21"/>
        </w:rPr>
        <w:t>Evidence Indicators</w:t>
      </w:r>
    </w:p>
    <w:p>
      <w:pPr>
        <w:spacing w:after="120" w:line="276" w:lineRule="auto"/>
      </w:pPr>
      <w:r>
        <w:rPr>
          <w:rFonts w:ascii="Calibri" w:hAnsi="Calibri"/>
          <w:color w:val="444444"/>
          <w:sz w:val="21"/>
        </w:rPr>
        <w:t>--------------- ----------- ----------------------------------------------------------------------------------------- -------------------------------------------------------------------------------------------</w:t>
      </w:r>
    </w:p>
    <w:p>
      <w:pPr>
        <w:spacing w:after="120" w:line="276" w:lineRule="auto"/>
      </w:pPr>
      <w:r>
        <w:rPr>
          <w:rFonts w:ascii="Calibri" w:hAnsi="Calibri"/>
          <w:b/>
          <w:color w:val="444444"/>
          <w:sz w:val="21"/>
        </w:rPr>
        <w:t>Initial</w:t>
      </w:r>
      <w:r>
        <w:rPr>
          <w:rFonts w:ascii="Calibri" w:hAnsi="Calibri"/>
          <w:color w:val="444444"/>
          <w:sz w:val="21"/>
        </w:rPr>
        <w:t xml:space="preserve">     1           No defined roles or structures; governance by default (IT)                                No role definitions; no governance bodies; IT "owns" all data</w:t>
      </w:r>
    </w:p>
    <w:p>
      <w:pPr>
        <w:spacing w:after="120" w:line="276" w:lineRule="auto"/>
      </w:pPr>
      <w:r>
        <w:rPr>
          <w:rFonts w:ascii="Calibri" w:hAnsi="Calibri"/>
          <w:b/>
          <w:color w:val="444444"/>
          <w:sz w:val="21"/>
        </w:rPr>
        <w:t>Defined</w:t>
      </w:r>
      <w:r>
        <w:rPr>
          <w:rFonts w:ascii="Calibri" w:hAnsi="Calibri"/>
          <w:color w:val="444444"/>
          <w:sz w:val="21"/>
        </w:rPr>
        <w:t xml:space="preserve">     2           Core roles defined (BDS, TDS, Owner); governance bodies established                       5-role model documented; DGSC + Data Council operational; DMO established</w:t>
      </w:r>
    </w:p>
    <w:p>
      <w:pPr>
        <w:spacing w:after="120" w:line="276" w:lineRule="auto"/>
      </w:pPr>
      <w:r>
        <w:rPr>
          <w:rFonts w:ascii="Calibri" w:hAnsi="Calibri"/>
          <w:b/>
          <w:color w:val="444444"/>
          <w:sz w:val="21"/>
        </w:rPr>
        <w:t>Activated</w:t>
      </w:r>
      <w:r>
        <w:rPr>
          <w:rFonts w:ascii="Calibri" w:hAnsi="Calibri"/>
          <w:color w:val="444444"/>
          <w:sz w:val="21"/>
        </w:rPr>
        <w:t xml:space="preserve">   3           All 5 steward roles active; certification program launched; Domain Councils operational   ODS, PDS, EDS assignments active; CDS certification available; 60% domains have councils</w:t>
      </w:r>
    </w:p>
    <w:p>
      <w:pPr>
        <w:spacing w:after="120" w:line="276" w:lineRule="auto"/>
      </w:pPr>
      <w:r>
        <w:rPr>
          <w:rFonts w:ascii="Calibri" w:hAnsi="Calibri"/>
          <w:b/>
          <w:color w:val="444444"/>
          <w:sz w:val="21"/>
        </w:rPr>
        <w:t>Enabled</w:t>
      </w:r>
      <w:r>
        <w:rPr>
          <w:rFonts w:ascii="Calibri" w:hAnsi="Calibri"/>
          <w:color w:val="444444"/>
          <w:sz w:val="21"/>
        </w:rPr>
        <w:t xml:space="preserve">     4           Roles are performance-managed; certification progressing; community leadership mature     \&gt; 75% stewards certified; MDS appointments; mentorship program active; scorecards \&gt; 80%</w:t>
      </w:r>
    </w:p>
    <w:p>
      <w:pPr>
        <w:spacing w:after="120" w:line="276" w:lineRule="auto"/>
      </w:pPr>
      <w:r>
        <w:rPr>
          <w:rFonts w:ascii="Calibri" w:hAnsi="Calibri"/>
          <w:b/>
          <w:color w:val="444444"/>
          <w:sz w:val="21"/>
        </w:rPr>
        <w:t>Leading</w:t>
      </w:r>
      <w:r>
        <w:rPr>
          <w:rFonts w:ascii="Calibri" w:hAnsi="Calibri"/>
          <w:color w:val="444444"/>
          <w:sz w:val="21"/>
        </w:rPr>
        <w:t xml:space="preserve">     5           Roles are career-tracked; self-governing community; external benchmarking                 Steward career path in HR framework; community self-sustaining; cross-entity role sharing</w:t>
      </w:r>
    </w:p>
    <w:p>
      <w:pPr>
        <w:spacing w:after="120" w:line="276" w:lineRule="auto"/>
      </w:pPr>
      <w:r>
        <w:rPr>
          <w:rFonts w:ascii="Calibri" w:hAnsi="Calibri"/>
          <w:color w:val="444444"/>
          <w:sz w:val="21"/>
        </w:rPr>
        <w:t>-----------------------------------------------------------------------------------------------------------------------------------------------------------------------------------------------------------------</w:t>
      </w:r>
    </w:p>
    <w:p>
      <w:pPr>
        <w:pStyle w:val="Heading3"/>
      </w:pPr>
      <w:r>
        <w:rPr>
          <w:rFonts w:ascii="Calibri" w:hAnsi="Calibri"/>
          <w:b/>
          <w:color w:val="3D7A5E"/>
          <w:sz w:val="26"/>
        </w:rPr>
        <w:t>Dimension 3: Standards &amp; Processes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Level</w:t>
      </w:r>
      <w:r>
        <w:rPr>
          <w:rFonts w:ascii="Calibri" w:hAnsi="Calibri"/>
          <w:color w:val="444444"/>
          <w:sz w:val="21"/>
        </w:rPr>
        <w:t xml:space="preserve">       </w:t>
      </w:r>
      <w:r>
        <w:rPr>
          <w:rFonts w:ascii="Calibri" w:hAnsi="Calibri"/>
          <w:b/>
          <w:color w:val="444444"/>
          <w:sz w:val="21"/>
        </w:rPr>
        <w:t>Score</w:t>
      </w:r>
      <w:r>
        <w:rPr>
          <w:rFonts w:ascii="Calibri" w:hAnsi="Calibri"/>
          <w:color w:val="444444"/>
          <w:sz w:val="21"/>
        </w:rPr>
        <w:t xml:space="preserve">   </w:t>
      </w:r>
      <w:r>
        <w:rPr>
          <w:rFonts w:ascii="Calibri" w:hAnsi="Calibri"/>
          <w:b/>
          <w:color w:val="444444"/>
          <w:sz w:val="21"/>
        </w:rPr>
        <w:t>Definition</w:t>
      </w:r>
      <w:r>
        <w:rPr>
          <w:rFonts w:ascii="Calibri" w:hAnsi="Calibri"/>
          <w:color w:val="444444"/>
          <w:sz w:val="21"/>
        </w:rPr>
        <w:t xml:space="preserve">                                                                                </w:t>
      </w:r>
      <w:r>
        <w:rPr>
          <w:rFonts w:ascii="Calibri" w:hAnsi="Calibri"/>
          <w:b/>
          <w:color w:val="444444"/>
          <w:sz w:val="21"/>
        </w:rPr>
        <w:t>Evidence Indicators</w:t>
      </w:r>
    </w:p>
    <w:p>
      <w:pPr>
        <w:spacing w:after="120" w:line="276" w:lineRule="auto"/>
      </w:pPr>
      <w:r>
        <w:rPr>
          <w:rFonts w:ascii="Calibri" w:hAnsi="Calibri"/>
          <w:color w:val="444444"/>
          <w:sz w:val="21"/>
        </w:rPr>
        <w:t>--------------- ----------- --------------------------------------------------------------------------------------------- -------------------------------------------------------------------------------------------</w:t>
      </w:r>
    </w:p>
    <w:p>
      <w:pPr>
        <w:spacing w:after="120" w:line="276" w:lineRule="auto"/>
      </w:pPr>
      <w:r>
        <w:rPr>
          <w:rFonts w:ascii="Calibri" w:hAnsi="Calibri"/>
          <w:b/>
          <w:color w:val="444444"/>
          <w:sz w:val="21"/>
        </w:rPr>
        <w:t>Initial</w:t>
      </w:r>
      <w:r>
        <w:rPr>
          <w:rFonts w:ascii="Calibri" w:hAnsi="Calibri"/>
          <w:color w:val="444444"/>
          <w:sz w:val="21"/>
        </w:rPr>
        <w:t xml:space="preserve">     1           No documented standards; ad-hoc processes; no policy management                               No policy repository; processes in heads of staff; no version control</w:t>
      </w:r>
    </w:p>
    <w:p>
      <w:pPr>
        <w:spacing w:after="120" w:line="276" w:lineRule="auto"/>
      </w:pPr>
      <w:r>
        <w:rPr>
          <w:rFonts w:ascii="Calibri" w:hAnsi="Calibri"/>
          <w:b/>
          <w:color w:val="444444"/>
          <w:sz w:val="21"/>
        </w:rPr>
        <w:t>Defined</w:t>
      </w:r>
      <w:r>
        <w:rPr>
          <w:rFonts w:ascii="Calibri" w:hAnsi="Calibri"/>
          <w:color w:val="444444"/>
          <w:sz w:val="21"/>
        </w:rPr>
        <w:t xml:space="preserve">     2           Foundational standards documented; charter and basic policies approved; DGOP operational      8-element charter active; Enterprise + Domain policies approved; DGOP live</w:t>
      </w:r>
    </w:p>
    <w:p>
      <w:pPr>
        <w:spacing w:after="120" w:line="276" w:lineRule="auto"/>
      </w:pPr>
      <w:r>
        <w:rPr>
          <w:rFonts w:ascii="Calibri" w:hAnsi="Calibri"/>
          <w:b/>
          <w:color w:val="444444"/>
          <w:sz w:val="21"/>
        </w:rPr>
        <w:t>Activated</w:t>
      </w:r>
      <w:r>
        <w:rPr>
          <w:rFonts w:ascii="Calibri" w:hAnsi="Calibri"/>
          <w:color w:val="444444"/>
          <w:sz w:val="21"/>
        </w:rPr>
        <w:t xml:space="preserve">   3           5-level policy hierarchy operational; policy lifecycle managed; procedures followed           All 5 policy levels active; lifecycle workflow producing; \&gt; 60% procedure compliance</w:t>
      </w:r>
    </w:p>
    <w:p>
      <w:pPr>
        <w:spacing w:after="120" w:line="276" w:lineRule="auto"/>
      </w:pPr>
      <w:r>
        <w:rPr>
          <w:rFonts w:ascii="Calibri" w:hAnsi="Calibri"/>
          <w:b/>
          <w:color w:val="444444"/>
          <w:sz w:val="21"/>
        </w:rPr>
        <w:t>Enabled</w:t>
      </w:r>
      <w:r>
        <w:rPr>
          <w:rFonts w:ascii="Calibri" w:hAnsi="Calibri"/>
          <w:color w:val="444444"/>
          <w:sz w:val="21"/>
        </w:rPr>
        <w:t xml:space="preserve">     4           Standards are continuously improved; metrics-driven process optimization; full compliance     \&gt; 90% policy compliance; continuous improvement active; standards drive automation</w:t>
      </w:r>
    </w:p>
    <w:p>
      <w:pPr>
        <w:spacing w:after="120" w:line="276" w:lineRule="auto"/>
      </w:pPr>
      <w:r>
        <w:rPr>
          <w:rFonts w:ascii="Calibri" w:hAnsi="Calibri"/>
          <w:b/>
          <w:color w:val="444444"/>
          <w:sz w:val="21"/>
        </w:rPr>
        <w:t>Leading</w:t>
      </w:r>
      <w:r>
        <w:rPr>
          <w:rFonts w:ascii="Calibri" w:hAnsi="Calibri"/>
          <w:color w:val="444444"/>
          <w:sz w:val="21"/>
        </w:rPr>
        <w:t xml:space="preserve">     5           Standards are industry-leading; predictive governance; automated compliance; external model   Standards shared externally; AI-assisted policy optimization; zero manual compliance gaps</w:t>
      </w:r>
    </w:p>
    <w:p>
      <w:pPr>
        <w:spacing w:after="120" w:line="276" w:lineRule="auto"/>
      </w:pPr>
      <w:r>
        <w:rPr>
          <w:rFonts w:ascii="Calibri" w:hAnsi="Calibri"/>
          <w:color w:val="444444"/>
          <w:sz w:val="21"/>
        </w:rPr>
        <w:t>---------------------------------------------------------------------------------------------------------------------------------------------------------------------------------------------------------------------</w:t>
      </w:r>
    </w:p>
    <w:p>
      <w:pPr>
        <w:pStyle w:val="Heading3"/>
      </w:pPr>
      <w:r>
        <w:rPr>
          <w:rFonts w:ascii="Calibri" w:hAnsi="Calibri"/>
          <w:b/>
          <w:color w:val="3D7A5E"/>
          <w:sz w:val="26"/>
        </w:rPr>
        <w:t>Dimension 4: Value Creation</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Level</w:t>
      </w:r>
      <w:r>
        <w:rPr>
          <w:rFonts w:ascii="Calibri" w:hAnsi="Calibri"/>
          <w:color w:val="444444"/>
          <w:sz w:val="21"/>
        </w:rPr>
        <w:t xml:space="preserve">       </w:t>
      </w:r>
      <w:r>
        <w:rPr>
          <w:rFonts w:ascii="Calibri" w:hAnsi="Calibri"/>
          <w:b/>
          <w:color w:val="444444"/>
          <w:sz w:val="21"/>
        </w:rPr>
        <w:t>Score</w:t>
      </w:r>
      <w:r>
        <w:rPr>
          <w:rFonts w:ascii="Calibri" w:hAnsi="Calibri"/>
          <w:color w:val="444444"/>
          <w:sz w:val="21"/>
        </w:rPr>
        <w:t xml:space="preserve">   </w:t>
      </w:r>
      <w:r>
        <w:rPr>
          <w:rFonts w:ascii="Calibri" w:hAnsi="Calibri"/>
          <w:b/>
          <w:color w:val="444444"/>
          <w:sz w:val="21"/>
        </w:rPr>
        <w:t>Definition</w:t>
      </w:r>
      <w:r>
        <w:rPr>
          <w:rFonts w:ascii="Calibri" w:hAnsi="Calibri"/>
          <w:color w:val="444444"/>
          <w:sz w:val="21"/>
        </w:rPr>
        <w:t xml:space="preserve">                                                                        </w:t>
      </w:r>
      <w:r>
        <w:rPr>
          <w:rFonts w:ascii="Calibri" w:hAnsi="Calibri"/>
          <w:b/>
          <w:color w:val="444444"/>
          <w:sz w:val="21"/>
        </w:rPr>
        <w:t>Evidence Indicators</w:t>
      </w:r>
    </w:p>
    <w:p>
      <w:pPr>
        <w:spacing w:after="120" w:line="276" w:lineRule="auto"/>
      </w:pPr>
      <w:r>
        <w:rPr>
          <w:rFonts w:ascii="Calibri" w:hAnsi="Calibri"/>
          <w:color w:val="444444"/>
          <w:sz w:val="21"/>
        </w:rPr>
        <w:t>--------------- ----------- ------------------------------------------------------------------------------------- --------------------------------------------------------------------------------------------------</w:t>
      </w:r>
    </w:p>
    <w:p>
      <w:pPr>
        <w:spacing w:after="120" w:line="276" w:lineRule="auto"/>
      </w:pPr>
      <w:r>
        <w:rPr>
          <w:rFonts w:ascii="Calibri" w:hAnsi="Calibri"/>
          <w:b/>
          <w:color w:val="444444"/>
          <w:sz w:val="21"/>
        </w:rPr>
        <w:t>Initial</w:t>
      </w:r>
      <w:r>
        <w:rPr>
          <w:rFonts w:ascii="Calibri" w:hAnsi="Calibri"/>
          <w:color w:val="444444"/>
          <w:sz w:val="21"/>
        </w:rPr>
        <w:t xml:space="preserve">     1           No value measurement; governance seen as cost center                                  No ROI tracking; no business case; budget cuts target governance first</w:t>
      </w:r>
    </w:p>
    <w:p>
      <w:pPr>
        <w:spacing w:after="120" w:line="276" w:lineRule="auto"/>
      </w:pPr>
      <w:r>
        <w:rPr>
          <w:rFonts w:ascii="Calibri" w:hAnsi="Calibri"/>
          <w:b/>
          <w:color w:val="444444"/>
          <w:sz w:val="21"/>
        </w:rPr>
        <w:t>Defined</w:t>
      </w:r>
      <w:r>
        <w:rPr>
          <w:rFonts w:ascii="Calibri" w:hAnsi="Calibri"/>
          <w:color w:val="444444"/>
          <w:sz w:val="21"/>
        </w:rPr>
        <w:t xml:space="preserve">     2           Value framework defined; initial business cases approved; basic metrics tracked       BIA framework approved; first use cases governed; operational KPIs tracked</w:t>
      </w:r>
    </w:p>
    <w:p>
      <w:pPr>
        <w:spacing w:after="120" w:line="276" w:lineRule="auto"/>
      </w:pPr>
      <w:r>
        <w:rPr>
          <w:rFonts w:ascii="Calibri" w:hAnsi="Calibri"/>
          <w:b/>
          <w:color w:val="444444"/>
          <w:sz w:val="21"/>
        </w:rPr>
        <w:t>Activated</w:t>
      </w:r>
      <w:r>
        <w:rPr>
          <w:rFonts w:ascii="Calibri" w:hAnsi="Calibri"/>
          <w:color w:val="444444"/>
          <w:sz w:val="21"/>
        </w:rPr>
        <w:t xml:space="preserve">   3           Value being measured; DQ impact quantified; business user surveys conducted           \&gt; 3 business cases with ROI; DQ improvement measured; first user survey complete</w:t>
      </w:r>
    </w:p>
    <w:p>
      <w:pPr>
        <w:spacing w:after="120" w:line="276" w:lineRule="auto"/>
      </w:pPr>
      <w:r>
        <w:rPr>
          <w:rFonts w:ascii="Calibri" w:hAnsi="Calibri"/>
          <w:b/>
          <w:color w:val="444444"/>
          <w:sz w:val="21"/>
        </w:rPr>
        <w:t>Enabled</w:t>
      </w:r>
      <w:r>
        <w:rPr>
          <w:rFonts w:ascii="Calibri" w:hAnsi="Calibri"/>
          <w:color w:val="444444"/>
          <w:sz w:val="21"/>
        </w:rPr>
        <w:t xml:space="preserve">     4           Value demonstrated; governance linked to business outcomes; continuous measurement    ROI proven for major initiatives; governance in investment decisions; quarterly value reports</w:t>
      </w:r>
    </w:p>
    <w:p>
      <w:pPr>
        <w:spacing w:after="120" w:line="276" w:lineRule="auto"/>
      </w:pPr>
      <w:r>
        <w:rPr>
          <w:rFonts w:ascii="Calibri" w:hAnsi="Calibri"/>
          <w:b/>
          <w:color w:val="444444"/>
          <w:sz w:val="21"/>
        </w:rPr>
        <w:t>Leading</w:t>
      </w:r>
      <w:r>
        <w:rPr>
          <w:rFonts w:ascii="Calibri" w:hAnsi="Calibri"/>
          <w:color w:val="444444"/>
          <w:sz w:val="21"/>
        </w:rPr>
        <w:t xml:space="preserve">     5           Governance as value multiplier; data assets on balance sheet; competitive advantage   Data monetization active; governance linked to strategy execution; recognized data-driven entity</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15.3 Heat Map Visualization</w:t>
      </w:r>
    </w:p>
    <w:p>
      <w:pPr>
        <w:spacing w:after="120" w:line="276" w:lineRule="auto"/>
      </w:pPr>
      <w:r>
        <w:rPr>
          <w:rFonts w:ascii="Calibri" w:hAnsi="Calibri"/>
          <w:color w:val="444444"/>
          <w:sz w:val="21"/>
        </w:rPr>
        <w:t xml:space="preserve">The DGOP maturity dashboard displays a </w:t>
      </w:r>
      <w:r>
        <w:rPr>
          <w:rFonts w:ascii="Calibri" w:hAnsi="Calibri"/>
          <w:b/>
          <w:color w:val="444444"/>
          <w:sz w:val="21"/>
        </w:rPr>
        <w:t>heat map</w:t>
      </w:r>
      <w:r>
        <w:rPr>
          <w:rFonts w:ascii="Calibri" w:hAnsi="Calibri"/>
          <w:color w:val="444444"/>
          <w:sz w:val="21"/>
        </w:rPr>
        <w:t xml:space="preserve"> showing the current maturity level for each dimension:</w:t>
      </w:r>
    </w:p>
    <w:p>
      <w:pPr>
        <w:spacing w:after="120" w:line="276" w:lineRule="auto"/>
      </w:pPr>
      <w:r>
        <w:rPr>
          <w:rFonts w:ascii="Calibri" w:hAnsi="Calibri"/>
          <w:color w:val="444444"/>
          <w:sz w:val="21"/>
        </w:rPr>
        <w:t>Maturity Heat Map — Entity: [Name] — Assessment Date: [Date]</w:t>
      </w:r>
    </w:p>
    <w:p>
      <w:pPr>
        <w:spacing w:after="120" w:line="276" w:lineRule="auto"/>
      </w:pPr>
      <w:r>
        <w:rPr>
          <w:rFonts w:ascii="Calibri" w:hAnsi="Calibri"/>
          <w:color w:val="444444"/>
          <w:sz w:val="21"/>
        </w:rPr>
        <w:t>Dimension              | Initial | Defined | Activated | Enabled | Leading | Score</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 xml:space="preserve">Organizational Awareness |    .    |   </w:t>
      </w:r>
      <w:r>
        <w:rPr>
          <w:rFonts w:ascii="Calibri" w:hAnsi="Calibri"/>
          <w:i/>
          <w:color w:val="444444"/>
          <w:sz w:val="21"/>
        </w:rPr>
        <w:t>*</w:t>
      </w:r>
      <w:r>
        <w:rPr>
          <w:rFonts w:ascii="Calibri" w:hAnsi="Calibri"/>
          <w:color w:val="444444"/>
          <w:sz w:val="21"/>
        </w:rPr>
        <w:t xml:space="preserve">   |     .     |    .    |    .    |  2.0</w:t>
      </w:r>
    </w:p>
    <w:p>
      <w:pPr>
        <w:spacing w:after="120" w:line="276" w:lineRule="auto"/>
      </w:pPr>
      <w:r>
        <w:rPr>
          <w:rFonts w:ascii="Calibri" w:hAnsi="Calibri"/>
          <w:color w:val="444444"/>
          <w:sz w:val="21"/>
        </w:rPr>
        <w:t xml:space="preserve">Roles &amp; Structures     |    .    |    .    |    </w:t>
      </w:r>
      <w:r>
        <w:rPr>
          <w:rFonts w:ascii="Calibri" w:hAnsi="Calibri"/>
          <w:i/>
          <w:color w:val="444444"/>
          <w:sz w:val="21"/>
        </w:rPr>
        <w:t>*</w:t>
      </w:r>
      <w:r>
        <w:rPr>
          <w:rFonts w:ascii="Calibri" w:hAnsi="Calibri"/>
          <w:color w:val="444444"/>
          <w:sz w:val="21"/>
        </w:rPr>
        <w:t xml:space="preserve">    |    .    |    .    |  3.0</w:t>
      </w:r>
    </w:p>
    <w:p>
      <w:pPr>
        <w:spacing w:after="120" w:line="276" w:lineRule="auto"/>
      </w:pPr>
      <w:r>
        <w:rPr>
          <w:rFonts w:ascii="Calibri" w:hAnsi="Calibri"/>
          <w:color w:val="444444"/>
          <w:sz w:val="21"/>
        </w:rPr>
        <w:t xml:space="preserve">Standards &amp; Processes  |    .    |   </w:t>
      </w:r>
      <w:r>
        <w:rPr>
          <w:rFonts w:ascii="Calibri" w:hAnsi="Calibri"/>
          <w:i/>
          <w:color w:val="444444"/>
          <w:sz w:val="21"/>
        </w:rPr>
        <w:t>*</w:t>
      </w:r>
      <w:r>
        <w:rPr>
          <w:rFonts w:ascii="Calibri" w:hAnsi="Calibri"/>
          <w:color w:val="444444"/>
          <w:sz w:val="21"/>
        </w:rPr>
        <w:t xml:space="preserve">   |     .     |    .    |    .    |  2.0</w:t>
      </w:r>
    </w:p>
    <w:p>
      <w:pPr>
        <w:spacing w:after="120" w:line="276" w:lineRule="auto"/>
      </w:pPr>
      <w:r>
        <w:rPr>
          <w:rFonts w:ascii="Calibri" w:hAnsi="Calibri"/>
          <w:color w:val="444444"/>
          <w:sz w:val="21"/>
        </w:rPr>
        <w:t xml:space="preserve">Value Creation         |    .    |   </w:t>
      </w:r>
      <w:r>
        <w:rPr>
          <w:rFonts w:ascii="Calibri" w:hAnsi="Calibri"/>
          <w:i/>
          <w:color w:val="444444"/>
          <w:sz w:val="21"/>
        </w:rPr>
        <w:t>*</w:t>
      </w:r>
      <w:r>
        <w:rPr>
          <w:rFonts w:ascii="Calibri" w:hAnsi="Calibri"/>
          <w:color w:val="444444"/>
          <w:sz w:val="21"/>
        </w:rPr>
        <w:t xml:space="preserve">   |     .     |    .    |    .    |  2.0</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OVERALL SCORE                                                              | 2.25</w:t>
      </w:r>
    </w:p>
    <w:p>
      <w:pPr>
        <w:spacing w:after="120" w:line="276" w:lineRule="auto"/>
      </w:pPr>
      <w:r>
        <w:rPr>
          <w:rFonts w:ascii="Calibri" w:hAnsi="Calibri"/>
          <w:b/>
          <w:color w:val="444444"/>
          <w:sz w:val="21"/>
        </w:rPr>
        <w:t>Legend:</w:t>
      </w:r>
      <w:r>
        <w:rPr>
          <w:rFonts w:ascii="Calibri" w:hAnsi="Calibri"/>
          <w:color w:val="444444"/>
          <w:sz w:val="21"/>
        </w:rPr>
        <w:t xml:space="preserve"> </w:t>
      </w:r>
      <w:r>
        <w:rPr>
          <w:rFonts w:ascii="Consolas" w:hAnsi="Consolas"/>
          <w:color w:val="8B0000"/>
          <w:sz w:val="19"/>
        </w:rPr>
        <w:t>***</w:t>
      </w:r>
      <w:r>
        <w:rPr>
          <w:rFonts w:ascii="Calibri" w:hAnsi="Calibri"/>
          <w:color w:val="444444"/>
          <w:sz w:val="21"/>
        </w:rPr>
        <w:t xml:space="preserve"> = Current Level; </w:t>
      </w:r>
      <w:r>
        <w:rPr>
          <w:rFonts w:ascii="Consolas" w:hAnsi="Consolas"/>
          <w:color w:val="8B0000"/>
          <w:sz w:val="19"/>
        </w:rPr>
        <w:t>.</w:t>
      </w:r>
      <w:r>
        <w:rPr>
          <w:rFonts w:ascii="Calibri" w:hAnsi="Calibri"/>
          <w:color w:val="444444"/>
          <w:sz w:val="21"/>
        </w:rPr>
        <w:t xml:space="preserve"> = Not Achieved</w:t>
      </w:r>
    </w:p>
    <w:p>
      <w:pPr>
        <w:spacing w:after="120" w:line="276" w:lineRule="auto"/>
      </w:pPr>
      <w:r>
        <w:rPr>
          <w:rFonts w:ascii="Calibri" w:hAnsi="Calibri"/>
          <w:color w:val="444444"/>
          <w:sz w:val="21"/>
        </w:rPr>
        <w:t>The heat map is generated automatically from assessment responses and is drillable to show:</w:t>
      </w:r>
    </w:p>
    <w:p>
      <w:pPr>
        <w:pStyle w:val="ListBullet"/>
        <w:spacing w:after="60"/>
        <w:ind w:left="850"/>
      </w:pPr>
      <w:r>
        <w:rPr>
          <w:rFonts w:ascii="Calibri" w:hAnsi="Calibri"/>
          <w:color w:val="444444"/>
          <w:sz w:val="21"/>
        </w:rPr>
        <w:t xml:space="preserve">  Per-dimension evidence status</w:t>
      </w:r>
    </w:p>
    <w:p>
      <w:pPr>
        <w:pStyle w:val="ListBullet"/>
        <w:spacing w:after="60"/>
        <w:ind w:left="850"/>
      </w:pPr>
      <w:r>
        <w:rPr>
          <w:rFonts w:ascii="Calibri" w:hAnsi="Calibri"/>
          <w:color w:val="444444"/>
          <w:sz w:val="21"/>
        </w:rPr>
        <w:t xml:space="preserve">  Historical trend (last 4 assessments = 2 years)</w:t>
      </w:r>
    </w:p>
    <w:p>
      <w:pPr>
        <w:pStyle w:val="ListBullet"/>
        <w:spacing w:after="60"/>
        <w:ind w:left="850"/>
      </w:pPr>
      <w:r>
        <w:rPr>
          <w:rFonts w:ascii="Calibri" w:hAnsi="Calibri"/>
          <w:color w:val="444444"/>
          <w:sz w:val="21"/>
        </w:rPr>
        <w:t xml:space="preserve">  Gap analysis to next level</w:t>
      </w:r>
    </w:p>
    <w:p>
      <w:pPr>
        <w:pStyle w:val="ListBullet"/>
        <w:spacing w:after="60"/>
        <w:ind w:left="850"/>
      </w:pPr>
      <w:r>
        <w:rPr>
          <w:rFonts w:ascii="Calibri" w:hAnsi="Calibri"/>
          <w:color w:val="444444"/>
          <w:sz w:val="21"/>
        </w:rPr>
        <w:t xml:space="preserve">  Recommended improvement actions</w:t>
      </w:r>
    </w:p>
    <w:p>
      <w:pPr>
        <w:pStyle w:val="ListBullet"/>
        <w:spacing w:after="60"/>
        <w:ind w:left="850"/>
      </w:pPr>
      <w:r>
        <w:rPr>
          <w:rFonts w:ascii="Calibri" w:hAnsi="Calibri"/>
          <w:color w:val="444444"/>
          <w:sz w:val="21"/>
        </w:rPr>
        <w:t xml:space="preserve">  Comparison with peer entities (anonymized)</w:t>
      </w:r>
    </w:p>
    <w:p>
      <w:pPr>
        <w:pStyle w:val="Heading2"/>
      </w:pPr>
      <w:r>
        <w:rPr>
          <w:rFonts w:ascii="Calibri Light" w:hAnsi="Calibri Light"/>
          <w:b/>
          <w:color w:val="2B5E8E"/>
          <w:sz w:val="32"/>
        </w:rPr>
        <w:t>15.4 6-Month Assessment Cycle</w:t>
      </w:r>
    </w:p>
    <w:p>
      <w:pPr>
        <w:spacing w:after="120" w:line="276" w:lineRule="auto"/>
      </w:pPr>
      <w:r>
        <w:rPr>
          <w:rFonts w:ascii="Calibri" w:hAnsi="Calibri"/>
          <w:color w:val="444444"/>
          <w:sz w:val="21"/>
        </w:rPr>
        <w:t>DGOP enforces a structured 6-month maturity assessment cycle:</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Timeline</w:t>
      </w:r>
      <w:r>
        <w:rPr>
          <w:rFonts w:ascii="Calibri" w:hAnsi="Calibri"/>
          <w:color w:val="444444"/>
          <w:sz w:val="21"/>
        </w:rPr>
        <w:t xml:space="preserve">         </w:t>
      </w:r>
      <w:r>
        <w:rPr>
          <w:rFonts w:ascii="Calibri" w:hAnsi="Calibri"/>
          <w:b/>
          <w:color w:val="444444"/>
          <w:sz w:val="21"/>
        </w:rPr>
        <w:t>Actor</w:t>
      </w:r>
      <w:r>
        <w:rPr>
          <w:rFonts w:ascii="Calibri" w:hAnsi="Calibri"/>
          <w:color w:val="444444"/>
          <w:sz w:val="21"/>
        </w:rPr>
        <w:t xml:space="preserve">              </w:t>
      </w:r>
      <w:r>
        <w:rPr>
          <w:rFonts w:ascii="Calibri" w:hAnsi="Calibri"/>
          <w:b/>
          <w:color w:val="444444"/>
          <w:sz w:val="21"/>
        </w:rPr>
        <w:t>DGOP Function</w:t>
      </w:r>
    </w:p>
    <w:p>
      <w:pPr>
        <w:spacing w:after="120" w:line="276" w:lineRule="auto"/>
      </w:pPr>
      <w:r>
        <w:rPr>
          <w:rFonts w:ascii="Calibri" w:hAnsi="Calibri"/>
          <w:color w:val="444444"/>
          <w:sz w:val="21"/>
        </w:rPr>
        <w:t>------------------------- -------------------- ---------------------- --------------------------------------</w:t>
      </w:r>
    </w:p>
    <w:p>
      <w:pPr>
        <w:spacing w:after="120" w:line="276" w:lineRule="auto"/>
      </w:pPr>
      <w:r>
        <w:rPr>
          <w:rFonts w:ascii="Calibri" w:hAnsi="Calibri"/>
          <w:color w:val="444444"/>
          <w:sz w:val="21"/>
        </w:rPr>
        <w:t>Assessment initiation     Month 1, Week 1      DMO (Awareness Team)   Auto-generate assessment case</w:t>
      </w:r>
    </w:p>
    <w:p>
      <w:pPr>
        <w:spacing w:after="120" w:line="276" w:lineRule="auto"/>
      </w:pPr>
      <w:r>
        <w:rPr>
          <w:rFonts w:ascii="Calibri" w:hAnsi="Calibri"/>
          <w:color w:val="444444"/>
          <w:sz w:val="21"/>
        </w:rPr>
        <w:t>Evidence collection       Month 1, Weeks 1-3   All stewards           Evidence upload portal per dimension</w:t>
      </w:r>
    </w:p>
    <w:p>
      <w:pPr>
        <w:spacing w:after="120" w:line="276" w:lineRule="auto"/>
      </w:pPr>
      <w:r>
        <w:rPr>
          <w:rFonts w:ascii="Calibri" w:hAnsi="Calibri"/>
          <w:color w:val="444444"/>
          <w:sz w:val="21"/>
        </w:rPr>
        <w:t>Self-assessment scoring   Month 1, Week 4      Lead Stewards + EDS    Assessment scoring worksheet</w:t>
      </w:r>
    </w:p>
    <w:p>
      <w:pPr>
        <w:spacing w:after="120" w:line="276" w:lineRule="auto"/>
      </w:pPr>
      <w:r>
        <w:rPr>
          <w:rFonts w:ascii="Calibri" w:hAnsi="Calibri"/>
          <w:color w:val="444444"/>
          <w:sz w:val="21"/>
        </w:rPr>
        <w:t>DMO review &amp; validation   Month 2, Week 1      DMO                    Validate evidence; challenge scores</w:t>
      </w:r>
    </w:p>
    <w:p>
      <w:pPr>
        <w:spacing w:after="120" w:line="276" w:lineRule="auto"/>
      </w:pPr>
      <w:r>
        <w:rPr>
          <w:rFonts w:ascii="Calibri" w:hAnsi="Calibri"/>
          <w:color w:val="444444"/>
          <w:sz w:val="21"/>
        </w:rPr>
        <w:t>Data Council review       Month 2, Week 2      Data Council           Review heat map; approve scores</w:t>
      </w:r>
    </w:p>
    <w:p>
      <w:pPr>
        <w:spacing w:after="120" w:line="276" w:lineRule="auto"/>
      </w:pPr>
      <w:r>
        <w:rPr>
          <w:rFonts w:ascii="Calibri" w:hAnsi="Calibri"/>
          <w:color w:val="444444"/>
          <w:sz w:val="21"/>
        </w:rPr>
        <w:t>Gap analysis              Month 2, Week 3      DMO + Lead Stewards    Auto-generate gap heat map</w:t>
      </w:r>
    </w:p>
    <w:p>
      <w:pPr>
        <w:spacing w:after="120" w:line="276" w:lineRule="auto"/>
      </w:pPr>
      <w:r>
        <w:rPr>
          <w:rFonts w:ascii="Calibri" w:hAnsi="Calibri"/>
          <w:color w:val="444444"/>
          <w:sz w:val="21"/>
        </w:rPr>
        <w:t>Improvement plan          Month 2, Week 4      Data Council           Approve improvement priorities</w:t>
      </w:r>
    </w:p>
    <w:p>
      <w:pPr>
        <w:spacing w:after="120" w:line="276" w:lineRule="auto"/>
      </w:pPr>
      <w:r>
        <w:rPr>
          <w:rFonts w:ascii="Calibri" w:hAnsi="Calibri"/>
          <w:color w:val="444444"/>
          <w:sz w:val="21"/>
        </w:rPr>
        <w:t>Execution                 Months 3-6           All governance roles   Track improvement actions in DGOP</w:t>
      </w:r>
    </w:p>
    <w:p>
      <w:pPr>
        <w:spacing w:after="120" w:line="276" w:lineRule="auto"/>
      </w:pPr>
      <w:r>
        <w:rPr>
          <w:rFonts w:ascii="Calibri" w:hAnsi="Calibri"/>
          <w:color w:val="444444"/>
          <w:sz w:val="21"/>
        </w:rPr>
        <w:t>Progress check            Month 4              DMO                    Mid-cycle progress review</w:t>
      </w:r>
    </w:p>
    <w:p>
      <w:pPr>
        <w:spacing w:after="120" w:line="276" w:lineRule="auto"/>
      </w:pPr>
      <w:r>
        <w:rPr>
          <w:rFonts w:ascii="Calibri" w:hAnsi="Calibri"/>
          <w:color w:val="444444"/>
          <w:sz w:val="21"/>
        </w:rPr>
        <w:t>Next assessment prep      Month 6              DMO                    Prepare for next cycle</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Assessment Evidence Requirements: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Dimension</w:t>
      </w:r>
      <w:r>
        <w:rPr>
          <w:rFonts w:ascii="Calibri" w:hAnsi="Calibri"/>
          <w:color w:val="444444"/>
          <w:sz w:val="21"/>
        </w:rPr>
        <w:t xml:space="preserve">              </w:t>
      </w:r>
      <w:r>
        <w:rPr>
          <w:rFonts w:ascii="Calibri" w:hAnsi="Calibri"/>
          <w:b/>
          <w:color w:val="444444"/>
          <w:sz w:val="21"/>
        </w:rPr>
        <w:t>Evidence Types</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Organizational Awareness   Survey results, training completion rates, campaign metrics, executive communications</w:t>
      </w:r>
    </w:p>
    <w:p>
      <w:pPr>
        <w:spacing w:after="120" w:line="276" w:lineRule="auto"/>
      </w:pPr>
      <w:r>
        <w:rPr>
          <w:rFonts w:ascii="Calibri" w:hAnsi="Calibri"/>
          <w:color w:val="444444"/>
          <w:sz w:val="21"/>
        </w:rPr>
        <w:t>Roles &amp; Structures         Steward registry data, certification records, organizational chart, RACI documentation</w:t>
      </w:r>
    </w:p>
    <w:p>
      <w:pPr>
        <w:spacing w:after="120" w:line="276" w:lineRule="auto"/>
      </w:pPr>
      <w:r>
        <w:rPr>
          <w:rFonts w:ascii="Calibri" w:hAnsi="Calibri"/>
          <w:color w:val="444444"/>
          <w:sz w:val="21"/>
        </w:rPr>
        <w:t>Standards &amp; Processes      Policy repository statistics, compliance metrics, process documentation, workflow analytics</w:t>
      </w:r>
    </w:p>
    <w:p>
      <w:pPr>
        <w:spacing w:after="120" w:line="276" w:lineRule="auto"/>
      </w:pPr>
      <w:r>
        <w:rPr>
          <w:rFonts w:ascii="Calibri" w:hAnsi="Calibri"/>
          <w:color w:val="444444"/>
          <w:sz w:val="21"/>
        </w:rPr>
        <w:t>Value Creation             Business case documents, ROI calculations, user survey results, value realization metrics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DGOP Integration:</w:t>
      </w:r>
      <w:r>
        <w:rPr>
          <w:rFonts w:ascii="Calibri" w:hAnsi="Calibri"/>
          <w:color w:val="444444"/>
          <w:sz w:val="21"/>
        </w:rPr>
        <w:t xml:space="preserve"> The Expanded Maturity Model is a dedicated module that integrates with Compliance Operations (evidence linkage), Governance Operations (role and structure data), Value Operations (ROI metrics), and Awareness Operations (training and survey data). Heat maps are displayed on executive dashboards. Assessment cycles are tracked as workflow cases with automated triggers.</w:t>
      </w:r>
    </w:p>
    <w:p>
      <w:pPr>
        <w:pStyle w:val="Heading1"/>
      </w:pPr>
      <w:r>
        <w:rPr>
          <w:rFonts w:ascii="Calibri Light" w:hAnsi="Calibri Light"/>
          <w:b/>
          <w:color w:val="1A3A5C"/>
          <w:sz w:val="44"/>
        </w:rPr>
        <w:t>16. Business Results Metrics *(NEW --- Gap Closure)*</w:t>
      </w:r>
    </w:p>
    <w:p>
      <w:pPr>
        <w:spacing w:after="120" w:line="276" w:lineRule="auto"/>
      </w:pPr>
      <w:r>
        <w:rPr>
          <w:rFonts w:ascii="Calibri" w:hAnsi="Calibri"/>
          <w:color w:val="444444"/>
          <w:sz w:val="21"/>
        </w:rPr>
        <w:t xml:space="preserve">DGOP v4.1 adds a </w:t>
      </w:r>
      <w:r>
        <w:rPr>
          <w:rFonts w:ascii="Calibri" w:hAnsi="Calibri"/>
          <w:b/>
          <w:color w:val="444444"/>
          <w:sz w:val="21"/>
        </w:rPr>
        <w:t>Business Results Metrics</w:t>
      </w:r>
      <w:r>
        <w:rPr>
          <w:rFonts w:ascii="Calibri" w:hAnsi="Calibri"/>
          <w:color w:val="444444"/>
          <w:sz w:val="21"/>
        </w:rPr>
        <w:t xml:space="preserve"> layer that connects governance activity to measurable business impact. These metrics demonstrate the value of governance investment to executive stakeholders and justify continued funding.</w:t>
      </w:r>
    </w:p>
    <w:p>
      <w:pPr>
        <w:pStyle w:val="Heading2"/>
      </w:pPr>
      <w:r>
        <w:rPr>
          <w:rFonts w:ascii="Calibri Light" w:hAnsi="Calibri Light"/>
          <w:b/>
          <w:color w:val="2B5E8E"/>
          <w:sz w:val="32"/>
        </w:rPr>
        <w:t>16.1 Business Impact Metric Framework</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Category</w:t>
      </w:r>
      <w:r>
        <w:rPr>
          <w:rFonts w:ascii="Calibri" w:hAnsi="Calibri"/>
          <w:color w:val="444444"/>
          <w:sz w:val="21"/>
        </w:rPr>
        <w:t xml:space="preserve">               </w:t>
      </w:r>
      <w:r>
        <w:rPr>
          <w:rFonts w:ascii="Calibri" w:hAnsi="Calibri"/>
          <w:b/>
          <w:color w:val="444444"/>
          <w:sz w:val="21"/>
        </w:rPr>
        <w:t>Metric</w:t>
      </w:r>
      <w:r>
        <w:rPr>
          <w:rFonts w:ascii="Calibri" w:hAnsi="Calibri"/>
          <w:color w:val="444444"/>
          <w:sz w:val="21"/>
        </w:rPr>
        <w:t xml:space="preserve">                              </w:t>
      </w:r>
      <w:r>
        <w:rPr>
          <w:rFonts w:ascii="Calibri" w:hAnsi="Calibri"/>
          <w:b/>
          <w:color w:val="444444"/>
          <w:sz w:val="21"/>
        </w:rPr>
        <w:t>Definition</w:t>
      </w:r>
      <w:r>
        <w:rPr>
          <w:rFonts w:ascii="Calibri" w:hAnsi="Calibri"/>
          <w:color w:val="444444"/>
          <w:sz w:val="21"/>
        </w:rPr>
        <w:t xml:space="preserve">                                                </w:t>
      </w:r>
      <w:r>
        <w:rPr>
          <w:rFonts w:ascii="Calibri" w:hAnsi="Calibri"/>
          <w:b/>
          <w:color w:val="444444"/>
          <w:sz w:val="21"/>
        </w:rPr>
        <w:t>Calculation</w:t>
      </w:r>
      <w:r>
        <w:rPr>
          <w:rFonts w:ascii="Calibri" w:hAnsi="Calibri"/>
          <w:color w:val="444444"/>
          <w:sz w:val="21"/>
        </w:rPr>
        <w:t xml:space="preserve">                                                 </w:t>
      </w:r>
      <w:r>
        <w:rPr>
          <w:rFonts w:ascii="Calibri" w:hAnsi="Calibri"/>
          <w:b/>
          <w:color w:val="444444"/>
          <w:sz w:val="21"/>
        </w:rPr>
        <w:t>Frequency</w:t>
      </w:r>
    </w:p>
    <w:p>
      <w:pPr>
        <w:spacing w:after="120" w:line="276" w:lineRule="auto"/>
      </w:pPr>
      <w:r>
        <w:rPr>
          <w:rFonts w:ascii="Calibri" w:hAnsi="Calibri"/>
          <w:color w:val="444444"/>
          <w:sz w:val="21"/>
        </w:rPr>
        <w:t>-------------------------- --------------------------------------- ------------------------------------------------------------- --------------------------------------------------------------- ----------------</w:t>
      </w:r>
    </w:p>
    <w:p>
      <w:pPr>
        <w:spacing w:after="120" w:line="276" w:lineRule="auto"/>
      </w:pPr>
      <w:r>
        <w:rPr>
          <w:rFonts w:ascii="Calibri" w:hAnsi="Calibri"/>
          <w:b/>
          <w:color w:val="444444"/>
          <w:sz w:val="21"/>
        </w:rPr>
        <w:t>Productivity</w:t>
      </w:r>
      <w:r>
        <w:rPr>
          <w:rFonts w:ascii="Calibri" w:hAnsi="Calibri"/>
          <w:color w:val="444444"/>
          <w:sz w:val="21"/>
        </w:rPr>
        <w:t xml:space="preserve">           Data discovery time reduction           Reduction in time business users spend finding trusted data   (Baseline discovery time - Current discovery time) / Baseline   Quarterly</w:t>
      </w:r>
    </w:p>
    <w:p>
      <w:pPr>
        <w:spacing w:after="120" w:line="276" w:lineRule="auto"/>
      </w:pPr>
      <w:r>
        <w:rPr>
          <w:rFonts w:ascii="Calibri" w:hAnsi="Calibri"/>
          <w:color w:val="444444"/>
          <w:sz w:val="21"/>
        </w:rPr>
        <w:t>Governance admin time reduction         Reduction in manual governance administration effort          (Baseline hours - Current hours) / Baseline                     Quarterly</w:t>
      </w:r>
    </w:p>
    <w:p>
      <w:pPr>
        <w:spacing w:after="120" w:line="276" w:lineRule="auto"/>
      </w:pPr>
      <w:r>
        <w:rPr>
          <w:rFonts w:ascii="Calibri" w:hAnsi="Calibri"/>
          <w:color w:val="444444"/>
          <w:sz w:val="21"/>
        </w:rPr>
        <w:t>Steward productivity score              Average cases resolved per steward per month                  Total cases resolved / Active stewards / Months                 Monthly</w:t>
      </w:r>
    </w:p>
    <w:p>
      <w:pPr>
        <w:spacing w:after="120" w:line="276" w:lineRule="auto"/>
      </w:pPr>
      <w:r>
        <w:rPr>
          <w:rFonts w:ascii="Calibri" w:hAnsi="Calibri"/>
          <w:b/>
          <w:color w:val="444444"/>
          <w:sz w:val="21"/>
        </w:rPr>
        <w:t>Compliance</w:t>
      </w:r>
      <w:r>
        <w:rPr>
          <w:rFonts w:ascii="Calibri" w:hAnsi="Calibri"/>
          <w:color w:val="444444"/>
          <w:sz w:val="21"/>
        </w:rPr>
        <w:t xml:space="preserve">             Regulatory audit finding reduction      Reduction in audit findings related to data governance        (Previous findings - Current findings) / Previous               Per audit</w:t>
      </w:r>
    </w:p>
    <w:p>
      <w:pPr>
        <w:spacing w:after="120" w:line="276" w:lineRule="auto"/>
      </w:pPr>
      <w:r>
        <w:rPr>
          <w:rFonts w:ascii="Calibri" w:hAnsi="Calibri"/>
          <w:color w:val="444444"/>
          <w:sz w:val="21"/>
        </w:rPr>
        <w:t>Compliance cost avoidance               Estimated cost avoided through proactive compliance           Industry benchmark penalty \* risk reduction factor             Annually</w:t>
      </w:r>
    </w:p>
    <w:p>
      <w:pPr>
        <w:spacing w:after="120" w:line="276" w:lineRule="auto"/>
      </w:pPr>
      <w:r>
        <w:rPr>
          <w:rFonts w:ascii="Calibri" w:hAnsi="Calibri"/>
          <w:color w:val="444444"/>
          <w:sz w:val="21"/>
        </w:rPr>
        <w:t>Evidence preparation effort             Hours spent on NDI evidence preparation                       Actual hours tracked in DGOP                                    Per assessment</w:t>
      </w:r>
    </w:p>
    <w:p>
      <w:pPr>
        <w:spacing w:after="120" w:line="276" w:lineRule="auto"/>
      </w:pPr>
      <w:r>
        <w:rPr>
          <w:rFonts w:ascii="Calibri" w:hAnsi="Calibri"/>
          <w:b/>
          <w:color w:val="444444"/>
          <w:sz w:val="21"/>
        </w:rPr>
        <w:t>Customer/Stakeholder</w:t>
      </w:r>
      <w:r>
        <w:rPr>
          <w:rFonts w:ascii="Calibri" w:hAnsi="Calibri"/>
          <w:color w:val="444444"/>
          <w:sz w:val="21"/>
        </w:rPr>
        <w:t xml:space="preserve">   Data User NPS                           Net Promoter Score from data consumers                        \% Promoters - % Detractors                                     Quarterly</w:t>
      </w:r>
    </w:p>
    <w:p>
      <w:pPr>
        <w:spacing w:after="120" w:line="276" w:lineRule="auto"/>
      </w:pPr>
      <w:r>
        <w:rPr>
          <w:rFonts w:ascii="Calibri" w:hAnsi="Calibri"/>
          <w:color w:val="444444"/>
          <w:sz w:val="21"/>
        </w:rPr>
        <w:t>Steward Satisfaction NPS                Net Promoter Score from governance workforce                  \% Promoters - % Detractors                                     Quarterly</w:t>
      </w:r>
    </w:p>
    <w:p>
      <w:pPr>
        <w:spacing w:after="120" w:line="276" w:lineRule="auto"/>
      </w:pPr>
      <w:r>
        <w:rPr>
          <w:rFonts w:ascii="Calibri" w:hAnsi="Calibri"/>
          <w:color w:val="444444"/>
          <w:sz w:val="21"/>
        </w:rPr>
        <w:t>Business stakeholder confidence         \% of business stakeholders confident in data for decisions   Survey: "I trust our data for decision-making"                  Annually</w:t>
      </w:r>
    </w:p>
    <w:p>
      <w:pPr>
        <w:spacing w:after="120" w:line="276" w:lineRule="auto"/>
      </w:pPr>
      <w:r>
        <w:rPr>
          <w:rFonts w:ascii="Calibri" w:hAnsi="Calibri"/>
          <w:b/>
          <w:color w:val="444444"/>
          <w:sz w:val="21"/>
        </w:rPr>
        <w:t>Speed to Value</w:t>
      </w:r>
      <w:r>
        <w:rPr>
          <w:rFonts w:ascii="Calibri" w:hAnsi="Calibri"/>
          <w:color w:val="444444"/>
          <w:sz w:val="21"/>
        </w:rPr>
        <w:t xml:space="preserve">         Time-to-market for data products        Days from data product concept to production                  Date approved - Date live                                       Per product</w:t>
      </w:r>
    </w:p>
    <w:p>
      <w:pPr>
        <w:spacing w:after="120" w:line="276" w:lineRule="auto"/>
      </w:pPr>
      <w:r>
        <w:rPr>
          <w:rFonts w:ascii="Calibri" w:hAnsi="Calibri"/>
          <w:color w:val="444444"/>
          <w:sz w:val="21"/>
        </w:rPr>
        <w:t>Data sharing agreement velocity         Average days to execute data sharing agreements               Sum(approval dates - request dates) / Count                     Monthly</w:t>
      </w:r>
    </w:p>
    <w:p>
      <w:pPr>
        <w:spacing w:after="120" w:line="276" w:lineRule="auto"/>
      </w:pPr>
      <w:r>
        <w:rPr>
          <w:rFonts w:ascii="Calibri" w:hAnsi="Calibri"/>
          <w:color w:val="444444"/>
          <w:sz w:val="21"/>
        </w:rPr>
        <w:t>Onboarding time for new stewards        Days from assignment to full productivity                     Date of CDS certification + 30 days - Assignment date           Per steward</w:t>
      </w:r>
    </w:p>
    <w:p>
      <w:pPr>
        <w:spacing w:after="120" w:line="276" w:lineRule="auto"/>
      </w:pPr>
      <w:r>
        <w:rPr>
          <w:rFonts w:ascii="Calibri" w:hAnsi="Calibri"/>
          <w:b/>
          <w:color w:val="444444"/>
          <w:sz w:val="21"/>
        </w:rPr>
        <w:t>Financial</w:t>
      </w:r>
      <w:r>
        <w:rPr>
          <w:rFonts w:ascii="Calibri" w:hAnsi="Calibri"/>
          <w:color w:val="444444"/>
          <w:sz w:val="21"/>
        </w:rPr>
        <w:t xml:space="preserve">              Data asset monetization revenue         Revenue generated from data sharing, APIs, partnerships       Sum of revenue attributed to governed data assets               Quarterly</w:t>
      </w:r>
    </w:p>
    <w:p>
      <w:pPr>
        <w:spacing w:after="120" w:line="276" w:lineRule="auto"/>
      </w:pPr>
      <w:r>
        <w:rPr>
          <w:rFonts w:ascii="Calibri" w:hAnsi="Calibri"/>
          <w:color w:val="444444"/>
          <w:sz w:val="21"/>
        </w:rPr>
        <w:t>Cost savings from quality improvement   Cost avoided through DQ improvement (rework, penalties)       Estimated rework cost \* DQ improvement %                       Annually</w:t>
      </w:r>
    </w:p>
    <w:p>
      <w:pPr>
        <w:spacing w:after="120" w:line="276" w:lineRule="auto"/>
      </w:pPr>
      <w:r>
        <w:rPr>
          <w:rFonts w:ascii="Calibri" w:hAnsi="Calibri"/>
          <w:color w:val="444444"/>
          <w:sz w:val="21"/>
        </w:rPr>
        <w:t>Governance program ROI                  Return on governance program investment                       (Value generated - Program cost) / Program cost                 Annually</w:t>
      </w:r>
    </w:p>
    <w:p>
      <w:pPr>
        <w:spacing w:after="120" w:line="276" w:lineRule="auto"/>
      </w:pPr>
      <w:r>
        <w:rPr>
          <w:rFonts w:ascii="Calibri" w:hAnsi="Calibri"/>
          <w:color w:val="444444"/>
          <w:sz w:val="21"/>
        </w:rPr>
        <w:t>-----------------------------------------------------------------------------------------------------------------------------------------------------------------------------------------------------------------</w:t>
      </w:r>
    </w:p>
    <w:p>
      <w:pPr>
        <w:pStyle w:val="Heading3"/>
      </w:pPr>
      <w:r>
        <w:rPr>
          <w:rFonts w:ascii="Calibri" w:hAnsi="Calibri"/>
          <w:b/>
          <w:color w:val="3D7A5E"/>
          <w:sz w:val="26"/>
        </w:rPr>
        <w:t>Business Impact Dashboard</w:t>
      </w:r>
    </w:p>
    <w:p>
      <w:pPr>
        <w:spacing w:after="120" w:line="276" w:lineRule="auto"/>
      </w:pPr>
      <w:r>
        <w:rPr>
          <w:rFonts w:ascii="Calibri" w:hAnsi="Calibri"/>
          <w:color w:val="444444"/>
          <w:sz w:val="21"/>
        </w:rPr>
        <w:t>The DGOP executive dashboard includes a "Business Impact" section showing:</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Widget</w:t>
      </w:r>
      <w:r>
        <w:rPr>
          <w:rFonts w:ascii="Calibri" w:hAnsi="Calibri"/>
          <w:color w:val="444444"/>
          <w:sz w:val="21"/>
        </w:rPr>
        <w:t xml:space="preserve">              </w:t>
      </w:r>
      <w:r>
        <w:rPr>
          <w:rFonts w:ascii="Calibri" w:hAnsi="Calibri"/>
          <w:b/>
          <w:color w:val="444444"/>
          <w:sz w:val="21"/>
        </w:rPr>
        <w:t>Content</w:t>
      </w:r>
      <w:r>
        <w:rPr>
          <w:rFonts w:ascii="Calibri" w:hAnsi="Calibri"/>
          <w:color w:val="444444"/>
          <w:sz w:val="21"/>
        </w:rPr>
        <w:t xml:space="preserve">                                                  </w:t>
      </w:r>
      <w:r>
        <w:rPr>
          <w:rFonts w:ascii="Calibri" w:hAnsi="Calibri"/>
          <w:b/>
          <w:color w:val="444444"/>
          <w:sz w:val="21"/>
        </w:rPr>
        <w:t>Audience</w:t>
      </w:r>
    </w:p>
    <w:p>
      <w:pPr>
        <w:spacing w:after="120" w:line="276" w:lineRule="auto"/>
      </w:pPr>
      <w:r>
        <w:rPr>
          <w:rFonts w:ascii="Calibri" w:hAnsi="Calibri"/>
          <w:color w:val="444444"/>
          <w:sz w:val="21"/>
        </w:rPr>
        <w:t>----------------------- ------------------------------------------------------------ -------------------</w:t>
      </w:r>
    </w:p>
    <w:p>
      <w:pPr>
        <w:spacing w:after="120" w:line="276" w:lineRule="auto"/>
      </w:pPr>
      <w:r>
        <w:rPr>
          <w:rFonts w:ascii="Calibri" w:hAnsi="Calibri"/>
          <w:color w:val="444444"/>
          <w:sz w:val="21"/>
        </w:rPr>
        <w:t>ROI Summary             Program cost vs. value generated; ROI percentage; trend      DGSC, CFO</w:t>
      </w:r>
    </w:p>
    <w:p>
      <w:pPr>
        <w:spacing w:after="120" w:line="276" w:lineRule="auto"/>
      </w:pPr>
      <w:r>
        <w:rPr>
          <w:rFonts w:ascii="Calibri" w:hAnsi="Calibri"/>
          <w:color w:val="444444"/>
          <w:sz w:val="21"/>
        </w:rPr>
        <w:t>Productivity Trends     Discovery time, admin time, steward productivity over time   DMO, Data Council</w:t>
      </w:r>
    </w:p>
    <w:p>
      <w:pPr>
        <w:spacing w:after="120" w:line="276" w:lineRule="auto"/>
      </w:pPr>
      <w:r>
        <w:rPr>
          <w:rFonts w:ascii="Calibri" w:hAnsi="Calibri"/>
          <w:color w:val="444444"/>
          <w:sz w:val="21"/>
        </w:rPr>
        <w:t>Compliance Posture      Audit findings, evidence readiness, penalty risk             DPO, DGSC</w:t>
      </w:r>
    </w:p>
    <w:p>
      <w:pPr>
        <w:spacing w:after="120" w:line="276" w:lineRule="auto"/>
      </w:pPr>
      <w:r>
        <w:rPr>
          <w:rFonts w:ascii="Calibri" w:hAnsi="Calibri"/>
          <w:color w:val="444444"/>
          <w:sz w:val="21"/>
        </w:rPr>
        <w:t>Stakeholder Sentiment   NPS trends, satisfaction scores, confidence levels           Data Council, DMO</w:t>
      </w:r>
    </w:p>
    <w:p>
      <w:pPr>
        <w:spacing w:after="120" w:line="276" w:lineRule="auto"/>
      </w:pPr>
      <w:r>
        <w:rPr>
          <w:rFonts w:ascii="Calibri" w:hAnsi="Calibri"/>
          <w:color w:val="444444"/>
          <w:sz w:val="21"/>
        </w:rPr>
        <w:t>Value Realization       Monetization revenue, cost savings, time-to-market           CFO, DGSC</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16.2 Data User Surveys (9 Dimensions)</w:t>
      </w:r>
    </w:p>
    <w:p>
      <w:pPr>
        <w:spacing w:after="120" w:line="276" w:lineRule="auto"/>
      </w:pPr>
      <w:r>
        <w:rPr>
          <w:rFonts w:ascii="Calibri" w:hAnsi="Calibri"/>
          <w:color w:val="444444"/>
          <w:sz w:val="21"/>
        </w:rPr>
        <w:t>DGOP implements structured surveys to measure data user satisfaction across 9 dimensions:</w:t>
      </w:r>
    </w:p>
    <w:p>
      <w:pPr>
        <w:pStyle w:val="Heading3"/>
      </w:pPr>
      <w:r>
        <w:rPr>
          <w:rFonts w:ascii="Calibri" w:hAnsi="Calibri"/>
          <w:b/>
          <w:color w:val="3D7A5E"/>
          <w:sz w:val="26"/>
        </w:rPr>
        <w:t>Annual Comprehensive Survey</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Dimension</w:t>
      </w:r>
      <w:r>
        <w:rPr>
          <w:rFonts w:ascii="Calibri" w:hAnsi="Calibri"/>
          <w:color w:val="444444"/>
          <w:sz w:val="21"/>
        </w:rPr>
        <w:t xml:space="preserve">                </w:t>
      </w:r>
      <w:r>
        <w:rPr>
          <w:rFonts w:ascii="Calibri" w:hAnsi="Calibri"/>
          <w:b/>
          <w:color w:val="444444"/>
          <w:sz w:val="21"/>
        </w:rPr>
        <w:t>\#</w:t>
      </w:r>
      <w:r>
        <w:rPr>
          <w:rFonts w:ascii="Calibri" w:hAnsi="Calibri"/>
          <w:color w:val="444444"/>
          <w:sz w:val="21"/>
        </w:rPr>
        <w:t xml:space="preserve">   </w:t>
      </w:r>
      <w:r>
        <w:rPr>
          <w:rFonts w:ascii="Calibri" w:hAnsi="Calibri"/>
          <w:b/>
          <w:color w:val="444444"/>
          <w:sz w:val="21"/>
        </w:rPr>
        <w:t>Question Theme</w:t>
      </w:r>
      <w:r>
        <w:rPr>
          <w:rFonts w:ascii="Calibri" w:hAnsi="Calibri"/>
          <w:color w:val="444444"/>
          <w:sz w:val="21"/>
        </w:rPr>
        <w:t xml:space="preserve">                                                 </w:t>
      </w:r>
      <w:r>
        <w:rPr>
          <w:rFonts w:ascii="Calibri" w:hAnsi="Calibri"/>
          <w:b/>
          <w:color w:val="444444"/>
          <w:sz w:val="21"/>
        </w:rPr>
        <w:t>Scale</w:t>
      </w:r>
    </w:p>
    <w:p>
      <w:pPr>
        <w:spacing w:after="120" w:line="276" w:lineRule="auto"/>
      </w:pPr>
      <w:r>
        <w:rPr>
          <w:rFonts w:ascii="Calibri" w:hAnsi="Calibri"/>
          <w:color w:val="444444"/>
          <w:sz w:val="21"/>
        </w:rPr>
        <w:t>---------------------------- -------- ------------------------------------------------------------------ ------------</w:t>
      </w:r>
    </w:p>
    <w:p>
      <w:pPr>
        <w:spacing w:after="120" w:line="276" w:lineRule="auto"/>
      </w:pPr>
      <w:r>
        <w:rPr>
          <w:rFonts w:ascii="Calibri" w:hAnsi="Calibri"/>
          <w:b/>
          <w:color w:val="444444"/>
          <w:sz w:val="21"/>
        </w:rPr>
        <w:t>Data Trust</w:t>
      </w:r>
      <w:r>
        <w:rPr>
          <w:rFonts w:ascii="Calibri" w:hAnsi="Calibri"/>
          <w:color w:val="444444"/>
          <w:sz w:val="21"/>
        </w:rPr>
        <w:t xml:space="preserve">               1        I trust the accuracy of data I use for my work                     1-5 Likert</w:t>
      </w:r>
    </w:p>
    <w:p>
      <w:pPr>
        <w:spacing w:after="120" w:line="276" w:lineRule="auto"/>
      </w:pPr>
      <w:r>
        <w:rPr>
          <w:rFonts w:ascii="Calibri" w:hAnsi="Calibri"/>
          <w:b/>
          <w:color w:val="444444"/>
          <w:sz w:val="21"/>
        </w:rPr>
        <w:t>Data Findability</w:t>
      </w:r>
      <w:r>
        <w:rPr>
          <w:rFonts w:ascii="Calibri" w:hAnsi="Calibri"/>
          <w:color w:val="444444"/>
          <w:sz w:val="21"/>
        </w:rPr>
        <w:t xml:space="preserve">         2        I can easily find the data I need                                  1-5 Likert</w:t>
      </w:r>
    </w:p>
    <w:p>
      <w:pPr>
        <w:spacing w:after="120" w:line="276" w:lineRule="auto"/>
      </w:pPr>
      <w:r>
        <w:rPr>
          <w:rFonts w:ascii="Calibri" w:hAnsi="Calibri"/>
          <w:b/>
          <w:color w:val="444444"/>
          <w:sz w:val="21"/>
        </w:rPr>
        <w:t>Data Understandability</w:t>
      </w:r>
      <w:r>
        <w:rPr>
          <w:rFonts w:ascii="Calibri" w:hAnsi="Calibri"/>
          <w:color w:val="444444"/>
          <w:sz w:val="21"/>
        </w:rPr>
        <w:t xml:space="preserve">   3        I understand what the data means and how to use it                 1-5 Likert</w:t>
      </w:r>
    </w:p>
    <w:p>
      <w:pPr>
        <w:spacing w:after="120" w:line="276" w:lineRule="auto"/>
      </w:pPr>
      <w:r>
        <w:rPr>
          <w:rFonts w:ascii="Calibri" w:hAnsi="Calibri"/>
          <w:b/>
          <w:color w:val="444444"/>
          <w:sz w:val="21"/>
        </w:rPr>
        <w:t>Data Accessibility</w:t>
      </w:r>
      <w:r>
        <w:rPr>
          <w:rFonts w:ascii="Calibri" w:hAnsi="Calibri"/>
          <w:color w:val="444444"/>
          <w:sz w:val="21"/>
        </w:rPr>
        <w:t xml:space="preserve">       4        I can access the data I need when I need it                        1-5 Likert</w:t>
      </w:r>
    </w:p>
    <w:p>
      <w:pPr>
        <w:spacing w:after="120" w:line="276" w:lineRule="auto"/>
      </w:pPr>
      <w:r>
        <w:rPr>
          <w:rFonts w:ascii="Calibri" w:hAnsi="Calibri"/>
          <w:b/>
          <w:color w:val="444444"/>
          <w:sz w:val="21"/>
        </w:rPr>
        <w:t>Data Quality</w:t>
      </w:r>
      <w:r>
        <w:rPr>
          <w:rFonts w:ascii="Calibri" w:hAnsi="Calibri"/>
          <w:color w:val="444444"/>
          <w:sz w:val="21"/>
        </w:rPr>
        <w:t xml:space="preserve">             5        The data I use meets my quality expectations                       1-5 Likert</w:t>
      </w:r>
    </w:p>
    <w:p>
      <w:pPr>
        <w:spacing w:after="120" w:line="276" w:lineRule="auto"/>
      </w:pPr>
      <w:r>
        <w:rPr>
          <w:rFonts w:ascii="Calibri" w:hAnsi="Calibri"/>
          <w:b/>
          <w:color w:val="444444"/>
          <w:sz w:val="21"/>
        </w:rPr>
        <w:t>Governance Support</w:t>
      </w:r>
      <w:r>
        <w:rPr>
          <w:rFonts w:ascii="Calibri" w:hAnsi="Calibri"/>
          <w:color w:val="444444"/>
          <w:sz w:val="21"/>
        </w:rPr>
        <w:t xml:space="preserve">       6        The governance team is responsive and helpful                      1-5 Likert</w:t>
      </w:r>
    </w:p>
    <w:p>
      <w:pPr>
        <w:spacing w:after="120" w:line="276" w:lineRule="auto"/>
      </w:pPr>
      <w:r>
        <w:rPr>
          <w:rFonts w:ascii="Calibri" w:hAnsi="Calibri"/>
          <w:b/>
          <w:color w:val="444444"/>
          <w:sz w:val="21"/>
        </w:rPr>
        <w:t>Data Stewardship</w:t>
      </w:r>
      <w:r>
        <w:rPr>
          <w:rFonts w:ascii="Calibri" w:hAnsi="Calibri"/>
          <w:color w:val="444444"/>
          <w:sz w:val="21"/>
        </w:rPr>
        <w:t xml:space="preserve">         7        Data stewards are knowledgeable and accessible                     1-5 Likert</w:t>
      </w:r>
    </w:p>
    <w:p>
      <w:pPr>
        <w:spacing w:after="120" w:line="276" w:lineRule="auto"/>
      </w:pPr>
      <w:r>
        <w:rPr>
          <w:rFonts w:ascii="Calibri" w:hAnsi="Calibri"/>
          <w:b/>
          <w:color w:val="444444"/>
          <w:sz w:val="21"/>
        </w:rPr>
        <w:t>Timeliness</w:t>
      </w:r>
      <w:r>
        <w:rPr>
          <w:rFonts w:ascii="Calibri" w:hAnsi="Calibri"/>
          <w:color w:val="444444"/>
          <w:sz w:val="21"/>
        </w:rPr>
        <w:t xml:space="preserve">               8        Data is available in a timely manner for decision-making           1-5 Likert</w:t>
      </w:r>
    </w:p>
    <w:p>
      <w:pPr>
        <w:spacing w:after="120" w:line="276" w:lineRule="auto"/>
      </w:pPr>
      <w:r>
        <w:rPr>
          <w:rFonts w:ascii="Calibri" w:hAnsi="Calibri"/>
          <w:b/>
          <w:color w:val="444444"/>
          <w:sz w:val="21"/>
        </w:rPr>
        <w:t>Overall Satisfaction</w:t>
      </w:r>
      <w:r>
        <w:rPr>
          <w:rFonts w:ascii="Calibri" w:hAnsi="Calibri"/>
          <w:color w:val="444444"/>
          <w:sz w:val="21"/>
        </w:rPr>
        <w:t xml:space="preserve">     9        Overall, I am satisfied with data governance in our organization   1-5 Likert</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Annual Survey Specifications: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Attribute</w:t>
      </w:r>
      <w:r>
        <w:rPr>
          <w:rFonts w:ascii="Calibri" w:hAnsi="Calibri"/>
          <w:color w:val="444444"/>
          <w:sz w:val="21"/>
        </w:rPr>
        <w:t xml:space="preserve">     </w:t>
      </w:r>
      <w:r>
        <w:rPr>
          <w:rFonts w:ascii="Calibri" w:hAnsi="Calibri"/>
          <w:b/>
          <w:color w:val="444444"/>
          <w:sz w:val="21"/>
        </w:rPr>
        <w:t>Specification</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Frequency         Annually (comprehensive)</w:t>
      </w:r>
    </w:p>
    <w:p>
      <w:pPr>
        <w:spacing w:after="120" w:line="276" w:lineRule="auto"/>
      </w:pPr>
      <w:r>
        <w:rPr>
          <w:rFonts w:ascii="Calibri" w:hAnsi="Calibri"/>
          <w:color w:val="444444"/>
          <w:sz w:val="21"/>
        </w:rPr>
        <w:t>Sample            All data users; minimum 70% response rate target</w:t>
      </w:r>
    </w:p>
    <w:p>
      <w:pPr>
        <w:spacing w:after="120" w:line="276" w:lineRule="auto"/>
      </w:pPr>
      <w:r>
        <w:rPr>
          <w:rFonts w:ascii="Calibri" w:hAnsi="Calibri"/>
          <w:color w:val="444444"/>
          <w:sz w:val="21"/>
        </w:rPr>
        <w:t>Delivery          DGOP-embedded survey with email reminders</w:t>
      </w:r>
    </w:p>
    <w:p>
      <w:pPr>
        <w:spacing w:after="120" w:line="276" w:lineRule="auto"/>
      </w:pPr>
      <w:r>
        <w:rPr>
          <w:rFonts w:ascii="Calibri" w:hAnsi="Calibri"/>
          <w:color w:val="444444"/>
          <w:sz w:val="21"/>
        </w:rPr>
        <w:t>Anonymity         Responses are anonymized; demographic tags only (department, role level)</w:t>
      </w:r>
    </w:p>
    <w:p>
      <w:pPr>
        <w:spacing w:after="120" w:line="276" w:lineRule="auto"/>
      </w:pPr>
      <w:r>
        <w:rPr>
          <w:rFonts w:ascii="Calibri" w:hAnsi="Calibri"/>
          <w:color w:val="444444"/>
          <w:sz w:val="21"/>
        </w:rPr>
        <w:t>Analysis          Per-dimension scoring; segment analysis; trend comparison; benchmark against peers</w:t>
      </w:r>
    </w:p>
    <w:p>
      <w:pPr>
        <w:spacing w:after="120" w:line="276" w:lineRule="auto"/>
      </w:pPr>
      <w:r>
        <w:rPr>
          <w:rFonts w:ascii="Calibri" w:hAnsi="Calibri"/>
          <w:color w:val="444444"/>
          <w:sz w:val="21"/>
        </w:rPr>
        <w:t>Action Planning   Low-scoring dimensions (\&lt; 3.5) automatically generate improvement cases</w:t>
      </w:r>
    </w:p>
    <w:p>
      <w:pPr>
        <w:spacing w:after="120" w:line="276" w:lineRule="auto"/>
      </w:pPr>
      <w:r>
        <w:rPr>
          <w:rFonts w:ascii="Calibri" w:hAnsi="Calibri"/>
          <w:color w:val="444444"/>
          <w:sz w:val="21"/>
        </w:rPr>
        <w:t>------------------------------------------------------------------------------------------------------</w:t>
      </w:r>
    </w:p>
    <w:p>
      <w:pPr>
        <w:pStyle w:val="Heading3"/>
      </w:pPr>
      <w:r>
        <w:rPr>
          <w:rFonts w:ascii="Calibri" w:hAnsi="Calibri"/>
          <w:b/>
          <w:color w:val="3D7A5E"/>
          <w:sz w:val="26"/>
        </w:rPr>
        <w:t>Quarterly Pulse Survey</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Attribute</w:t>
      </w:r>
      <w:r>
        <w:rPr>
          <w:rFonts w:ascii="Calibri" w:hAnsi="Calibri"/>
          <w:color w:val="444444"/>
          <w:sz w:val="21"/>
        </w:rPr>
        <w:t xml:space="preserve">   </w:t>
      </w:r>
      <w:r>
        <w:rPr>
          <w:rFonts w:ascii="Calibri" w:hAnsi="Calibri"/>
          <w:b/>
          <w:color w:val="444444"/>
          <w:sz w:val="21"/>
        </w:rPr>
        <w:t>Specification</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Frequency       Quarterly (pulse)</w:t>
      </w:r>
    </w:p>
    <w:p>
      <w:pPr>
        <w:spacing w:after="120" w:line="276" w:lineRule="auto"/>
      </w:pPr>
      <w:r>
        <w:rPr>
          <w:rFonts w:ascii="Calibri" w:hAnsi="Calibri"/>
          <w:color w:val="444444"/>
          <w:sz w:val="21"/>
        </w:rPr>
        <w:t>Scope           3 rotating dimensions + 1 consistent "Overall" question</w:t>
      </w:r>
    </w:p>
    <w:p>
      <w:pPr>
        <w:spacing w:after="120" w:line="276" w:lineRule="auto"/>
      </w:pPr>
      <w:r>
        <w:rPr>
          <w:rFonts w:ascii="Calibri" w:hAnsi="Calibri"/>
          <w:color w:val="444444"/>
          <w:sz w:val="21"/>
        </w:rPr>
        <w:t>Sample          Stratified random sample (20% of data users, rotating)</w:t>
      </w:r>
    </w:p>
    <w:p>
      <w:pPr>
        <w:spacing w:after="120" w:line="276" w:lineRule="auto"/>
      </w:pPr>
      <w:r>
        <w:rPr>
          <w:rFonts w:ascii="Calibri" w:hAnsi="Calibri"/>
          <w:color w:val="444444"/>
          <w:sz w:val="21"/>
        </w:rPr>
        <w:t>Duration        Maximum 2 minutes to complete</w:t>
      </w:r>
    </w:p>
    <w:p>
      <w:pPr>
        <w:spacing w:after="120" w:line="276" w:lineRule="auto"/>
      </w:pPr>
      <w:r>
        <w:rPr>
          <w:rFonts w:ascii="Calibri" w:hAnsi="Calibri"/>
          <w:color w:val="444444"/>
          <w:sz w:val="21"/>
        </w:rPr>
        <w:t>Purpose         Trend tracking and rapid issue detection</w:t>
      </w:r>
    </w:p>
    <w:p>
      <w:pPr>
        <w:spacing w:after="120" w:line="276" w:lineRule="auto"/>
      </w:pPr>
      <w:r>
        <w:rPr>
          <w:rFonts w:ascii="Calibri" w:hAnsi="Calibri"/>
          <w:color w:val="444444"/>
          <w:sz w:val="21"/>
        </w:rPr>
        <w:t>-------------------------------------------------------------------------</w:t>
      </w:r>
    </w:p>
    <w:p>
      <w:pPr>
        <w:pStyle w:val="Heading3"/>
      </w:pPr>
      <w:r>
        <w:rPr>
          <w:rFonts w:ascii="Calibri" w:hAnsi="Calibri"/>
          <w:b/>
          <w:color w:val="3D7A5E"/>
          <w:sz w:val="26"/>
        </w:rPr>
        <w:t>Survey Administration in DGOP</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Function</w:t>
      </w:r>
      <w:r>
        <w:rPr>
          <w:rFonts w:ascii="Calibri" w:hAnsi="Calibri"/>
          <w:color w:val="444444"/>
          <w:sz w:val="21"/>
        </w:rPr>
        <w:t xml:space="preserve">          </w:t>
      </w:r>
      <w:r>
        <w:rPr>
          <w:rFonts w:ascii="Calibri" w:hAnsi="Calibri"/>
          <w:b/>
          <w:color w:val="444444"/>
          <w:sz w:val="21"/>
        </w:rPr>
        <w:t>DGOP Capability</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Survey creation       Template library; question builder; dimension configuration</w:t>
      </w:r>
    </w:p>
    <w:p>
      <w:pPr>
        <w:spacing w:after="120" w:line="276" w:lineRule="auto"/>
      </w:pPr>
      <w:r>
        <w:rPr>
          <w:rFonts w:ascii="Calibri" w:hAnsi="Calibri"/>
          <w:color w:val="444444"/>
          <w:sz w:val="21"/>
        </w:rPr>
        <w:t>Distribution          Email + in-app notification; reminder scheduling</w:t>
      </w:r>
    </w:p>
    <w:p>
      <w:pPr>
        <w:spacing w:after="120" w:line="276" w:lineRule="auto"/>
      </w:pPr>
      <w:r>
        <w:rPr>
          <w:rFonts w:ascii="Calibri" w:hAnsi="Calibri"/>
          <w:color w:val="444444"/>
          <w:sz w:val="21"/>
        </w:rPr>
        <w:t>Response collection   Real-time response tracking; completion rate monitoring</w:t>
      </w:r>
    </w:p>
    <w:p>
      <w:pPr>
        <w:spacing w:after="120" w:line="276" w:lineRule="auto"/>
      </w:pPr>
      <w:r>
        <w:rPr>
          <w:rFonts w:ascii="Calibri" w:hAnsi="Calibri"/>
          <w:color w:val="444444"/>
          <w:sz w:val="21"/>
        </w:rPr>
        <w:t>Analysis              Auto-calculated dimension scores; trend charts; segment comparison</w:t>
      </w:r>
    </w:p>
    <w:p>
      <w:pPr>
        <w:spacing w:after="120" w:line="276" w:lineRule="auto"/>
      </w:pPr>
      <w:r>
        <w:rPr>
          <w:rFonts w:ascii="Calibri" w:hAnsi="Calibri"/>
          <w:color w:val="444444"/>
          <w:sz w:val="21"/>
        </w:rPr>
        <w:t>Action management     Low scores trigger improvement cases; assignment to responsible steward</w:t>
      </w:r>
    </w:p>
    <w:p>
      <w:pPr>
        <w:spacing w:after="120" w:line="276" w:lineRule="auto"/>
      </w:pPr>
      <w:r>
        <w:rPr>
          <w:rFonts w:ascii="Calibri" w:hAnsi="Calibri"/>
          <w:color w:val="444444"/>
          <w:sz w:val="21"/>
        </w:rPr>
        <w:t>Reporting             Executive summary; detailed breakdown; peer benchmark</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16.3 ROI Attribution Model</w:t>
      </w:r>
    </w:p>
    <w:p>
      <w:pPr>
        <w:spacing w:after="120" w:line="276" w:lineRule="auto"/>
      </w:pPr>
      <w:r>
        <w:rPr>
          <w:rFonts w:ascii="Calibri" w:hAnsi="Calibri"/>
          <w:color w:val="444444"/>
          <w:sz w:val="21"/>
        </w:rPr>
        <w:t>The ROI Attribution Model connects governance activities to financial outcomes:</w:t>
      </w:r>
    </w:p>
    <w:p>
      <w:pPr>
        <w:spacing w:after="120" w:line="276" w:lineRule="auto"/>
      </w:pPr>
      <w:r>
        <w:rPr>
          <w:rFonts w:ascii="Calibri" w:hAnsi="Calibri"/>
          <w:color w:val="444444"/>
          <w:sz w:val="21"/>
        </w:rPr>
        <w:t>Governance Program Cost (Annual):</w:t>
      </w:r>
    </w:p>
    <w:p>
      <w:pPr>
        <w:pStyle w:val="ListBullet"/>
        <w:spacing w:after="60"/>
        <w:ind w:left="850"/>
      </w:pPr>
      <w:r>
        <w:rPr>
          <w:rFonts w:ascii="Calibri" w:hAnsi="Calibri"/>
          <w:color w:val="444444"/>
          <w:sz w:val="21"/>
        </w:rPr>
        <w:t>DGPO Staff Costs (FTEs * loaded cost)</w:t>
      </w:r>
    </w:p>
    <w:p>
      <w:pPr>
        <w:pStyle w:val="ListBullet"/>
        <w:spacing w:after="60"/>
        <w:ind w:left="850"/>
      </w:pPr>
      <w:r>
        <w:rPr>
          <w:rFonts w:ascii="Calibri" w:hAnsi="Calibri"/>
          <w:color w:val="444444"/>
          <w:sz w:val="21"/>
        </w:rPr>
        <w:t>DGOP Platform Costs (license, infrastructure, support)</w:t>
      </w:r>
    </w:p>
    <w:p>
      <w:pPr>
        <w:pStyle w:val="ListBullet"/>
        <w:spacing w:after="60"/>
        <w:ind w:left="850"/>
      </w:pPr>
      <w:r>
        <w:rPr>
          <w:rFonts w:ascii="Calibri" w:hAnsi="Calibri"/>
          <w:color w:val="444444"/>
          <w:sz w:val="21"/>
        </w:rPr>
        <w:t>Training &amp; Certification Costs</w:t>
      </w:r>
    </w:p>
    <w:p>
      <w:pPr>
        <w:pStyle w:val="ListBullet"/>
        <w:spacing w:after="60"/>
        <w:ind w:left="850"/>
      </w:pPr>
      <w:r>
        <w:rPr>
          <w:rFonts w:ascii="Calibri" w:hAnsi="Calibri"/>
          <w:color w:val="444444"/>
          <w:sz w:val="21"/>
        </w:rPr>
        <w:t>External Consulting/Advisory</w:t>
      </w:r>
    </w:p>
    <w:p>
      <w:pPr>
        <w:pStyle w:val="ListBullet"/>
        <w:spacing w:after="60"/>
        <w:ind w:left="850"/>
      </w:pPr>
      <w:r>
        <w:rPr>
          <w:rFonts w:ascii="Calibri" w:hAnsi="Calibri"/>
          <w:color w:val="444444"/>
          <w:sz w:val="21"/>
        </w:rPr>
        <w:t>Other Program Costs</w:t>
      </w:r>
    </w:p>
    <w:p>
      <w:pPr>
        <w:spacing w:after="120" w:line="276" w:lineRule="auto"/>
      </w:pPr>
      <w:r>
        <w:rPr>
          <w:rFonts w:ascii="Calibri" w:hAnsi="Calibri"/>
          <w:color w:val="444444"/>
          <w:sz w:val="21"/>
        </w:rPr>
        <w:t>= Total Program Cost</w:t>
      </w:r>
    </w:p>
    <w:p>
      <w:pPr>
        <w:spacing w:after="120" w:line="276" w:lineRule="auto"/>
      </w:pPr>
      <w:r>
        <w:rPr>
          <w:rFonts w:ascii="Calibri" w:hAnsi="Calibri"/>
          <w:color w:val="444444"/>
          <w:sz w:val="21"/>
        </w:rPr>
        <w:t>Governance Value Generated (Annual):</w:t>
      </w:r>
    </w:p>
    <w:p>
      <w:pPr>
        <w:pStyle w:val="ListBullet"/>
        <w:spacing w:after="60"/>
        <w:ind w:left="850"/>
      </w:pPr>
      <w:r>
        <w:rPr>
          <w:rFonts w:ascii="Calibri" w:hAnsi="Calibri"/>
          <w:color w:val="444444"/>
          <w:sz w:val="21"/>
        </w:rPr>
        <w:t>Quality Improvement Value: Rework reduction + error cost avoidance</w:t>
      </w:r>
    </w:p>
    <w:p>
      <w:pPr>
        <w:pStyle w:val="ListBullet"/>
        <w:spacing w:after="60"/>
        <w:ind w:left="850"/>
      </w:pPr>
      <w:r>
        <w:rPr>
          <w:rFonts w:ascii="Calibri" w:hAnsi="Calibri"/>
          <w:color w:val="444444"/>
          <w:sz w:val="21"/>
        </w:rPr>
        <w:t>Compliance Value: Penalty avoidance + audit cost reduction</w:t>
      </w:r>
    </w:p>
    <w:p>
      <w:pPr>
        <w:pStyle w:val="ListBullet"/>
        <w:spacing w:after="60"/>
        <w:ind w:left="850"/>
      </w:pPr>
      <w:r>
        <w:rPr>
          <w:rFonts w:ascii="Calibri" w:hAnsi="Calibri"/>
          <w:color w:val="444444"/>
          <w:sz w:val="21"/>
        </w:rPr>
        <w:t>Productivity Value: Time saved * loaded labor rate</w:t>
      </w:r>
    </w:p>
    <w:p>
      <w:pPr>
        <w:pStyle w:val="ListBullet"/>
        <w:spacing w:after="60"/>
        <w:ind w:left="850"/>
      </w:pPr>
      <w:r>
        <w:rPr>
          <w:rFonts w:ascii="Calibri" w:hAnsi="Calibri"/>
          <w:color w:val="444444"/>
          <w:sz w:val="21"/>
        </w:rPr>
        <w:t>Monetization Value: Direct revenue from data products/services</w:t>
      </w:r>
    </w:p>
    <w:p>
      <w:pPr>
        <w:pStyle w:val="ListBullet"/>
        <w:spacing w:after="60"/>
        <w:ind w:left="850"/>
      </w:pPr>
      <w:r>
        <w:rPr>
          <w:rFonts w:ascii="Calibri" w:hAnsi="Calibri"/>
          <w:color w:val="444444"/>
          <w:sz w:val="21"/>
        </w:rPr>
        <w:t>Decision Quality Value: Improved decision outcomes (estimated)</w:t>
      </w:r>
    </w:p>
    <w:p>
      <w:pPr>
        <w:spacing w:after="120" w:line="276" w:lineRule="auto"/>
      </w:pPr>
      <w:r>
        <w:rPr>
          <w:rFonts w:ascii="Calibri" w:hAnsi="Calibri"/>
          <w:color w:val="444444"/>
          <w:sz w:val="21"/>
        </w:rPr>
        <w:t>= Total Value Generated</w:t>
      </w:r>
    </w:p>
    <w:p>
      <w:pPr>
        <w:spacing w:after="120" w:line="276" w:lineRule="auto"/>
      </w:pPr>
      <w:r>
        <w:rPr>
          <w:rFonts w:ascii="Calibri" w:hAnsi="Calibri"/>
          <w:color w:val="444444"/>
          <w:sz w:val="21"/>
        </w:rPr>
        <w:t>ROI = (Total Value Generated - Total Program Cost) / Total Program Cost * 100%</w:t>
      </w:r>
    </w:p>
    <w:p>
      <w:pPr>
        <w:spacing w:after="120" w:line="276" w:lineRule="auto"/>
      </w:pPr>
      <w:r>
        <w:rPr>
          <w:rFonts w:ascii="Calibri" w:hAnsi="Calibri"/>
          <w:b/>
          <w:color w:val="444444"/>
          <w:sz w:val="21"/>
        </w:rPr>
        <w:t>DGOP Integration:</w:t>
      </w:r>
      <w:r>
        <w:rPr>
          <w:rFonts w:ascii="Calibri" w:hAnsi="Calibri"/>
          <w:color w:val="444444"/>
          <w:sz w:val="21"/>
        </w:rPr>
        <w:t xml:space="preserve"> Business Results Metrics are tracked in the Value Operations Tower and displayed on the executive dashboard. Survey administration is part of the Awareness Operations Tower. ROI calculations integrate cost data from the DGPO sizing module and value data from the DVR module. All metrics are exportable for DGSC and SDAIA reporting.</w:t>
      </w:r>
    </w:p>
    <w:p>
      <w:pPr>
        <w:pStyle w:val="Heading1"/>
      </w:pPr>
      <w:r>
        <w:rPr>
          <w:rFonts w:ascii="Calibri Light" w:hAnsi="Calibri Light"/>
          <w:b/>
          <w:color w:val="1A3A5C"/>
          <w:sz w:val="44"/>
        </w:rPr>
        <w:t>17. Continuous Improvement Process *(NEW --- Gap Closure)*</w:t>
      </w:r>
    </w:p>
    <w:p>
      <w:pPr>
        <w:spacing w:after="120" w:line="276" w:lineRule="auto"/>
      </w:pPr>
      <w:r>
        <w:rPr>
          <w:rFonts w:ascii="Calibri" w:hAnsi="Calibri"/>
          <w:color w:val="444444"/>
          <w:sz w:val="21"/>
        </w:rPr>
        <w:t xml:space="preserve">DGOP v4.1 implements a </w:t>
      </w:r>
      <w:r>
        <w:rPr>
          <w:rFonts w:ascii="Calibri" w:hAnsi="Calibri"/>
          <w:b/>
          <w:color w:val="444444"/>
          <w:sz w:val="21"/>
        </w:rPr>
        <w:t>structured 7-step continuous improvement process</w:t>
      </w:r>
      <w:r>
        <w:rPr>
          <w:rFonts w:ascii="Calibri" w:hAnsi="Calibri"/>
          <w:color w:val="444444"/>
          <w:sz w:val="21"/>
        </w:rPr>
        <w:t xml:space="preserve"> that ensures the governance program matures systematically through regular assessment, gap identification, and improvement execution.</w:t>
      </w:r>
    </w:p>
    <w:p>
      <w:pPr>
        <w:pStyle w:val="Heading2"/>
      </w:pPr>
      <w:r>
        <w:rPr>
          <w:rFonts w:ascii="Calibri Light" w:hAnsi="Calibri Light"/>
          <w:b/>
          <w:color w:val="2B5E8E"/>
          <w:sz w:val="32"/>
        </w:rPr>
        <w:t>17.1 7-Step Structured Assessment Process</w:t>
      </w:r>
    </w:p>
    <w:p>
      <w:pPr>
        <w:spacing w:after="120" w:line="276" w:lineRule="auto"/>
      </w:pPr>
      <w:r>
        <w:rPr>
          <w:rFonts w:ascii="Calibri" w:hAnsi="Calibri"/>
          <w:color w:val="444444"/>
          <w:sz w:val="21"/>
        </w:rPr>
        <w:t xml:space="preserve">The continuous improvement process operates on a </w:t>
      </w:r>
      <w:r>
        <w:rPr>
          <w:rFonts w:ascii="Calibri" w:hAnsi="Calibri"/>
          <w:b/>
          <w:color w:val="444444"/>
          <w:sz w:val="21"/>
        </w:rPr>
        <w:t>6-month cycle</w:t>
      </w:r>
      <w:r>
        <w:rPr>
          <w:rFonts w:ascii="Calibri" w:hAnsi="Calibri"/>
          <w:color w:val="444444"/>
          <w:sz w:val="21"/>
        </w:rPr>
        <w:t xml:space="preserve"> with the following 7 steps:</w:t>
      </w:r>
    </w:p>
    <w:p>
      <w:pPr>
        <w:pStyle w:val="Heading3"/>
      </w:pPr>
      <w:r>
        <w:rPr>
          <w:rFonts w:ascii="Calibri" w:hAnsi="Calibri"/>
          <w:b/>
          <w:color w:val="3D7A5E"/>
          <w:sz w:val="26"/>
        </w:rPr>
        <w:t>Step 1: Assessment Planning</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Description</w:t>
      </w:r>
      <w:r>
        <w:rPr>
          <w:rFonts w:ascii="Calibri" w:hAnsi="Calibri"/>
          <w:color w:val="444444"/>
          <w:sz w:val="21"/>
        </w:rPr>
        <w:t xml:space="preserve">                                                    </w:t>
      </w:r>
      <w:r>
        <w:rPr>
          <w:rFonts w:ascii="Calibri" w:hAnsi="Calibri"/>
          <w:b/>
          <w:color w:val="444444"/>
          <w:sz w:val="21"/>
        </w:rPr>
        <w:t>Actor</w:t>
      </w:r>
      <w:r>
        <w:rPr>
          <w:rFonts w:ascii="Calibri" w:hAnsi="Calibri"/>
          <w:color w:val="444444"/>
          <w:sz w:val="21"/>
        </w:rPr>
        <w:t xml:space="preserve">             </w:t>
      </w:r>
      <w:r>
        <w:rPr>
          <w:rFonts w:ascii="Calibri" w:hAnsi="Calibri"/>
          <w:b/>
          <w:color w:val="444444"/>
          <w:sz w:val="21"/>
        </w:rPr>
        <w:t>Timeline</w:t>
      </w:r>
    </w:p>
    <w:p>
      <w:pPr>
        <w:spacing w:after="120" w:line="276" w:lineRule="auto"/>
      </w:pPr>
      <w:r>
        <w:rPr>
          <w:rFonts w:ascii="Calibri" w:hAnsi="Calibri"/>
          <w:color w:val="444444"/>
          <w:sz w:val="21"/>
        </w:rPr>
        <w:t>--------------------------- ------------------------------------------------------------------ --------------------- --------------</w:t>
      </w:r>
    </w:p>
    <w:p>
      <w:pPr>
        <w:spacing w:after="120" w:line="276" w:lineRule="auto"/>
      </w:pPr>
      <w:r>
        <w:rPr>
          <w:rFonts w:ascii="Calibri" w:hAnsi="Calibri"/>
          <w:color w:val="444444"/>
          <w:sz w:val="21"/>
        </w:rPr>
        <w:t>Define assessment scope     Confirm dimensions, domains, and participants for this cycle       DMO                   Week 1</w:t>
      </w:r>
    </w:p>
    <w:p>
      <w:pPr>
        <w:spacing w:after="120" w:line="276" w:lineRule="auto"/>
      </w:pPr>
      <w:r>
        <w:rPr>
          <w:rFonts w:ascii="Calibri" w:hAnsi="Calibri"/>
          <w:color w:val="444444"/>
          <w:sz w:val="21"/>
        </w:rPr>
        <w:t>Schedule assessment         Set timeline, book resources, communicate to stakeholders          DMO                   Week 1</w:t>
      </w:r>
    </w:p>
    <w:p>
      <w:pPr>
        <w:spacing w:after="120" w:line="276" w:lineRule="auto"/>
      </w:pPr>
      <w:r>
        <w:rPr>
          <w:rFonts w:ascii="Calibri" w:hAnsi="Calibri"/>
          <w:color w:val="444444"/>
          <w:sz w:val="21"/>
        </w:rPr>
        <w:t>Prepare evidence requests   Auto-generate evidence request lists per dimension                 DGOP System           Week 1</w:t>
      </w:r>
    </w:p>
    <w:p>
      <w:pPr>
        <w:spacing w:after="120" w:line="276" w:lineRule="auto"/>
      </w:pPr>
      <w:r>
        <w:rPr>
          <w:rFonts w:ascii="Calibri" w:hAnsi="Calibri"/>
          <w:color w:val="444444"/>
          <w:sz w:val="21"/>
        </w:rPr>
        <w:t>Baseline review             Review previous assessment results and improvement action status   DMO + Lead Stewards   Week 1</w:t>
      </w:r>
    </w:p>
    <w:p>
      <w:pPr>
        <w:spacing w:after="120" w:line="276" w:lineRule="auto"/>
      </w:pPr>
      <w:r>
        <w:rPr>
          <w:rFonts w:ascii="Calibri" w:hAnsi="Calibri"/>
          <w:color w:val="444444"/>
          <w:sz w:val="21"/>
        </w:rPr>
        <w:t>-----------------------------------------------------------------------------------------------------------------------------------</w:t>
      </w:r>
    </w:p>
    <w:p>
      <w:pPr>
        <w:pStyle w:val="Heading3"/>
      </w:pPr>
      <w:r>
        <w:rPr>
          <w:rFonts w:ascii="Calibri" w:hAnsi="Calibri"/>
          <w:b/>
          <w:color w:val="3D7A5E"/>
          <w:sz w:val="26"/>
        </w:rPr>
        <w:t>Step 2: Evidence Collection</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Description</w:t>
      </w:r>
      <w:r>
        <w:rPr>
          <w:rFonts w:ascii="Calibri" w:hAnsi="Calibri"/>
          <w:color w:val="444444"/>
          <w:sz w:val="21"/>
        </w:rPr>
        <w:t xml:space="preserve">                                                </w:t>
      </w:r>
      <w:r>
        <w:rPr>
          <w:rFonts w:ascii="Calibri" w:hAnsi="Calibri"/>
          <w:b/>
          <w:color w:val="444444"/>
          <w:sz w:val="21"/>
        </w:rPr>
        <w:t>Actor</w:t>
      </w:r>
      <w:r>
        <w:rPr>
          <w:rFonts w:ascii="Calibri" w:hAnsi="Calibri"/>
          <w:color w:val="444444"/>
          <w:sz w:val="21"/>
        </w:rPr>
        <w:t xml:space="preserve">            </w:t>
      </w:r>
      <w:r>
        <w:rPr>
          <w:rFonts w:ascii="Calibri" w:hAnsi="Calibri"/>
          <w:b/>
          <w:color w:val="444444"/>
          <w:sz w:val="21"/>
        </w:rPr>
        <w:t>Timeline</w:t>
      </w:r>
    </w:p>
    <w:p>
      <w:pPr>
        <w:spacing w:after="120" w:line="276" w:lineRule="auto"/>
      </w:pPr>
      <w:r>
        <w:rPr>
          <w:rFonts w:ascii="Calibri" w:hAnsi="Calibri"/>
          <w:color w:val="444444"/>
          <w:sz w:val="21"/>
        </w:rPr>
        <w:t>----------------------------- -------------------------------------------------------------- -------------------- --------------</w:t>
      </w:r>
    </w:p>
    <w:p>
      <w:pPr>
        <w:spacing w:after="120" w:line="276" w:lineRule="auto"/>
      </w:pPr>
      <w:r>
        <w:rPr>
          <w:rFonts w:ascii="Calibri" w:hAnsi="Calibri"/>
          <w:color w:val="444444"/>
          <w:sz w:val="21"/>
        </w:rPr>
        <w:t>Upload dimension evidence     Stewards upload evidence for each maturity dimension           All Stewards         Weeks 1-3</w:t>
      </w:r>
    </w:p>
    <w:p>
      <w:pPr>
        <w:spacing w:after="120" w:line="276" w:lineRule="auto"/>
      </w:pPr>
      <w:r>
        <w:rPr>
          <w:rFonts w:ascii="Calibri" w:hAnsi="Calibri"/>
          <w:color w:val="444444"/>
          <w:sz w:val="21"/>
        </w:rPr>
        <w:t>Collect operational metrics   DGOP auto-collects workflow metrics, KPIs, compliance scores   DGOP System          Weeks 1-3</w:t>
      </w:r>
    </w:p>
    <w:p>
      <w:pPr>
        <w:spacing w:after="120" w:line="276" w:lineRule="auto"/>
      </w:pPr>
      <w:r>
        <w:rPr>
          <w:rFonts w:ascii="Calibri" w:hAnsi="Calibri"/>
          <w:color w:val="444444"/>
          <w:sz w:val="21"/>
        </w:rPr>
        <w:t>Survey data compilation       Compile training, certification, and user survey results       DMO Awareness Team   Weeks 1-3</w:t>
      </w:r>
    </w:p>
    <w:p>
      <w:pPr>
        <w:spacing w:after="120" w:line="276" w:lineRule="auto"/>
      </w:pPr>
      <w:r>
        <w:rPr>
          <w:rFonts w:ascii="Calibri" w:hAnsi="Calibri"/>
          <w:color w:val="444444"/>
          <w:sz w:val="21"/>
        </w:rPr>
        <w:t>External inputs               Collect peer benchmarks, regulatory updates, industry trends   DMO                  Weeks 1-3</w:t>
      </w:r>
    </w:p>
    <w:p>
      <w:pPr>
        <w:spacing w:after="120" w:line="276" w:lineRule="auto"/>
      </w:pPr>
      <w:r>
        <w:rPr>
          <w:rFonts w:ascii="Calibri" w:hAnsi="Calibri"/>
          <w:color w:val="444444"/>
          <w:sz w:val="21"/>
        </w:rPr>
        <w:t>--------------------------------------------------------------------------------------------------------------------------------</w:t>
      </w:r>
    </w:p>
    <w:p>
      <w:pPr>
        <w:pStyle w:val="Heading3"/>
      </w:pPr>
      <w:r>
        <w:rPr>
          <w:rFonts w:ascii="Calibri" w:hAnsi="Calibri"/>
          <w:b/>
          <w:color w:val="3D7A5E"/>
          <w:sz w:val="26"/>
        </w:rPr>
        <w:t>Step 3: Scoring &amp; Analysis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Description</w:t>
      </w:r>
      <w:r>
        <w:rPr>
          <w:rFonts w:ascii="Calibri" w:hAnsi="Calibri"/>
          <w:color w:val="444444"/>
          <w:sz w:val="21"/>
        </w:rPr>
        <w:t xml:space="preserve">                                                </w:t>
      </w:r>
      <w:r>
        <w:rPr>
          <w:rFonts w:ascii="Calibri" w:hAnsi="Calibri"/>
          <w:b/>
          <w:color w:val="444444"/>
          <w:sz w:val="21"/>
        </w:rPr>
        <w:t>Actor</w:t>
      </w:r>
      <w:r>
        <w:rPr>
          <w:rFonts w:ascii="Calibri" w:hAnsi="Calibri"/>
          <w:color w:val="444444"/>
          <w:sz w:val="21"/>
        </w:rPr>
        <w:t xml:space="preserve">             </w:t>
      </w:r>
      <w:r>
        <w:rPr>
          <w:rFonts w:ascii="Calibri" w:hAnsi="Calibri"/>
          <w:b/>
          <w:color w:val="444444"/>
          <w:sz w:val="21"/>
        </w:rPr>
        <w:t>Timeline</w:t>
      </w:r>
    </w:p>
    <w:p>
      <w:pPr>
        <w:spacing w:after="120" w:line="276" w:lineRule="auto"/>
      </w:pPr>
      <w:r>
        <w:rPr>
          <w:rFonts w:ascii="Calibri" w:hAnsi="Calibri"/>
          <w:color w:val="444444"/>
          <w:sz w:val="21"/>
        </w:rPr>
        <w:t>--------------------- -------------------------------------------------------------- --------------------- --------------</w:t>
      </w:r>
    </w:p>
    <w:p>
      <w:pPr>
        <w:spacing w:after="120" w:line="276" w:lineRule="auto"/>
      </w:pPr>
      <w:r>
        <w:rPr>
          <w:rFonts w:ascii="Calibri" w:hAnsi="Calibri"/>
          <w:color w:val="444444"/>
          <w:sz w:val="21"/>
        </w:rPr>
        <w:t>Dimension scoring     Score each dimension using rubric; compare to previous cycle   Lead Stewards + EDS   Week 4</w:t>
      </w:r>
    </w:p>
    <w:p>
      <w:pPr>
        <w:spacing w:after="120" w:line="276" w:lineRule="auto"/>
      </w:pPr>
      <w:r>
        <w:rPr>
          <w:rFonts w:ascii="Calibri" w:hAnsi="Calibri"/>
          <w:color w:val="444444"/>
          <w:sz w:val="21"/>
        </w:rPr>
        <w:t>Gap identification    Identify gaps between current and target maturity levels       DMO                   Week 4</w:t>
      </w:r>
    </w:p>
    <w:p>
      <w:pPr>
        <w:spacing w:after="120" w:line="276" w:lineRule="auto"/>
      </w:pPr>
      <w:r>
        <w:rPr>
          <w:rFonts w:ascii="Calibri" w:hAnsi="Calibri"/>
          <w:color w:val="444444"/>
          <w:sz w:val="21"/>
        </w:rPr>
        <w:t>Root cause analysis   Analyze why gaps exist; identify systemic issues               DMO + Data Council    Week 4</w:t>
      </w:r>
    </w:p>
    <w:p>
      <w:pPr>
        <w:spacing w:after="120" w:line="276" w:lineRule="auto"/>
      </w:pPr>
      <w:r>
        <w:rPr>
          <w:rFonts w:ascii="Calibri" w:hAnsi="Calibri"/>
          <w:color w:val="444444"/>
          <w:sz w:val="21"/>
        </w:rPr>
        <w:t>Heat map generation   Generate updated maturity heat map                             DGOP System           Auto</w:t>
      </w:r>
    </w:p>
    <w:p>
      <w:pPr>
        <w:spacing w:after="120" w:line="276" w:lineRule="auto"/>
      </w:pPr>
      <w:r>
        <w:rPr>
          <w:rFonts w:ascii="Calibri" w:hAnsi="Calibri"/>
          <w:color w:val="444444"/>
          <w:sz w:val="21"/>
        </w:rPr>
        <w:t>-------------------------------------------------------------------------------------------------------------------------</w:t>
      </w:r>
    </w:p>
    <w:p>
      <w:pPr>
        <w:pStyle w:val="Heading3"/>
      </w:pPr>
      <w:r>
        <w:rPr>
          <w:rFonts w:ascii="Calibri" w:hAnsi="Calibri"/>
          <w:b/>
          <w:color w:val="3D7A5E"/>
          <w:sz w:val="26"/>
        </w:rPr>
        <w:t>Step 4: Gap Prioritization</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Description</w:t>
      </w:r>
      <w:r>
        <w:rPr>
          <w:rFonts w:ascii="Calibri" w:hAnsi="Calibri"/>
          <w:color w:val="444444"/>
          <w:sz w:val="21"/>
        </w:rPr>
        <w:t xml:space="preserve">                                                                    </w:t>
      </w:r>
      <w:r>
        <w:rPr>
          <w:rFonts w:ascii="Calibri" w:hAnsi="Calibri"/>
          <w:b/>
          <w:color w:val="444444"/>
          <w:sz w:val="21"/>
        </w:rPr>
        <w:t>Actor</w:t>
      </w:r>
      <w:r>
        <w:rPr>
          <w:rFonts w:ascii="Calibri" w:hAnsi="Calibri"/>
          <w:color w:val="444444"/>
          <w:sz w:val="21"/>
        </w:rPr>
        <w:t xml:space="preserve">      </w:t>
      </w:r>
      <w:r>
        <w:rPr>
          <w:rFonts w:ascii="Calibri" w:hAnsi="Calibri"/>
          <w:b/>
          <w:color w:val="444444"/>
          <w:sz w:val="21"/>
        </w:rPr>
        <w:t>Timeline</w:t>
      </w:r>
    </w:p>
    <w:p>
      <w:pPr>
        <w:spacing w:after="120" w:line="276" w:lineRule="auto"/>
      </w:pPr>
      <w:r>
        <w:rPr>
          <w:rFonts w:ascii="Calibri" w:hAnsi="Calibri"/>
          <w:color w:val="444444"/>
          <w:sz w:val="21"/>
        </w:rPr>
        <w:t>------------------- ---------------------------------------------------------------------------------- -------------- --------------</w:t>
      </w:r>
    </w:p>
    <w:p>
      <w:pPr>
        <w:spacing w:after="120" w:line="276" w:lineRule="auto"/>
      </w:pPr>
      <w:r>
        <w:rPr>
          <w:rFonts w:ascii="Calibri" w:hAnsi="Calibri"/>
          <w:color w:val="444444"/>
          <w:sz w:val="21"/>
        </w:rPr>
        <w:t>Impact assessment   Rate each gap by business impact and maturity progression value                    Data Council   Week 4</w:t>
      </w:r>
    </w:p>
    <w:p>
      <w:pPr>
        <w:spacing w:after="120" w:line="276" w:lineRule="auto"/>
      </w:pPr>
      <w:r>
        <w:rPr>
          <w:rFonts w:ascii="Calibri" w:hAnsi="Calibri"/>
          <w:color w:val="444444"/>
          <w:sz w:val="21"/>
        </w:rPr>
        <w:t>Effort estimation   Estimate effort to close each gap                                                  DMO            Week 4</w:t>
      </w:r>
    </w:p>
    <w:p>
      <w:pPr>
        <w:spacing w:after="120" w:line="276" w:lineRule="auto"/>
      </w:pPr>
      <w:r>
        <w:rPr>
          <w:rFonts w:ascii="Calibri" w:hAnsi="Calibri"/>
          <w:color w:val="444444"/>
          <w:sz w:val="21"/>
        </w:rPr>
        <w:t>Priority matrix     Plot gaps on impact/effort matrix; identify quick wins and strategic investments   Data Council   Week 4</w:t>
      </w:r>
    </w:p>
    <w:p>
      <w:pPr>
        <w:spacing w:after="120" w:line="276" w:lineRule="auto"/>
      </w:pPr>
      <w:r>
        <w:rPr>
          <w:rFonts w:ascii="Calibri" w:hAnsi="Calibri"/>
          <w:color w:val="444444"/>
          <w:sz w:val="21"/>
        </w:rPr>
        <w:t>Target setting      Set maturity targets for next 6-month cycle                                        Data Council   Week 4</w:t>
      </w:r>
    </w:p>
    <w:p>
      <w:pPr>
        <w:spacing w:after="120" w:line="276" w:lineRule="auto"/>
      </w:pPr>
      <w:r>
        <w:rPr>
          <w:rFonts w:ascii="Calibri" w:hAnsi="Calibri"/>
          <w:color w:val="444444"/>
          <w:sz w:val="21"/>
        </w:rPr>
        <w:t>------------------------------------------------------------------------------------------------------------------------------------</w:t>
      </w:r>
    </w:p>
    <w:p>
      <w:pPr>
        <w:pStyle w:val="Heading3"/>
      </w:pPr>
      <w:r>
        <w:rPr>
          <w:rFonts w:ascii="Calibri" w:hAnsi="Calibri"/>
          <w:b/>
          <w:color w:val="3D7A5E"/>
          <w:sz w:val="26"/>
        </w:rPr>
        <w:t>Step 5: Improvement Planning</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Description</w:t>
      </w:r>
      <w:r>
        <w:rPr>
          <w:rFonts w:ascii="Calibri" w:hAnsi="Calibri"/>
          <w:color w:val="444444"/>
          <w:sz w:val="21"/>
        </w:rPr>
        <w:t xml:space="preserve">                                                       </w:t>
      </w:r>
      <w:r>
        <w:rPr>
          <w:rFonts w:ascii="Calibri" w:hAnsi="Calibri"/>
          <w:b/>
          <w:color w:val="444444"/>
          <w:sz w:val="21"/>
        </w:rPr>
        <w:t>Actor</w:t>
      </w:r>
      <w:r>
        <w:rPr>
          <w:rFonts w:ascii="Calibri" w:hAnsi="Calibri"/>
          <w:color w:val="444444"/>
          <w:sz w:val="21"/>
        </w:rPr>
        <w:t xml:space="preserve">             </w:t>
      </w:r>
      <w:r>
        <w:rPr>
          <w:rFonts w:ascii="Calibri" w:hAnsi="Calibri"/>
          <w:b/>
          <w:color w:val="444444"/>
          <w:sz w:val="21"/>
        </w:rPr>
        <w:t>Timeline</w:t>
      </w:r>
    </w:p>
    <w:p>
      <w:pPr>
        <w:spacing w:after="120" w:line="276" w:lineRule="auto"/>
      </w:pPr>
      <w:r>
        <w:rPr>
          <w:rFonts w:ascii="Calibri" w:hAnsi="Calibri"/>
          <w:color w:val="444444"/>
          <w:sz w:val="21"/>
        </w:rPr>
        <w:t>--------------------- --------------------------------------------------------------------- --------------------- --------------</w:t>
      </w:r>
    </w:p>
    <w:p>
      <w:pPr>
        <w:spacing w:after="120" w:line="276" w:lineRule="auto"/>
      </w:pPr>
      <w:r>
        <w:rPr>
          <w:rFonts w:ascii="Calibri" w:hAnsi="Calibri"/>
          <w:color w:val="444444"/>
          <w:sz w:val="21"/>
        </w:rPr>
        <w:t>Action definition     Define specific, measurable improvement actions per prioritized gap   DMO + Lead Stewards   Week 4</w:t>
      </w:r>
    </w:p>
    <w:p>
      <w:pPr>
        <w:spacing w:after="120" w:line="276" w:lineRule="auto"/>
      </w:pPr>
      <w:r>
        <w:rPr>
          <w:rFonts w:ascii="Calibri" w:hAnsi="Calibri"/>
          <w:color w:val="444444"/>
          <w:sz w:val="21"/>
        </w:rPr>
        <w:t>Resource allocation   Assign owners, budgets, and timelines to each action                  Data Council          Week 4</w:t>
      </w:r>
    </w:p>
    <w:p>
      <w:pPr>
        <w:spacing w:after="120" w:line="276" w:lineRule="auto"/>
      </w:pPr>
      <w:r>
        <w:rPr>
          <w:rFonts w:ascii="Calibri" w:hAnsi="Calibri"/>
          <w:color w:val="444444"/>
          <w:sz w:val="21"/>
        </w:rPr>
        <w:t>DGOP case creation    Create improvement tracking cases in DGOP                             DGOP System           Auto</w:t>
      </w:r>
    </w:p>
    <w:p>
      <w:pPr>
        <w:spacing w:after="120" w:line="276" w:lineRule="auto"/>
      </w:pPr>
      <w:r>
        <w:rPr>
          <w:rFonts w:ascii="Calibri" w:hAnsi="Calibri"/>
          <w:color w:val="444444"/>
          <w:sz w:val="21"/>
        </w:rPr>
        <w:t>Plan approval         Data Council approves improvement plan                                Data Council          Week 4</w:t>
      </w:r>
    </w:p>
    <w:p>
      <w:pPr>
        <w:spacing w:after="120" w:line="276" w:lineRule="auto"/>
      </w:pPr>
      <w:r>
        <w:rPr>
          <w:rFonts w:ascii="Calibri" w:hAnsi="Calibri"/>
          <w:color w:val="444444"/>
          <w:sz w:val="21"/>
        </w:rPr>
        <w:t>--------------------------------------------------------------------------------------------------------------------------------</w:t>
      </w:r>
    </w:p>
    <w:p>
      <w:pPr>
        <w:pStyle w:val="Heading3"/>
      </w:pPr>
      <w:r>
        <w:rPr>
          <w:rFonts w:ascii="Calibri" w:hAnsi="Calibri"/>
          <w:b/>
          <w:color w:val="3D7A5E"/>
          <w:sz w:val="26"/>
        </w:rPr>
        <w:t>Step 6: Improvement Execution</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Description</w:t>
      </w:r>
      <w:r>
        <w:rPr>
          <w:rFonts w:ascii="Calibri" w:hAnsi="Calibri"/>
          <w:color w:val="444444"/>
          <w:sz w:val="21"/>
        </w:rPr>
        <w:t xml:space="preserve">                                       </w:t>
      </w:r>
      <w:r>
        <w:rPr>
          <w:rFonts w:ascii="Calibri" w:hAnsi="Calibri"/>
          <w:b/>
          <w:color w:val="444444"/>
          <w:sz w:val="21"/>
        </w:rPr>
        <w:t>Actor</w:t>
      </w:r>
      <w:r>
        <w:rPr>
          <w:rFonts w:ascii="Calibri" w:hAnsi="Calibri"/>
          <w:color w:val="444444"/>
          <w:sz w:val="21"/>
        </w:rPr>
        <w:t xml:space="preserve">            </w:t>
      </w:r>
      <w:r>
        <w:rPr>
          <w:rFonts w:ascii="Calibri" w:hAnsi="Calibri"/>
          <w:b/>
          <w:color w:val="444444"/>
          <w:sz w:val="21"/>
        </w:rPr>
        <w:t>Timeline</w:t>
      </w:r>
    </w:p>
    <w:p>
      <w:pPr>
        <w:spacing w:after="120" w:line="276" w:lineRule="auto"/>
      </w:pPr>
      <w:r>
        <w:rPr>
          <w:rFonts w:ascii="Calibri" w:hAnsi="Calibri"/>
          <w:color w:val="444444"/>
          <w:sz w:val="21"/>
        </w:rPr>
        <w:t>--------------------- ----------------------------------------------------- -------------------- --------------</w:t>
      </w:r>
    </w:p>
    <w:p>
      <w:pPr>
        <w:spacing w:after="120" w:line="276" w:lineRule="auto"/>
      </w:pPr>
      <w:r>
        <w:rPr>
          <w:rFonts w:ascii="Calibri" w:hAnsi="Calibri"/>
          <w:color w:val="444444"/>
          <w:sz w:val="21"/>
        </w:rPr>
        <w:t>Action execution      Execute improvement actions per plan                  Assigned owners      Months 3-6</w:t>
      </w:r>
    </w:p>
    <w:p>
      <w:pPr>
        <w:spacing w:after="120" w:line="276" w:lineRule="auto"/>
      </w:pPr>
      <w:r>
        <w:rPr>
          <w:rFonts w:ascii="Calibri" w:hAnsi="Calibri"/>
          <w:color w:val="444444"/>
          <w:sz w:val="21"/>
        </w:rPr>
        <w:t>Progress tracking     Track action completion in DGOP improvement cases     DMO                  Monthly</w:t>
      </w:r>
    </w:p>
    <w:p>
      <w:pPr>
        <w:spacing w:after="120" w:line="276" w:lineRule="auto"/>
      </w:pPr>
      <w:r>
        <w:rPr>
          <w:rFonts w:ascii="Calibri" w:hAnsi="Calibri"/>
          <w:color w:val="444444"/>
          <w:sz w:val="21"/>
        </w:rPr>
        <w:t>Mid-cycle review      Review progress at Month 4; adjust plan if needed     DMO + Data Council   Month 4</w:t>
      </w:r>
    </w:p>
    <w:p>
      <w:pPr>
        <w:spacing w:after="120" w:line="276" w:lineRule="auto"/>
      </w:pPr>
      <w:r>
        <w:rPr>
          <w:rFonts w:ascii="Calibri" w:hAnsi="Calibri"/>
          <w:color w:val="444444"/>
          <w:sz w:val="21"/>
        </w:rPr>
        <w:t>Evidence generation   Collect evidence of improvement as actions complete   Action owners        Ongoing</w:t>
      </w:r>
    </w:p>
    <w:p>
      <w:pPr>
        <w:spacing w:after="120" w:line="276" w:lineRule="auto"/>
      </w:pPr>
      <w:r>
        <w:rPr>
          <w:rFonts w:ascii="Calibri" w:hAnsi="Calibri"/>
          <w:color w:val="444444"/>
          <w:sz w:val="21"/>
        </w:rPr>
        <w:t>---------------------------------------------------------------------------------------------------------------</w:t>
      </w:r>
    </w:p>
    <w:p>
      <w:pPr>
        <w:pStyle w:val="Heading3"/>
      </w:pPr>
      <w:r>
        <w:rPr>
          <w:rFonts w:ascii="Calibri" w:hAnsi="Calibri"/>
          <w:b/>
          <w:color w:val="3D7A5E"/>
          <w:sz w:val="26"/>
        </w:rPr>
        <w:t>Step 7: Results Evaluation</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Activity</w:t>
      </w:r>
      <w:r>
        <w:rPr>
          <w:rFonts w:ascii="Calibri" w:hAnsi="Calibri"/>
          <w:color w:val="444444"/>
          <w:sz w:val="21"/>
        </w:rPr>
        <w:t xml:space="preserve">             </w:t>
      </w:r>
      <w:r>
        <w:rPr>
          <w:rFonts w:ascii="Calibri" w:hAnsi="Calibri"/>
          <w:b/>
          <w:color w:val="444444"/>
          <w:sz w:val="21"/>
        </w:rPr>
        <w:t>Description</w:t>
      </w:r>
      <w:r>
        <w:rPr>
          <w:rFonts w:ascii="Calibri" w:hAnsi="Calibri"/>
          <w:color w:val="444444"/>
          <w:sz w:val="21"/>
        </w:rPr>
        <w:t xml:space="preserve">                                                     </w:t>
      </w:r>
      <w:r>
        <w:rPr>
          <w:rFonts w:ascii="Calibri" w:hAnsi="Calibri"/>
          <w:b/>
          <w:color w:val="444444"/>
          <w:sz w:val="21"/>
        </w:rPr>
        <w:t>Actor</w:t>
      </w:r>
      <w:r>
        <w:rPr>
          <w:rFonts w:ascii="Calibri" w:hAnsi="Calibri"/>
          <w:color w:val="444444"/>
          <w:sz w:val="21"/>
        </w:rPr>
        <w:t xml:space="preserve">             </w:t>
      </w:r>
      <w:r>
        <w:rPr>
          <w:rFonts w:ascii="Calibri" w:hAnsi="Calibri"/>
          <w:b/>
          <w:color w:val="444444"/>
          <w:sz w:val="21"/>
        </w:rPr>
        <w:t>Timeline</w:t>
      </w:r>
    </w:p>
    <w:p>
      <w:pPr>
        <w:spacing w:after="120" w:line="276" w:lineRule="auto"/>
      </w:pPr>
      <w:r>
        <w:rPr>
          <w:rFonts w:ascii="Calibri" w:hAnsi="Calibri"/>
          <w:color w:val="444444"/>
          <w:sz w:val="21"/>
        </w:rPr>
        <w:t>------------------------ ------------------------------------------------------------------- --------------------- --------------</w:t>
      </w:r>
    </w:p>
    <w:p>
      <w:pPr>
        <w:spacing w:after="120" w:line="276" w:lineRule="auto"/>
      </w:pPr>
      <w:r>
        <w:rPr>
          <w:rFonts w:ascii="Calibri" w:hAnsi="Calibri"/>
          <w:color w:val="444444"/>
          <w:sz w:val="21"/>
        </w:rPr>
        <w:t>Outcome measurement      Measure improvement outcomes against targets                        DMO                   Month 6</w:t>
      </w:r>
    </w:p>
    <w:p>
      <w:pPr>
        <w:spacing w:after="120" w:line="276" w:lineRule="auto"/>
      </w:pPr>
      <w:r>
        <w:rPr>
          <w:rFonts w:ascii="Calibri" w:hAnsi="Calibri"/>
          <w:color w:val="444444"/>
          <w:sz w:val="21"/>
        </w:rPr>
        <w:t>Assessment report        Compile results; generate updated heat map; calculate progression   DMO                   Month 6</w:t>
      </w:r>
    </w:p>
    <w:p>
      <w:pPr>
        <w:spacing w:after="120" w:line="276" w:lineRule="auto"/>
      </w:pPr>
      <w:r>
        <w:rPr>
          <w:rFonts w:ascii="Calibri" w:hAnsi="Calibri"/>
          <w:color w:val="444444"/>
          <w:sz w:val="21"/>
        </w:rPr>
        <w:t>Lessons learned          Document what worked, what didn't, and recommendations              DMO + Lead Stewards   Month 6</w:t>
      </w:r>
    </w:p>
    <w:p>
      <w:pPr>
        <w:spacing w:after="120" w:line="276" w:lineRule="auto"/>
      </w:pPr>
      <w:r>
        <w:rPr>
          <w:rFonts w:ascii="Calibri" w:hAnsi="Calibri"/>
          <w:color w:val="444444"/>
          <w:sz w:val="21"/>
        </w:rPr>
        <w:t>Next cycle preparation   Prepare for next 6-month assessment cycle                           DMO                   Month 6</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17.2 Gap Heat Maps</w:t>
      </w:r>
    </w:p>
    <w:p>
      <w:pPr>
        <w:spacing w:after="120" w:line="276" w:lineRule="auto"/>
      </w:pPr>
      <w:r>
        <w:rPr>
          <w:rFonts w:ascii="Calibri" w:hAnsi="Calibri"/>
          <w:color w:val="444444"/>
          <w:sz w:val="21"/>
        </w:rPr>
        <w:t>The gap heat map visualizes the distance between current and target maturity for each dimension:</w:t>
      </w:r>
    </w:p>
    <w:p>
      <w:pPr>
        <w:spacing w:after="120" w:line="276" w:lineRule="auto"/>
      </w:pPr>
      <w:r>
        <w:rPr>
          <w:rFonts w:ascii="Calibri" w:hAnsi="Calibri"/>
          <w:color w:val="444444"/>
          <w:sz w:val="21"/>
        </w:rPr>
        <w:t>Gap Heat Map — Entity: [Name] — Cycle: [Date]</w:t>
      </w:r>
    </w:p>
    <w:p>
      <w:pPr>
        <w:spacing w:after="120" w:line="276" w:lineRule="auto"/>
      </w:pPr>
      <w:r>
        <w:rPr>
          <w:rFonts w:ascii="Calibri" w:hAnsi="Calibri"/>
          <w:color w:val="444444"/>
          <w:sz w:val="21"/>
        </w:rPr>
        <w:t>Dimension              | Current | Target | Gap | Priority | Status</w:t>
      </w:r>
    </w:p>
    <w:p>
      <w:pPr>
        <w:spacing w:after="120" w:line="276" w:lineRule="auto"/>
      </w:pPr>
      <w:r>
        <w:rPr>
          <w:rFonts w:ascii="Calibri" w:hAnsi="Calibri"/>
          <w:color w:val="444444"/>
          <w:sz w:val="21"/>
        </w:rPr>
        <w:t>-----------------------|---------|--------|-----|----------|--------</w:t>
      </w:r>
    </w:p>
    <w:p>
      <w:pPr>
        <w:spacing w:after="120" w:line="276" w:lineRule="auto"/>
      </w:pPr>
      <w:r>
        <w:rPr>
          <w:rFonts w:ascii="Calibri" w:hAnsi="Calibri"/>
          <w:color w:val="444444"/>
          <w:sz w:val="21"/>
        </w:rPr>
        <w:t>Organizational Awareness|   2.0   |  3.0   | 1.0 |    P2    | Active</w:t>
      </w:r>
    </w:p>
    <w:p>
      <w:pPr>
        <w:spacing w:after="120" w:line="276" w:lineRule="auto"/>
      </w:pPr>
      <w:r>
        <w:rPr>
          <w:rFonts w:ascii="Calibri" w:hAnsi="Calibri"/>
          <w:color w:val="444444"/>
          <w:sz w:val="21"/>
        </w:rPr>
        <w:t>Roles &amp; Structures     |   3.0   |  3.5   | 0.5 |    P3    | Planned</w:t>
      </w:r>
    </w:p>
    <w:p>
      <w:pPr>
        <w:spacing w:after="120" w:line="276" w:lineRule="auto"/>
      </w:pPr>
      <w:r>
        <w:rPr>
          <w:rFonts w:ascii="Calibri" w:hAnsi="Calibri"/>
          <w:color w:val="444444"/>
          <w:sz w:val="21"/>
        </w:rPr>
        <w:t>Standards &amp; Processes  |   2.0   |  3.0   | 1.0 |    P1    | Active</w:t>
      </w:r>
    </w:p>
    <w:p>
      <w:pPr>
        <w:spacing w:after="120" w:line="276" w:lineRule="auto"/>
      </w:pPr>
      <w:r>
        <w:rPr>
          <w:rFonts w:ascii="Calibri" w:hAnsi="Calibri"/>
          <w:color w:val="444444"/>
          <w:sz w:val="21"/>
        </w:rPr>
        <w:t>Value Creation         |   2.0   |  2.5   | 0.5 |    P4    | Planned</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Priority Rules:</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Priority</w:t>
      </w:r>
      <w:r>
        <w:rPr>
          <w:rFonts w:ascii="Calibri" w:hAnsi="Calibri"/>
          <w:color w:val="444444"/>
          <w:sz w:val="21"/>
        </w:rPr>
        <w:t xml:space="preserve">   </w:t>
      </w:r>
      <w:r>
        <w:rPr>
          <w:rFonts w:ascii="Calibri" w:hAnsi="Calibri"/>
          <w:b/>
          <w:color w:val="444444"/>
          <w:sz w:val="21"/>
        </w:rPr>
        <w:t>Criteria</w:t>
      </w:r>
      <w:r>
        <w:rPr>
          <w:rFonts w:ascii="Calibri" w:hAnsi="Calibri"/>
          <w:color w:val="444444"/>
          <w:sz w:val="21"/>
        </w:rPr>
        <w:t xml:space="preserve">                               </w:t>
      </w:r>
      <w:r>
        <w:rPr>
          <w:rFonts w:ascii="Calibri" w:hAnsi="Calibri"/>
          <w:b/>
          <w:color w:val="444444"/>
          <w:sz w:val="21"/>
        </w:rPr>
        <w:t>Action</w:t>
      </w:r>
    </w:p>
    <w:p>
      <w:pPr>
        <w:spacing w:after="120" w:line="276" w:lineRule="auto"/>
      </w:pPr>
      <w:r>
        <w:rPr>
          <w:rFonts w:ascii="Calibri" w:hAnsi="Calibri"/>
          <w:color w:val="444444"/>
          <w:sz w:val="21"/>
        </w:rPr>
        <w:t>-------------- ------------------------------------------ -------------------------------------------------</w:t>
      </w:r>
    </w:p>
    <w:p>
      <w:pPr>
        <w:spacing w:after="120" w:line="276" w:lineRule="auto"/>
      </w:pPr>
      <w:r>
        <w:rPr>
          <w:rFonts w:ascii="Calibri" w:hAnsi="Calibri"/>
          <w:b/>
          <w:color w:val="444444"/>
          <w:sz w:val="21"/>
        </w:rPr>
        <w:t>P1</w:t>
      </w:r>
      <w:r>
        <w:rPr>
          <w:rFonts w:ascii="Calibri" w:hAnsi="Calibri"/>
          <w:color w:val="444444"/>
          <w:sz w:val="21"/>
        </w:rPr>
        <w:t xml:space="preserve">         Gap \&gt;= 1.0 AND dimension weight = 25%     Immediate action; resource allocation priority</w:t>
      </w:r>
    </w:p>
    <w:p>
      <w:pPr>
        <w:spacing w:after="120" w:line="276" w:lineRule="auto"/>
      </w:pPr>
      <w:r>
        <w:rPr>
          <w:rFonts w:ascii="Calibri" w:hAnsi="Calibri"/>
          <w:b/>
          <w:color w:val="444444"/>
          <w:sz w:val="21"/>
        </w:rPr>
        <w:t>P2</w:t>
      </w:r>
      <w:r>
        <w:rPr>
          <w:rFonts w:ascii="Calibri" w:hAnsi="Calibri"/>
          <w:color w:val="444444"/>
          <w:sz w:val="21"/>
        </w:rPr>
        <w:t xml:space="preserve">         Gap \&gt;= 1.0                                Active improvement; assigned owner and timeline</w:t>
      </w:r>
    </w:p>
    <w:p>
      <w:pPr>
        <w:spacing w:after="120" w:line="276" w:lineRule="auto"/>
      </w:pPr>
      <w:r>
        <w:rPr>
          <w:rFonts w:ascii="Calibri" w:hAnsi="Calibri"/>
          <w:b/>
          <w:color w:val="444444"/>
          <w:sz w:val="21"/>
        </w:rPr>
        <w:t>P3</w:t>
      </w:r>
      <w:r>
        <w:rPr>
          <w:rFonts w:ascii="Calibri" w:hAnsi="Calibri"/>
          <w:color w:val="444444"/>
          <w:sz w:val="21"/>
        </w:rPr>
        <w:t xml:space="preserve">         Gap \&gt;= 0.5 AND strategic importance       Planned improvement; queued for next cycle</w:t>
      </w:r>
    </w:p>
    <w:p>
      <w:pPr>
        <w:spacing w:after="120" w:line="276" w:lineRule="auto"/>
      </w:pPr>
      <w:r>
        <w:rPr>
          <w:rFonts w:ascii="Calibri" w:hAnsi="Calibri"/>
          <w:b/>
          <w:color w:val="444444"/>
          <w:sz w:val="21"/>
        </w:rPr>
        <w:t>P4</w:t>
      </w:r>
      <w:r>
        <w:rPr>
          <w:rFonts w:ascii="Calibri" w:hAnsi="Calibri"/>
          <w:color w:val="444444"/>
          <w:sz w:val="21"/>
        </w:rPr>
        <w:t xml:space="preserve">         Gap \&lt; 0.5 OR lower strategic importance   Monitor; address if capacity allows</w:t>
      </w:r>
    </w:p>
    <w:p>
      <w:pPr>
        <w:spacing w:after="120" w:line="276" w:lineRule="auto"/>
      </w:pPr>
      <w:r>
        <w:rPr>
          <w:rFonts w:ascii="Calibri" w:hAnsi="Calibri"/>
          <w:color w:val="444444"/>
          <w:sz w:val="21"/>
        </w:rPr>
        <w:t>-----------------------------------------------------------------------------------------------------------</w:t>
      </w:r>
    </w:p>
    <w:p>
      <w:pPr>
        <w:pStyle w:val="Heading2"/>
      </w:pPr>
      <w:r>
        <w:rPr>
          <w:rFonts w:ascii="Calibri Light" w:hAnsi="Calibri Light"/>
          <w:b/>
          <w:color w:val="2B5E8E"/>
          <w:sz w:val="32"/>
        </w:rPr>
        <w:t>17.3 Improvement Planning &amp; Tracking</w:t>
      </w:r>
    </w:p>
    <w:p>
      <w:pPr>
        <w:pStyle w:val="Heading3"/>
      </w:pPr>
      <w:r>
        <w:rPr>
          <w:rFonts w:ascii="Calibri" w:hAnsi="Calibri"/>
          <w:b/>
          <w:color w:val="3D7A5E"/>
          <w:sz w:val="26"/>
        </w:rPr>
        <w:t>Improvement Action Template</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Field</w:t>
      </w:r>
      <w:r>
        <w:rPr>
          <w:rFonts w:ascii="Calibri" w:hAnsi="Calibri"/>
          <w:color w:val="444444"/>
          <w:sz w:val="21"/>
        </w:rPr>
        <w:t xml:space="preserve">            </w:t>
      </w:r>
      <w:r>
        <w:rPr>
          <w:rFonts w:ascii="Calibri" w:hAnsi="Calibri"/>
          <w:b/>
          <w:color w:val="444444"/>
          <w:sz w:val="21"/>
        </w:rPr>
        <w:t>Description</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Action ID            Auto-generated unique identifier (IM-YYYYMM-NNN)</w:t>
      </w:r>
    </w:p>
    <w:p>
      <w:pPr>
        <w:spacing w:after="120" w:line="276" w:lineRule="auto"/>
      </w:pPr>
      <w:r>
        <w:rPr>
          <w:rFonts w:ascii="Calibri" w:hAnsi="Calibri"/>
          <w:color w:val="444444"/>
          <w:sz w:val="21"/>
        </w:rPr>
        <w:t>Title                Brief action description</w:t>
      </w:r>
    </w:p>
    <w:p>
      <w:pPr>
        <w:spacing w:after="120" w:line="276" w:lineRule="auto"/>
      </w:pPr>
      <w:r>
        <w:rPr>
          <w:rFonts w:ascii="Calibri" w:hAnsi="Calibri"/>
          <w:color w:val="444444"/>
          <w:sz w:val="21"/>
        </w:rPr>
        <w:t>Linked Gap           Reference to gap heat map entry</w:t>
      </w:r>
    </w:p>
    <w:p>
      <w:pPr>
        <w:spacing w:after="120" w:line="276" w:lineRule="auto"/>
      </w:pPr>
      <w:r>
        <w:rPr>
          <w:rFonts w:ascii="Calibri" w:hAnsi="Calibri"/>
          <w:color w:val="444444"/>
          <w:sz w:val="21"/>
        </w:rPr>
        <w:t>Dimension            Which maturity dimension</w:t>
      </w:r>
    </w:p>
    <w:p>
      <w:pPr>
        <w:spacing w:after="120" w:line="276" w:lineRule="auto"/>
      </w:pPr>
      <w:r>
        <w:rPr>
          <w:rFonts w:ascii="Calibri" w:hAnsi="Calibri"/>
          <w:color w:val="444444"/>
          <w:sz w:val="21"/>
        </w:rPr>
        <w:t>Owner                Assigned improvement owner</w:t>
      </w:r>
    </w:p>
    <w:p>
      <w:pPr>
        <w:spacing w:after="120" w:line="276" w:lineRule="auto"/>
      </w:pPr>
      <w:r>
        <w:rPr>
          <w:rFonts w:ascii="Calibri" w:hAnsi="Calibri"/>
          <w:color w:val="444444"/>
          <w:sz w:val="21"/>
        </w:rPr>
        <w:t>Target Date          Expected completion date</w:t>
      </w:r>
    </w:p>
    <w:p>
      <w:pPr>
        <w:spacing w:after="120" w:line="276" w:lineRule="auto"/>
      </w:pPr>
      <w:r>
        <w:rPr>
          <w:rFonts w:ascii="Calibri" w:hAnsi="Calibri"/>
          <w:color w:val="444444"/>
          <w:sz w:val="21"/>
        </w:rPr>
        <w:t>Status               Not Started / In Progress / Complete / Deferred</w:t>
      </w:r>
    </w:p>
    <w:p>
      <w:pPr>
        <w:spacing w:after="120" w:line="276" w:lineRule="auto"/>
      </w:pPr>
      <w:r>
        <w:rPr>
          <w:rFonts w:ascii="Calibri" w:hAnsi="Calibri"/>
          <w:color w:val="444444"/>
          <w:sz w:val="21"/>
        </w:rPr>
        <w:t>Deliverable          Specific, measurable deliverable</w:t>
      </w:r>
    </w:p>
    <w:p>
      <w:pPr>
        <w:spacing w:after="120" w:line="276" w:lineRule="auto"/>
      </w:pPr>
      <w:r>
        <w:rPr>
          <w:rFonts w:ascii="Calibri" w:hAnsi="Calibri"/>
          <w:color w:val="444444"/>
          <w:sz w:val="21"/>
        </w:rPr>
        <w:t>Resources Required   Budget, people, technology needed</w:t>
      </w:r>
    </w:p>
    <w:p>
      <w:pPr>
        <w:spacing w:after="120" w:line="276" w:lineRule="auto"/>
      </w:pPr>
      <w:r>
        <w:rPr>
          <w:rFonts w:ascii="Calibri" w:hAnsi="Calibri"/>
          <w:color w:val="444444"/>
          <w:sz w:val="21"/>
        </w:rPr>
        <w:t>Success Criteria     How completion is validated</w:t>
      </w:r>
    </w:p>
    <w:p>
      <w:pPr>
        <w:spacing w:after="120" w:line="276" w:lineRule="auto"/>
      </w:pPr>
      <w:r>
        <w:rPr>
          <w:rFonts w:ascii="Calibri" w:hAnsi="Calibri"/>
          <w:color w:val="444444"/>
          <w:sz w:val="21"/>
        </w:rPr>
        <w:t>Evidence             Link to evidence of completion</w:t>
      </w:r>
    </w:p>
    <w:p>
      <w:pPr>
        <w:spacing w:after="120" w:line="276" w:lineRule="auto"/>
      </w:pPr>
      <w:r>
        <w:rPr>
          <w:rFonts w:ascii="Calibri" w:hAnsi="Calibri"/>
          <w:color w:val="444444"/>
          <w:sz w:val="21"/>
        </w:rPr>
        <w:t>-----------------------------------------------------------------------</w:t>
      </w:r>
    </w:p>
    <w:p>
      <w:pPr>
        <w:pStyle w:val="Heading3"/>
      </w:pPr>
      <w:r>
        <w:rPr>
          <w:rFonts w:ascii="Calibri" w:hAnsi="Calibri"/>
          <w:b/>
          <w:color w:val="3D7A5E"/>
          <w:sz w:val="26"/>
        </w:rPr>
        <w:t>Improvement Tracking Dashboard</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Widget</w:t>
      </w:r>
      <w:r>
        <w:rPr>
          <w:rFonts w:ascii="Calibri" w:hAnsi="Calibri"/>
          <w:color w:val="444444"/>
          <w:sz w:val="21"/>
        </w:rPr>
        <w:t xml:space="preserve">              </w:t>
      </w:r>
      <w:r>
        <w:rPr>
          <w:rFonts w:ascii="Calibri" w:hAnsi="Calibri"/>
          <w:b/>
          <w:color w:val="444444"/>
          <w:sz w:val="21"/>
        </w:rPr>
        <w:t>Content</w:t>
      </w:r>
    </w:p>
    <w:p>
      <w:pPr>
        <w:spacing w:after="120" w:line="276" w:lineRule="auto"/>
      </w:pPr>
      <w:r>
        <w:rPr>
          <w:rFonts w:ascii="Calibri" w:hAnsi="Calibri"/>
          <w:color w:val="444444"/>
          <w:sz w:val="21"/>
        </w:rPr>
        <w:t>----------------------- --------------------------------------------------------------</w:t>
      </w:r>
    </w:p>
    <w:p>
      <w:pPr>
        <w:spacing w:after="120" w:line="276" w:lineRule="auto"/>
      </w:pPr>
      <w:r>
        <w:rPr>
          <w:rFonts w:ascii="Calibri" w:hAnsi="Calibri"/>
          <w:color w:val="444444"/>
          <w:sz w:val="21"/>
        </w:rPr>
        <w:t>Improvement Backlog     All open improvement actions by priority and dimension</w:t>
      </w:r>
    </w:p>
    <w:p>
      <w:pPr>
        <w:spacing w:after="120" w:line="276" w:lineRule="auto"/>
      </w:pPr>
      <w:r>
        <w:rPr>
          <w:rFonts w:ascii="Calibri" w:hAnsi="Calibri"/>
          <w:color w:val="444444"/>
          <w:sz w:val="21"/>
        </w:rPr>
        <w:t>Progress by Dimension   \% complete of improvement actions per dimension</w:t>
      </w:r>
    </w:p>
    <w:p>
      <w:pPr>
        <w:spacing w:after="120" w:line="276" w:lineRule="auto"/>
      </w:pPr>
      <w:r>
        <w:rPr>
          <w:rFonts w:ascii="Calibri" w:hAnsi="Calibri"/>
          <w:color w:val="444444"/>
          <w:sz w:val="21"/>
        </w:rPr>
        <w:t>Aging Analysis          Days since action assignment; overdue alerts</w:t>
      </w:r>
    </w:p>
    <w:p>
      <w:pPr>
        <w:spacing w:after="120" w:line="276" w:lineRule="auto"/>
      </w:pPr>
      <w:r>
        <w:rPr>
          <w:rFonts w:ascii="Calibri" w:hAnsi="Calibri"/>
          <w:color w:val="444444"/>
          <w:sz w:val="21"/>
        </w:rPr>
        <w:t>Maturity Trend          Historical maturity scores with trend lines</w:t>
      </w:r>
    </w:p>
    <w:p>
      <w:pPr>
        <w:spacing w:after="120" w:line="276" w:lineRule="auto"/>
      </w:pPr>
      <w:r>
        <w:rPr>
          <w:rFonts w:ascii="Calibri" w:hAnsi="Calibri"/>
          <w:color w:val="444444"/>
          <w:sz w:val="21"/>
        </w:rPr>
        <w:t>Cycle Comparison        Current cycle vs. previous cycle improvement completion rate</w:t>
      </w:r>
    </w:p>
    <w:p>
      <w:pPr>
        <w:spacing w:after="120" w:line="276" w:lineRule="auto"/>
      </w:pPr>
      <w:r>
        <w:rPr>
          <w:rFonts w:ascii="Calibri" w:hAnsi="Calibri"/>
          <w:color w:val="444444"/>
          <w:sz w:val="21"/>
        </w:rPr>
        <w:t>--------------------------------------------------------------------------------------</w:t>
      </w:r>
    </w:p>
    <w:p>
      <w:pPr>
        <w:spacing w:after="120" w:line="276" w:lineRule="auto"/>
      </w:pPr>
      <w:r>
        <w:rPr>
          <w:rFonts w:ascii="Calibri" w:hAnsi="Calibri"/>
          <w:b/>
          <w:color w:val="444444"/>
          <w:sz w:val="21"/>
        </w:rPr>
        <w:t>DGOP Integration:</w:t>
      </w:r>
      <w:r>
        <w:rPr>
          <w:rFonts w:ascii="Calibri" w:hAnsi="Calibri"/>
          <w:color w:val="444444"/>
          <w:sz w:val="21"/>
        </w:rPr>
        <w:t xml:space="preserve"> The Continuous Improvement Process is a dedicated module that integrates with the Expanded Maturity Model (assessment scores, heat maps), Governance Operations (improvement case management), and all tower dashboards (operational metrics). The 6-month cycle is managed through DGOP workflow with automated triggers, reminders, and escalation. Improvement cases use the Universal Case Management engine with the "Improvement" case type.</w:t>
      </w:r>
    </w:p>
    <w:p>
      <w:pPr>
        <w:pStyle w:val="Heading1"/>
      </w:pPr>
      <w:r>
        <w:rPr>
          <w:rFonts w:ascii="Calibri Light" w:hAnsi="Calibri Light"/>
          <w:b/>
          <w:color w:val="1A3A5C"/>
          <w:sz w:val="44"/>
        </w:rPr>
        <w:t>18. Enhanced Search Capabilities *(NEW v4.1)*</w:t>
      </w:r>
    </w:p>
    <w:p>
      <w:pPr>
        <w:spacing w:after="120" w:line="276" w:lineRule="auto"/>
      </w:pPr>
      <w:r>
        <w:rPr>
          <w:rFonts w:ascii="Calibri" w:hAnsi="Calibri"/>
          <w:color w:val="444444"/>
          <w:sz w:val="21"/>
        </w:rPr>
        <w:t>DGOP v4.1 introduces a comprehensive, unified search capability that enables users to locate any governance object across the platform through a single, intelligent search interface. Search is not a peripheral convenience–it is a core enabling capability that underpins productivity, decision velocity, and operational transparency across all six governance towers.</w:t>
      </w:r>
    </w:p>
    <w:p>
      <w:pPr>
        <w:pStyle w:val="Heading2"/>
      </w:pPr>
      <w:r>
        <w:rPr>
          <w:rFonts w:ascii="Calibri Light" w:hAnsi="Calibri Light"/>
          <w:b/>
          <w:color w:val="2B5E8E"/>
          <w:sz w:val="32"/>
        </w:rPr>
        <w:t>18.1 Search Purpose &amp; Vision</w:t>
      </w:r>
    </w:p>
    <w:p>
      <w:pPr>
        <w:spacing w:after="120" w:line="276" w:lineRule="auto"/>
      </w:pPr>
      <w:r>
        <w:rPr>
          <w:rFonts w:ascii="Calibri" w:hAnsi="Calibri"/>
          <w:b/>
          <w:color w:val="444444"/>
          <w:sz w:val="21"/>
        </w:rPr>
        <w:t>Purpose:</w:t>
      </w:r>
      <w:r>
        <w:rPr>
          <w:rFonts w:ascii="Calibri" w:hAnsi="Calibri"/>
          <w:color w:val="444444"/>
          <w:sz w:val="21"/>
        </w:rPr>
        <w:t xml:space="preserve"> DGOP must provide a unified, intelligent search capability that enables every user–from operational data stewards to executive committee members–to find any governance object quickly, accurately, and securely.</w:t>
      </w:r>
    </w:p>
    <w:p>
      <w:pPr>
        <w:spacing w:after="120" w:line="276" w:lineRule="auto"/>
      </w:pPr>
      <w:r>
        <w:rPr>
          <w:rFonts w:ascii="Calibri" w:hAnsi="Calibri"/>
          <w:b/>
          <w:color w:val="444444"/>
          <w:sz w:val="21"/>
        </w:rPr>
        <w:t>Search Vision:</w:t>
      </w:r>
      <w:r>
        <w:rPr>
          <w:rFonts w:ascii="Calibri" w:hAnsi="Calibri"/>
          <w:color w:val="444444"/>
          <w:sz w:val="21"/>
        </w:rPr>
        <w:t xml:space="preserve"> </w:t>
      </w:r>
      <w:r>
        <w:rPr>
          <w:rFonts w:ascii="Calibri" w:hAnsi="Calibri"/>
          <w:i/>
          <w:color w:val="444444"/>
          <w:sz w:val="21"/>
        </w:rPr>
        <w:t>"One search box to find everything in governance."</w:t>
      </w:r>
    </w:p>
    <w:p>
      <w:pPr>
        <w:spacing w:after="120" w:line="276" w:lineRule="auto"/>
      </w:pPr>
      <w:r>
        <w:rPr>
          <w:rFonts w:ascii="Calibri" w:hAnsi="Calibri"/>
          <w:color w:val="444444"/>
          <w:sz w:val="21"/>
        </w:rPr>
        <w:t>The search capability addresses a critical operational need: governance professionals spend a significant portion of their time locating information scattered across modules, cases, evidence repositories, registries, and policy libraries. A fragmented search experience reduces productivity, increases error rates, and undermines the transparency that DGOP is designed to deliver.</w:t>
      </w:r>
    </w:p>
    <w:p>
      <w:pPr>
        <w:spacing w:after="120" w:line="276" w:lineRule="auto"/>
      </w:pPr>
      <w:r>
        <w:rPr>
          <w:rFonts w:ascii="Calibri" w:hAnsi="Calibri"/>
          <w:b/>
          <w:color w:val="444444"/>
          <w:sz w:val="21"/>
        </w:rPr>
        <w:t>Searchable Governance Objects:</w:t>
      </w:r>
      <w:r>
        <w:rPr>
          <w:rFonts w:ascii="Calibri" w:hAnsi="Calibri"/>
          <w:color w:val="444444"/>
          <w:sz w:val="21"/>
        </w:rPr>
        <w:t xml:space="preserve"> The unified search indexes and makes discoverable the following object categories:</w:t>
      </w:r>
    </w:p>
    <w:tbl>
      <w:tblPr>
        <w:jc w:val="center"/>
        <w:tblLayout w:type="autofit"/>
        <w:tblLook w:firstColumn="1" w:firstRow="1" w:lastColumn="0" w:lastRow="0" w:noHBand="0" w:noVBand="1" w:val="04A0"/>
        <w:tblW w:w="5000" w:type="pct"/>
      </w:tblPr>
      <w:tblGrid>
        <w:gridCol w:w="4536"/>
        <w:gridCol w:w="4536"/>
      </w:tblGrid>
      <w:tr>
        <w:tc>
          <w:tcPr>
            <w:tcW w:type="dxa" w:w="4536"/>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**Category**</w:t>
            </w:r>
          </w:p>
        </w:tc>
        <w:tc>
          <w:tcPr>
            <w:tcW w:type="dxa" w:w="4536"/>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**Object Types**</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Assets</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registered data assets with metadata, classification, ownership, and quality attributes</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Domain &amp; Subject</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Domains, Data Subjects, and their hierarchies</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Business Architecture</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Business Capabilities, Business Data Elements (BDEs), Glossary terms</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Systems &amp; Organization</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Systems, Applications, Organization Units, and their mappings</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&amp; Case Management</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templates, active workflow instances, Cases, Tasks, and approvals</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Policy &amp; Charter</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Policies at all 5 hierarchy levels, Charter elements and versions</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Stewardship &amp; Accountability</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Stewardship assignments, Ownership &amp; Stewardship Registry entries, RACI matrices</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Compliance &amp; Evidence</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NDI specifications, Evidence documents, DQ rules, Audit trail entries</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&amp; Security</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Users, Roles, Permission sets, Security classifications</w:t>
            </w:r>
          </w:p>
        </w:tc>
      </w:tr>
    </w:tbl>
    <w:p/>
    <w:p>
      <w:pPr>
        <w:spacing w:after="120" w:line="276" w:lineRule="auto"/>
      </w:pPr>
      <w:r>
        <w:rPr>
          <w:rFonts w:ascii="Calibri" w:hAnsi="Calibri"/>
          <w:b/>
          <w:color w:val="444444"/>
          <w:sz w:val="21"/>
        </w:rPr>
        <w:t>Unified Search Principles:</w:t>
      </w:r>
    </w:p>
    <w:p>
      <w:pPr>
        <w:pStyle w:val="ListBullet"/>
        <w:spacing w:after="60"/>
        <w:ind w:left="850"/>
      </w:pPr>
      <w:r>
        <w:rPr>
          <w:rFonts w:ascii="Calibri" w:hAnsi="Calibri"/>
          <w:b/>
          <w:color w:val="444444"/>
          <w:sz w:val="21"/>
        </w:rPr>
        <w:t>Comprehensiveness:</w:t>
      </w:r>
      <w:r>
        <w:rPr>
          <w:rFonts w:ascii="Calibri" w:hAnsi="Calibri"/>
          <w:color w:val="444444"/>
          <w:sz w:val="21"/>
        </w:rPr>
        <w:t xml:space="preserve"> Every governance object type is indexed and searchable.</w:t>
      </w:r>
    </w:p>
    <w:p>
      <w:pPr>
        <w:pStyle w:val="ListBullet"/>
        <w:spacing w:after="60"/>
        <w:ind w:left="850"/>
      </w:pPr>
      <w:r>
        <w:rPr>
          <w:rFonts w:ascii="Calibri" w:hAnsi="Calibri"/>
          <w:b/>
          <w:color w:val="444444"/>
          <w:sz w:val="21"/>
        </w:rPr>
        <w:t>Intelligence:</w:t>
      </w:r>
      <w:r>
        <w:rPr>
          <w:rFonts w:ascii="Calibri" w:hAnsi="Calibri"/>
          <w:color w:val="444444"/>
          <w:sz w:val="21"/>
        </w:rPr>
        <w:t xml:space="preserve"> Search results are ranked by relevance, user context, and governance priority.</w:t>
      </w:r>
    </w:p>
    <w:p>
      <w:pPr>
        <w:pStyle w:val="ListBullet"/>
        <w:spacing w:after="60"/>
        <w:ind w:left="850"/>
      </w:pPr>
      <w:r>
        <w:rPr>
          <w:rFonts w:ascii="Calibri" w:hAnsi="Calibri"/>
          <w:b/>
          <w:color w:val="444444"/>
          <w:sz w:val="21"/>
        </w:rPr>
        <w:t>Security-Aware:</w:t>
      </w:r>
      <w:r>
        <w:rPr>
          <w:rFonts w:ascii="Calibri" w:hAnsi="Calibri"/>
          <w:color w:val="444444"/>
          <w:sz w:val="21"/>
        </w:rPr>
        <w:t xml:space="preserve"> Users only see search results for objects they have permission to view.</w:t>
      </w:r>
    </w:p>
    <w:p>
      <w:pPr>
        <w:pStyle w:val="ListBullet"/>
        <w:spacing w:after="60"/>
        <w:ind w:left="850"/>
      </w:pPr>
      <w:r>
        <w:rPr>
          <w:rFonts w:ascii="Calibri" w:hAnsi="Calibri"/>
          <w:b/>
          <w:color w:val="444444"/>
          <w:sz w:val="21"/>
        </w:rPr>
        <w:t>Bilingual:</w:t>
      </w:r>
      <w:r>
        <w:rPr>
          <w:rFonts w:ascii="Calibri" w:hAnsi="Calibri"/>
          <w:color w:val="444444"/>
          <w:sz w:val="21"/>
        </w:rPr>
        <w:t xml:space="preserve"> Full Arabic and English support with phonetic matching and RTL rendering.</w:t>
      </w:r>
    </w:p>
    <w:p>
      <w:pPr>
        <w:pStyle w:val="ListBullet"/>
        <w:spacing w:after="60"/>
        <w:ind w:left="850"/>
      </w:pPr>
      <w:r>
        <w:rPr>
          <w:rFonts w:ascii="Calibri" w:hAnsi="Calibri"/>
          <w:b/>
          <w:color w:val="444444"/>
          <w:sz w:val="21"/>
        </w:rPr>
        <w:t>Performance:</w:t>
      </w:r>
      <w:r>
        <w:rPr>
          <w:rFonts w:ascii="Calibri" w:hAnsi="Calibri"/>
          <w:color w:val="444444"/>
          <w:sz w:val="21"/>
        </w:rPr>
        <w:t xml:space="preserve"> Sub-second response time for 95% of queries across all object types.</w:t>
      </w:r>
    </w:p>
    <w:p>
      <w:pPr>
        <w:pStyle w:val="ListBullet"/>
        <w:spacing w:after="60"/>
        <w:ind w:left="850"/>
      </w:pPr>
      <w:r>
        <w:rPr>
          <w:rFonts w:ascii="Calibri" w:hAnsi="Calibri"/>
          <w:b/>
          <w:color w:val="444444"/>
          <w:sz w:val="21"/>
        </w:rPr>
        <w:t>Usability:</w:t>
      </w:r>
      <w:r>
        <w:rPr>
          <w:rFonts w:ascii="Calibri" w:hAnsi="Calibri"/>
          <w:color w:val="444444"/>
          <w:sz w:val="21"/>
        </w:rPr>
        <w:t xml:space="preserve"> Single search box with faceted filters, auto-complete, and rich previews.</w:t>
      </w:r>
    </w:p>
    <w:p>
      <w:pPr>
        <w:pStyle w:val="Heading2"/>
      </w:pPr>
      <w:r>
        <w:rPr>
          <w:rFonts w:ascii="Calibri Light" w:hAnsi="Calibri Light"/>
          <w:b/>
          <w:color w:val="2B5E8E"/>
          <w:sz w:val="32"/>
        </w:rPr>
        <w:t>18.2 Search Scope &amp; Object Types</w:t>
      </w:r>
    </w:p>
    <w:p>
      <w:pPr>
        <w:spacing w:after="120" w:line="276" w:lineRule="auto"/>
      </w:pPr>
      <w:r>
        <w:rPr>
          <w:rFonts w:ascii="Calibri" w:hAnsi="Calibri"/>
          <w:color w:val="444444"/>
          <w:sz w:val="21"/>
        </w:rPr>
        <w:t>The following table defines every searchable object type in DGOP, its indexed attributes, available filters, and the result preview format presented to users:</w:t>
      </w:r>
    </w:p>
    <w:tbl>
      <w:tblPr>
        <w:jc w:val="center"/>
        <w:tblLayout w:type="autofit"/>
        <w:tblLook w:firstColumn="1" w:firstRow="1" w:lastColumn="0" w:lastRow="0" w:noHBand="0" w:noVBand="1" w:val="04A0"/>
        <w:tblW w:w="5000" w:type="pct"/>
      </w:tblPr>
      <w:tblGrid>
        <w:gridCol w:w="2268"/>
        <w:gridCol w:w="2268"/>
        <w:gridCol w:w="2268"/>
        <w:gridCol w:w="2268"/>
      </w:tblGrid>
      <w:tr>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**Object Type**</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**Searchable Attributes**</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**Available Filters**</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**Result Preview**</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Assets**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description, domain, classification level, owner name, steward name, system name, tags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Domain, classification, owner, system, quality status, lifecycle status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Asset name, domain, classification badge, owner, quality score</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Domains**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code, description, parent domain, owner name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Parent domain, owner, maturity level, status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Domain name, code, owner, maturity badge, child count</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Subjects**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code, description, personal data flag, sensitivity level</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Personal data flag, sensitivity, parent domain, status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Subject name, PD badge, sensitivity level, linked assets count</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**Business Capabilities**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code, description, criticality level, parent capability</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Criticality, parent, domain, status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Capability name, code, criticality badge, description snippet</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**Systems**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code, type, classification, steward name, technology stack</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System type, classification, steward, technology, status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System name, type badge, steward, classification</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**Organization Units**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code, hierarchy path, manager name, parent unit</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Hierarchy level, parent unit, manager, entity</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Org unit name, code, hierarchy path, manager</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type, status, version number, active/inactive flag</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type, status, version, active flag</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name, type, status badge, version</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**Cases**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Case number, title, type, status, assignee name, priority, description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Case type, status, assignee, priority, date range, domain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Case number, title, status badge, assignee, priority, age</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Title, assignee name, status, due date, case link, priority</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Status, assignee, priority, due date range, case type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title, assignee, due date, status badge, linked case</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**Policies**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code, level, status, approval authority, scope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Policy level, status, approval authority, domain, review date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Policy name, code, level badge, status, review due date</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**Charter Elements**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Element name, section reference, status, version number, review date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Status, version, section, review date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Element name, section, status badge, version</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**BDEs / Glossary Terms**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code, definition, domain, owner name, data type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Domain, owner, data type, approval status, personal data flag</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Term name, code, definition snippet, domain badge</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**Stewardship Assignments**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Person name, role, domain, asset, effective dates, status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Role, domain, asset, status, effective date range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Person name, role badge, domain, asset, effective dates</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**RACI Matrices**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Activity name, role assignments (R/A/C/I per role)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Activity type, domain, role involved</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Activity name, A (Accountable) role, domain</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**Evidence Documents**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Title, specification reference, status, owner name, upload date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Specification, status, owner, upload date range, document type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Document title, specification badge, status, owner, upload date</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**NDI Specifications**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Domain, criterion, specification text, maturity level, evidence requirement</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NDI domain, criterion, maturity level, evidence status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Domain, criterion, specification snippet, maturity badge</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**DQ Rules**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code, dimension, severity, owner name, rule description</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Dimension, severity, owner, status, linked asset</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Rule name, dimension badge, severity, owner</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**Users / Roles**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role assignment, certification level, domain, org unit</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Role, certification level, domain, org unit, status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name, role badge, certification level, domain</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**Audit Trail**</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Action type, actor name, timestamp, object type, object ID</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Action type, actor, object type, date range, outcome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Action, actor, timestamp, object affected</w:t>
            </w:r>
          </w:p>
        </w:tc>
      </w:tr>
    </w:tbl>
    <w:p/>
    <w:p>
      <w:pPr>
        <w:spacing w:after="120" w:line="276" w:lineRule="auto"/>
      </w:pPr>
      <w:r>
        <w:rPr>
          <w:rFonts w:ascii="Calibri" w:hAnsi="Calibri"/>
          <w:b/>
          <w:color w:val="444444"/>
          <w:sz w:val="21"/>
        </w:rPr>
        <w:t>Search Index Coverage Summary:</w:t>
      </w:r>
    </w:p>
    <w:tbl>
      <w:tblPr>
        <w:jc w:val="center"/>
        <w:tblLayout w:type="autofit"/>
        <w:tblLook w:firstColumn="1" w:firstRow="1" w:lastColumn="0" w:lastRow="0" w:noHBand="0" w:noVBand="1" w:val="04A0"/>
        <w:tblW w:w="5000" w:type="pct"/>
      </w:tblPr>
      <w:tblGrid>
        <w:gridCol w:w="2268"/>
        <w:gridCol w:w="2268"/>
        <w:gridCol w:w="2268"/>
        <w:gridCol w:w="2268"/>
      </w:tblGrid>
      <w:tr>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**Index Category**</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**Object Count Estimate**</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**Update Frequency**</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**Index Type**</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Core Governance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Domains, subjects, capabilities, systems, org units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 on change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Full-text + faceted</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Accountability</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Assets, owners, stewards, assignments, RACI</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 on change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Full-text + relational</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Policy &amp; Charter</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Policies, charter elements, BDEs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On approval / version change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Full-text + hierarchical</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&amp; Case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Cases, tasks, workflow instances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 on state change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Full-text + temporal</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Compliance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Evidence, NDI specs, DQ rules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On upload / rule change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Full-text + specification</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Security</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Users, roles, audit entries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 on action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Temporal + actor-based</w:t>
            </w:r>
          </w:p>
        </w:tc>
      </w:tr>
    </w:tbl>
    <w:p/>
    <w:p>
      <w:pPr>
        <w:pStyle w:val="Heading2"/>
      </w:pPr>
      <w:r>
        <w:rPr>
          <w:rFonts w:ascii="Calibri Light" w:hAnsi="Calibri Light"/>
          <w:b/>
          <w:color w:val="2B5E8E"/>
          <w:sz w:val="32"/>
        </w:rPr>
        <w:t>18.3 Search Features</w:t>
      </w:r>
    </w:p>
    <w:p>
      <w:pPr>
        <w:spacing w:after="120" w:line="276" w:lineRule="auto"/>
      </w:pPr>
      <w:r>
        <w:rPr>
          <w:rFonts w:ascii="Calibri" w:hAnsi="Calibri"/>
          <w:color w:val="444444"/>
          <w:sz w:val="21"/>
        </w:rPr>
        <w:t>The DGOP search capability provides a comprehensive feature set designed for enterprise governance operations:</w:t>
      </w:r>
    </w:p>
    <w:p>
      <w:pPr>
        <w:pStyle w:val="Heading3"/>
      </w:pPr>
      <w:r>
        <w:rPr>
          <w:rFonts w:ascii="Calibri" w:hAnsi="Calibri"/>
          <w:b/>
          <w:color w:val="3D7A5E"/>
          <w:sz w:val="26"/>
        </w:rPr>
        <w:t>18.3.1 Full-Text Search</w:t>
      </w:r>
    </w:p>
    <w:p>
      <w:pPr>
        <w:pStyle w:val="ListBullet"/>
        <w:spacing w:after="60"/>
        <w:ind w:left="850"/>
      </w:pPr>
      <w:r>
        <w:rPr>
          <w:rFonts w:ascii="Calibri" w:hAnsi="Calibri"/>
          <w:b/>
          <w:color w:val="444444"/>
          <w:sz w:val="21"/>
        </w:rPr>
        <w:t>Cross-Type Full-Text:</w:t>
      </w:r>
      <w:r>
        <w:rPr>
          <w:rFonts w:ascii="Calibri" w:hAnsi="Calibri"/>
          <w:color w:val="444444"/>
          <w:sz w:val="21"/>
        </w:rPr>
        <w:t xml:space="preserve"> Searches across all indexed object types simultaneously, returning unified results ranked by relevance.</w:t>
      </w:r>
    </w:p>
    <w:p>
      <w:pPr>
        <w:pStyle w:val="ListBullet"/>
        <w:spacing w:after="60"/>
        <w:ind w:left="850"/>
      </w:pPr>
      <w:r>
        <w:rPr>
          <w:rFonts w:ascii="Calibri" w:hAnsi="Calibri"/>
          <w:b/>
          <w:color w:val="444444"/>
          <w:sz w:val="21"/>
        </w:rPr>
        <w:t>Attribute-Specific Search:</w:t>
      </w:r>
      <w:r>
        <w:rPr>
          <w:rFonts w:ascii="Calibri" w:hAnsi="Calibri"/>
          <w:color w:val="444444"/>
          <w:sz w:val="21"/>
        </w:rPr>
        <w:t xml:space="preserve"> Users can scope search to specific attributes using field prefixes (e.g., </w:t>
      </w:r>
      <w:r>
        <w:rPr>
          <w:rFonts w:ascii="Consolas" w:hAnsi="Consolas"/>
          <w:color w:val="8B0000"/>
          <w:sz w:val="19"/>
        </w:rPr>
        <w:t>owner:Ahmed</w:t>
      </w:r>
      <w:r>
        <w:rPr>
          <w:rFonts w:ascii="Calibri" w:hAnsi="Calibri"/>
          <w:color w:val="444444"/>
          <w:sz w:val="21"/>
        </w:rPr>
        <w:t xml:space="preserve">, </w:t>
      </w:r>
      <w:r>
        <w:rPr>
          <w:rFonts w:ascii="Consolas" w:hAnsi="Consolas"/>
          <w:color w:val="8B0000"/>
          <w:sz w:val="19"/>
        </w:rPr>
        <w:t>domain:Customer</w:t>
      </w:r>
      <w:r>
        <w:rPr>
          <w:rFonts w:ascii="Calibri" w:hAnsi="Calibri"/>
          <w:color w:val="444444"/>
          <w:sz w:val="21"/>
        </w:rPr>
        <w:t xml:space="preserve">, </w:t>
      </w:r>
      <w:r>
        <w:rPr>
          <w:rFonts w:ascii="Consolas" w:hAnsi="Consolas"/>
          <w:color w:val="8B0000"/>
          <w:sz w:val="19"/>
        </w:rPr>
        <w:t>status:Active</w:t>
      </w:r>
      <w:r>
        <w:rPr>
          <w:rFonts w:ascii="Calibri" w:hAnsi="Calibri"/>
          <w:color w:val="444444"/>
          <w:sz w:val="21"/>
        </w:rPr>
        <w:t>).</w:t>
      </w:r>
    </w:p>
    <w:p>
      <w:pPr>
        <w:pStyle w:val="ListBullet"/>
        <w:spacing w:after="60"/>
        <w:ind w:left="850"/>
      </w:pPr>
      <w:r>
        <w:rPr>
          <w:rFonts w:ascii="Calibri" w:hAnsi="Calibri"/>
          <w:b/>
          <w:color w:val="444444"/>
          <w:sz w:val="21"/>
        </w:rPr>
        <w:t>Phrase Matching:</w:t>
      </w:r>
      <w:r>
        <w:rPr>
          <w:rFonts w:ascii="Calibri" w:hAnsi="Calibri"/>
          <w:color w:val="444444"/>
          <w:sz w:val="21"/>
        </w:rPr>
        <w:t xml:space="preserve"> Quoted phrases ("data quality") match exact sequences of words.</w:t>
      </w:r>
    </w:p>
    <w:p>
      <w:pPr>
        <w:pStyle w:val="ListBullet"/>
        <w:spacing w:after="60"/>
        <w:ind w:left="850"/>
      </w:pPr>
      <w:r>
        <w:rPr>
          <w:rFonts w:ascii="Calibri" w:hAnsi="Calibri"/>
          <w:b/>
          <w:color w:val="444444"/>
          <w:sz w:val="21"/>
        </w:rPr>
        <w:t>Stemming:</w:t>
      </w:r>
      <w:r>
        <w:rPr>
          <w:rFonts w:ascii="Calibri" w:hAnsi="Calibri"/>
          <w:color w:val="444444"/>
          <w:sz w:val="21"/>
        </w:rPr>
        <w:t xml:space="preserve"> Arabic and English stemming ensures that related word forms match (e.g., "govern", "governance", "governing").</w:t>
      </w:r>
    </w:p>
    <w:p>
      <w:pPr>
        <w:pStyle w:val="Heading3"/>
      </w:pPr>
      <w:r>
        <w:rPr>
          <w:rFonts w:ascii="Calibri" w:hAnsi="Calibri"/>
          <w:b/>
          <w:color w:val="3D7A5E"/>
          <w:sz w:val="26"/>
        </w:rPr>
        <w:t>18.3.2 Faceted and Filtered Search</w:t>
      </w:r>
    </w:p>
    <w:p>
      <w:pPr>
        <w:spacing w:after="120" w:line="276" w:lineRule="auto"/>
      </w:pPr>
      <w:r>
        <w:rPr>
          <w:rFonts w:ascii="Calibri" w:hAnsi="Calibri"/>
          <w:color w:val="444444"/>
          <w:sz w:val="21"/>
        </w:rPr>
        <w:t>Users can refine search results using faceted filters that dynamically update based on result set:</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**Filter Category**</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**Filter Values**</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**Applies To**</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Object Type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Asset, Domain, Case, Policy, BDE, User, etc.</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searches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Domain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Any registered data domain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Assets, BDEs, Systems, Cases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Status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Active, Inactive, Draft, Pending, Approved, Archived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workflow-enabled types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Date Range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Custom date range picker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Cases, Evidence, Audit, Tasks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Owner / Steward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Any registered governance role holder</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Assets, Domains, Evidence</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Classification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Public, Internal, Restricted, Secret, Top Secret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Assets, Systems, Evidence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Maturity Level</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Initial, Defined, Activated, Enabled, Leading</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Domains, NDI Specifications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Personal Data</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Contains personal data / Does not contain personal data</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Assets, Subjects, BDEs</w:t>
            </w:r>
          </w:p>
        </w:tc>
      </w:tr>
    </w:tbl>
    <w:p/>
    <w:p>
      <w:pPr>
        <w:pStyle w:val="Heading3"/>
      </w:pPr>
      <w:r>
        <w:rPr>
          <w:rFonts w:ascii="Calibri" w:hAnsi="Calibri"/>
          <w:b/>
          <w:color w:val="3D7A5E"/>
          <w:sz w:val="26"/>
        </w:rPr>
        <w:t>18.3.3 Fuzzy Search</w:t>
      </w:r>
    </w:p>
    <w:p>
      <w:pPr>
        <w:pStyle w:val="ListBullet"/>
        <w:spacing w:after="60"/>
        <w:ind w:left="850"/>
      </w:pPr>
      <w:r>
        <w:rPr>
          <w:rFonts w:ascii="Calibri" w:hAnsi="Calibri"/>
          <w:b/>
          <w:color w:val="444444"/>
          <w:sz w:val="21"/>
        </w:rPr>
        <w:t>Typo Tolerance:</w:t>
      </w:r>
      <w:r>
        <w:rPr>
          <w:rFonts w:ascii="Calibri" w:hAnsi="Calibri"/>
          <w:color w:val="444444"/>
          <w:sz w:val="21"/>
        </w:rPr>
        <w:t xml:space="preserve"> Search tolerates up to 2 character errors per word for strings longer than 5 characters.</w:t>
      </w:r>
    </w:p>
    <w:p>
      <w:pPr>
        <w:pStyle w:val="ListBullet"/>
        <w:spacing w:after="60"/>
        <w:ind w:left="850"/>
      </w:pPr>
      <w:r>
        <w:rPr>
          <w:rFonts w:ascii="Calibri" w:hAnsi="Calibri"/>
          <w:b/>
          <w:color w:val="444444"/>
          <w:sz w:val="21"/>
        </w:rPr>
        <w:t>Phonetic Matching:</w:t>
      </w:r>
      <w:r>
        <w:rPr>
          <w:rFonts w:ascii="Calibri" w:hAnsi="Calibri"/>
          <w:color w:val="444444"/>
          <w:sz w:val="21"/>
        </w:rPr>
        <w:t xml:space="preserve"> Arabic phonetic matching (supporting common dialect variations and spelling differences) ensures users find results even with transliteration variations.</w:t>
      </w:r>
    </w:p>
    <w:p>
      <w:pPr>
        <w:pStyle w:val="ListBullet"/>
        <w:spacing w:after="60"/>
        <w:ind w:left="850"/>
      </w:pPr>
      <w:r>
        <w:rPr>
          <w:rFonts w:ascii="Calibri" w:hAnsi="Calibri"/>
          <w:b/>
          <w:color w:val="444444"/>
          <w:sz w:val="21"/>
        </w:rPr>
        <w:t>Near-Match Suggestions:</w:t>
      </w:r>
      <w:r>
        <w:rPr>
          <w:rFonts w:ascii="Calibri" w:hAnsi="Calibri"/>
          <w:color w:val="444444"/>
          <w:sz w:val="21"/>
        </w:rPr>
        <w:t xml:space="preserve"> When exact matches are not found, the system suggests similar terms ("Did you mean...?").</w:t>
      </w:r>
    </w:p>
    <w:p>
      <w:pPr>
        <w:pStyle w:val="Heading3"/>
      </w:pPr>
      <w:r>
        <w:rPr>
          <w:rFonts w:ascii="Calibri" w:hAnsi="Calibri"/>
          <w:b/>
          <w:color w:val="3D7A5E"/>
          <w:sz w:val="26"/>
        </w:rPr>
        <w:t>18.3.4 Auto-Complete and Search Suggestions</w:t>
      </w:r>
    </w:p>
    <w:p>
      <w:pPr>
        <w:pStyle w:val="ListBullet"/>
        <w:spacing w:after="60"/>
        <w:ind w:left="850"/>
      </w:pPr>
      <w:r>
        <w:rPr>
          <w:rFonts w:ascii="Calibri" w:hAnsi="Calibri"/>
          <w:b/>
          <w:color w:val="444444"/>
          <w:sz w:val="21"/>
        </w:rPr>
        <w:t>Type-Ahead Suggestions:</w:t>
      </w:r>
      <w:r>
        <w:rPr>
          <w:rFonts w:ascii="Calibri" w:hAnsi="Calibri"/>
          <w:color w:val="444444"/>
          <w:sz w:val="21"/>
        </w:rPr>
        <w:t xml:space="preserve"> As the user types, the system suggests matching object names, BDEs, user names, and domain names.</w:t>
      </w:r>
    </w:p>
    <w:p>
      <w:pPr>
        <w:pStyle w:val="ListBullet"/>
        <w:spacing w:after="60"/>
        <w:ind w:left="850"/>
      </w:pPr>
      <w:r>
        <w:rPr>
          <w:rFonts w:ascii="Calibri" w:hAnsi="Calibri"/>
          <w:b/>
          <w:color w:val="444444"/>
          <w:sz w:val="21"/>
        </w:rPr>
        <w:t>Recent Suggestions:</w:t>
      </w:r>
      <w:r>
        <w:rPr>
          <w:rFonts w:ascii="Calibri" w:hAnsi="Calibri"/>
          <w:color w:val="444444"/>
          <w:sz w:val="21"/>
        </w:rPr>
        <w:t xml:space="preserve"> Recently searched terms are displayed when the search box receives focus.</w:t>
      </w:r>
    </w:p>
    <w:p>
      <w:pPr>
        <w:pStyle w:val="ListBullet"/>
        <w:spacing w:after="60"/>
        <w:ind w:left="850"/>
      </w:pPr>
      <w:r>
        <w:rPr>
          <w:rFonts w:ascii="Calibri" w:hAnsi="Calibri"/>
          <w:b/>
          <w:color w:val="444444"/>
          <w:sz w:val="21"/>
        </w:rPr>
        <w:t>Popular Searches:</w:t>
      </w:r>
      <w:r>
        <w:rPr>
          <w:rFonts w:ascii="Calibri" w:hAnsi="Calibri"/>
          <w:color w:val="444444"/>
          <w:sz w:val="21"/>
        </w:rPr>
        <w:t xml:space="preserve"> Trending searches across the entity are shown (anonymized) to help users discover commonly accessed objects.</w:t>
      </w:r>
    </w:p>
    <w:p>
      <w:pPr>
        <w:pStyle w:val="ListBullet"/>
        <w:spacing w:after="60"/>
        <w:ind w:left="850"/>
      </w:pPr>
      <w:r>
        <w:rPr>
          <w:rFonts w:ascii="Calibri" w:hAnsi="Calibri"/>
          <w:b/>
          <w:color w:val="444444"/>
          <w:sz w:val="21"/>
        </w:rPr>
        <w:t>Scoped Suggestions:</w:t>
      </w:r>
      <w:r>
        <w:rPr>
          <w:rFonts w:ascii="Calibri" w:hAnsi="Calibri"/>
          <w:color w:val="444444"/>
          <w:sz w:val="21"/>
        </w:rPr>
        <w:t xml:space="preserve"> Suggestions are filtered by the user's role and permissions–stewards see domain-relevant objects first.</w:t>
      </w:r>
    </w:p>
    <w:p>
      <w:pPr>
        <w:pStyle w:val="Heading3"/>
      </w:pPr>
      <w:r>
        <w:rPr>
          <w:rFonts w:ascii="Calibri" w:hAnsi="Calibri"/>
          <w:b/>
          <w:color w:val="3D7A5E"/>
          <w:sz w:val="26"/>
        </w:rPr>
        <w:t>18.3.5 Saved Searches</w:t>
      </w:r>
    </w:p>
    <w:p>
      <w:pPr>
        <w:pStyle w:val="ListBullet"/>
        <w:spacing w:after="60"/>
        <w:ind w:left="850"/>
      </w:pPr>
      <w:r>
        <w:rPr>
          <w:rFonts w:ascii="Calibri" w:hAnsi="Calibri"/>
          <w:b/>
          <w:color w:val="444444"/>
          <w:sz w:val="21"/>
        </w:rPr>
        <w:t>Save Query:</w:t>
      </w:r>
      <w:r>
        <w:rPr>
          <w:rFonts w:ascii="Calibri" w:hAnsi="Calibri"/>
          <w:color w:val="444444"/>
          <w:sz w:val="21"/>
        </w:rPr>
        <w:t xml:space="preserve"> Users can save any search query with its active filters for future reuse.</w:t>
      </w:r>
    </w:p>
    <w:p>
      <w:pPr>
        <w:pStyle w:val="ListBullet"/>
        <w:spacing w:after="60"/>
        <w:ind w:left="850"/>
      </w:pPr>
      <w:r>
        <w:rPr>
          <w:rFonts w:ascii="Calibri" w:hAnsi="Calibri"/>
          <w:b/>
          <w:color w:val="444444"/>
          <w:sz w:val="21"/>
        </w:rPr>
        <w:t>Named Collections:</w:t>
      </w:r>
      <w:r>
        <w:rPr>
          <w:rFonts w:ascii="Calibri" w:hAnsi="Calibri"/>
          <w:color w:val="444444"/>
          <w:sz w:val="21"/>
        </w:rPr>
        <w:t xml:space="preserve"> Saved searches can be organized into named collections (e.g., "My Domain Assets", "Pending Evidence").</w:t>
      </w:r>
    </w:p>
    <w:p>
      <w:pPr>
        <w:pStyle w:val="ListBullet"/>
        <w:spacing w:after="60"/>
        <w:ind w:left="850"/>
      </w:pPr>
      <w:r>
        <w:rPr>
          <w:rFonts w:ascii="Calibri" w:hAnsi="Calibri"/>
          <w:b/>
          <w:color w:val="444444"/>
          <w:sz w:val="21"/>
        </w:rPr>
        <w:t>Share Searches:</w:t>
      </w:r>
      <w:r>
        <w:rPr>
          <w:rFonts w:ascii="Calibri" w:hAnsi="Calibri"/>
          <w:color w:val="444444"/>
          <w:sz w:val="21"/>
        </w:rPr>
        <w:t xml:space="preserve"> Saved searches can be shared with other users or roles via DGOP's sharing mechanism.</w:t>
      </w:r>
    </w:p>
    <w:p>
      <w:pPr>
        <w:pStyle w:val="ListBullet"/>
        <w:spacing w:after="60"/>
        <w:ind w:left="850"/>
      </w:pPr>
      <w:r>
        <w:rPr>
          <w:rFonts w:ascii="Calibri" w:hAnsi="Calibri"/>
          <w:b/>
          <w:color w:val="444444"/>
          <w:sz w:val="21"/>
        </w:rPr>
        <w:t>Alert on Saved Search:</w:t>
      </w:r>
      <w:r>
        <w:rPr>
          <w:rFonts w:ascii="Calibri" w:hAnsi="Calibri"/>
          <w:color w:val="444444"/>
          <w:sz w:val="21"/>
        </w:rPr>
        <w:t xml:space="preserve"> Users can configure alerts that notify them when new objects match their saved search criteria.</w:t>
      </w:r>
    </w:p>
    <w:p>
      <w:pPr>
        <w:pStyle w:val="Heading3"/>
      </w:pPr>
      <w:r>
        <w:rPr>
          <w:rFonts w:ascii="Calibri" w:hAnsi="Calibri"/>
          <w:b/>
          <w:color w:val="3D7A5E"/>
          <w:sz w:val="26"/>
        </w:rPr>
        <w:t>18.3.6 Advanced Search</w:t>
      </w:r>
    </w:p>
    <w:p>
      <w:pPr>
        <w:pStyle w:val="ListBullet"/>
        <w:spacing w:after="60"/>
        <w:ind w:left="850"/>
      </w:pPr>
      <w:r>
        <w:rPr>
          <w:rFonts w:ascii="Calibri" w:hAnsi="Calibri"/>
          <w:b/>
          <w:color w:val="444444"/>
          <w:sz w:val="21"/>
        </w:rPr>
        <w:t>Boolean Operators:</w:t>
      </w:r>
      <w:r>
        <w:rPr>
          <w:rFonts w:ascii="Calibri" w:hAnsi="Calibri"/>
          <w:color w:val="444444"/>
          <w:sz w:val="21"/>
        </w:rPr>
        <w:t xml:space="preserve"> AND, OR, NOT operators for complex queries (</w:t>
      </w:r>
      <w:r>
        <w:rPr>
          <w:rFonts w:ascii="Consolas" w:hAnsi="Consolas"/>
          <w:color w:val="8B0000"/>
          <w:sz w:val="19"/>
        </w:rPr>
        <w:t>data quality AND owner:Ahmed NOT archived</w:t>
      </w:r>
      <w:r>
        <w:rPr>
          <w:rFonts w:ascii="Calibri" w:hAnsi="Calibri"/>
          <w:color w:val="444444"/>
          <w:sz w:val="21"/>
        </w:rPr>
        <w:t>).</w:t>
      </w:r>
    </w:p>
    <w:p>
      <w:pPr>
        <w:pStyle w:val="ListBullet"/>
        <w:spacing w:after="60"/>
        <w:ind w:left="850"/>
      </w:pPr>
      <w:r>
        <w:rPr>
          <w:rFonts w:ascii="Calibri" w:hAnsi="Calibri"/>
          <w:b/>
          <w:color w:val="444444"/>
          <w:sz w:val="21"/>
        </w:rPr>
        <w:t>Wildcard Matching:</w:t>
      </w:r>
      <w:r>
        <w:rPr>
          <w:rFonts w:ascii="Calibri" w:hAnsi="Calibri"/>
          <w:color w:val="444444"/>
          <w:sz w:val="21"/>
        </w:rPr>
        <w:t xml:space="preserve"> </w:t>
      </w:r>
      <w:r>
        <w:rPr>
          <w:rFonts w:ascii="Consolas" w:hAnsi="Consolas"/>
          <w:color w:val="8B0000"/>
          <w:sz w:val="19"/>
        </w:rPr>
        <w:t>*</w:t>
      </w:r>
      <w:r>
        <w:rPr>
          <w:rFonts w:ascii="Calibri" w:hAnsi="Calibri"/>
          <w:color w:val="444444"/>
          <w:sz w:val="21"/>
        </w:rPr>
        <w:t xml:space="preserve"> for multiple characters, </w:t>
      </w:r>
      <w:r>
        <w:rPr>
          <w:rFonts w:ascii="Consolas" w:hAnsi="Consolas"/>
          <w:color w:val="8B0000"/>
          <w:sz w:val="19"/>
        </w:rPr>
        <w:t>?</w:t>
      </w:r>
      <w:r>
        <w:rPr>
          <w:rFonts w:ascii="Calibri" w:hAnsi="Calibri"/>
          <w:color w:val="444444"/>
          <w:sz w:val="21"/>
        </w:rPr>
        <w:t xml:space="preserve"> for single character (e.g., </w:t>
      </w:r>
      <w:r>
        <w:rPr>
          <w:rFonts w:ascii="Consolas" w:hAnsi="Consolas"/>
          <w:color w:val="8B0000"/>
          <w:sz w:val="19"/>
        </w:rPr>
        <w:t>cust*</w:t>
      </w:r>
      <w:r>
        <w:rPr>
          <w:rFonts w:ascii="Calibri" w:hAnsi="Calibri"/>
          <w:color w:val="444444"/>
          <w:sz w:val="21"/>
        </w:rPr>
        <w:t xml:space="preserve"> matches "customer", "custom").</w:t>
      </w:r>
    </w:p>
    <w:p>
      <w:pPr>
        <w:pStyle w:val="ListBullet"/>
        <w:spacing w:after="60"/>
        <w:ind w:left="850"/>
      </w:pPr>
      <w:r>
        <w:rPr>
          <w:rFonts w:ascii="Calibri" w:hAnsi="Calibri"/>
          <w:b/>
          <w:color w:val="444444"/>
          <w:sz w:val="21"/>
        </w:rPr>
        <w:t>Partial Matching:</w:t>
      </w:r>
      <w:r>
        <w:rPr>
          <w:rFonts w:ascii="Calibri" w:hAnsi="Calibri"/>
          <w:color w:val="444444"/>
          <w:sz w:val="21"/>
        </w:rPr>
        <w:t xml:space="preserve"> Partial string matching for object codes, IDs, and identifiers.</w:t>
      </w:r>
    </w:p>
    <w:p>
      <w:pPr>
        <w:pStyle w:val="ListBullet"/>
        <w:spacing w:after="60"/>
        <w:ind w:left="850"/>
      </w:pPr>
      <w:r>
        <w:rPr>
          <w:rFonts w:ascii="Calibri" w:hAnsi="Calibri"/>
          <w:b/>
          <w:color w:val="444444"/>
          <w:sz w:val="21"/>
        </w:rPr>
        <w:t>Range Queries:</w:t>
      </w:r>
      <w:r>
        <w:rPr>
          <w:rFonts w:ascii="Calibri" w:hAnsi="Calibri"/>
          <w:color w:val="444444"/>
          <w:sz w:val="21"/>
        </w:rPr>
        <w:t xml:space="preserve"> Numeric and date range queries (e.g., </w:t>
      </w:r>
      <w:r>
        <w:rPr>
          <w:rFonts w:ascii="Consolas" w:hAnsi="Consolas"/>
          <w:color w:val="8B0000"/>
          <w:sz w:val="19"/>
        </w:rPr>
        <w:t>maturity:[3 TO 5]</w:t>
      </w:r>
      <w:r>
        <w:rPr>
          <w:rFonts w:ascii="Calibri" w:hAnsi="Calibri"/>
          <w:color w:val="444444"/>
          <w:sz w:val="21"/>
        </w:rPr>
        <w:t xml:space="preserve">, </w:t>
      </w:r>
      <w:r>
        <w:rPr>
          <w:rFonts w:ascii="Consolas" w:hAnsi="Consolas"/>
          <w:color w:val="8B0000"/>
          <w:sz w:val="19"/>
        </w:rPr>
        <w:t>uploaded:[2026-01-01 TO 2026-06-30]</w:t>
      </w:r>
      <w:r>
        <w:rPr>
          <w:rFonts w:ascii="Calibri" w:hAnsi="Calibri"/>
          <w:color w:val="444444"/>
          <w:sz w:val="21"/>
        </w:rPr>
        <w:t>).</w:t>
      </w:r>
    </w:p>
    <w:p>
      <w:pPr>
        <w:pStyle w:val="Heading3"/>
      </w:pPr>
      <w:r>
        <w:rPr>
          <w:rFonts w:ascii="Calibri" w:hAnsi="Calibri"/>
          <w:b/>
          <w:color w:val="3D7A5E"/>
          <w:sz w:val="26"/>
        </w:rPr>
        <w:t>18.3.7 Search Within Search (Drill-Down)</w:t>
      </w:r>
    </w:p>
    <w:p>
      <w:pPr>
        <w:pStyle w:val="ListBullet"/>
        <w:spacing w:after="60"/>
        <w:ind w:left="850"/>
      </w:pPr>
      <w:r>
        <w:rPr>
          <w:rFonts w:ascii="Calibri" w:hAnsi="Calibri"/>
          <w:b/>
          <w:color w:val="444444"/>
          <w:sz w:val="21"/>
        </w:rPr>
        <w:t>Refinement:</w:t>
      </w:r>
      <w:r>
        <w:rPr>
          <w:rFonts w:ascii="Calibri" w:hAnsi="Calibri"/>
          <w:color w:val="444444"/>
          <w:sz w:val="21"/>
        </w:rPr>
        <w:t xml:space="preserve"> Users can apply additional filters to an existing result set without re-entering the query.</w:t>
      </w:r>
    </w:p>
    <w:p>
      <w:pPr>
        <w:pStyle w:val="ListBullet"/>
        <w:spacing w:after="60"/>
        <w:ind w:left="850"/>
      </w:pPr>
      <w:r>
        <w:rPr>
          <w:rFonts w:ascii="Calibri" w:hAnsi="Calibri"/>
          <w:b/>
          <w:color w:val="444444"/>
          <w:sz w:val="21"/>
        </w:rPr>
        <w:t>Exclude Results:</w:t>
      </w:r>
      <w:r>
        <w:rPr>
          <w:rFonts w:ascii="Calibri" w:hAnsi="Calibri"/>
          <w:color w:val="444444"/>
          <w:sz w:val="21"/>
        </w:rPr>
        <w:t xml:space="preserve"> Individual results or result categories can be excluded from the current view.</w:t>
      </w:r>
    </w:p>
    <w:p>
      <w:pPr>
        <w:pStyle w:val="ListBullet"/>
        <w:spacing w:after="60"/>
        <w:ind w:left="850"/>
      </w:pPr>
      <w:r>
        <w:rPr>
          <w:rFonts w:ascii="Calibri" w:hAnsi="Calibri"/>
          <w:b/>
          <w:color w:val="444444"/>
          <w:sz w:val="21"/>
        </w:rPr>
        <w:t>Pivot Search:</w:t>
      </w:r>
      <w:r>
        <w:rPr>
          <w:rFonts w:ascii="Calibri" w:hAnsi="Calibri"/>
          <w:color w:val="444444"/>
          <w:sz w:val="21"/>
        </w:rPr>
        <w:t xml:space="preserve"> Users can pivot from any search result to search for related objects (e.g., from an asset to its owner's other assets).</w:t>
      </w:r>
    </w:p>
    <w:p>
      <w:pPr>
        <w:pStyle w:val="Heading3"/>
      </w:pPr>
      <w:r>
        <w:rPr>
          <w:rFonts w:ascii="Calibri" w:hAnsi="Calibri"/>
          <w:b/>
          <w:color w:val="3D7A5E"/>
          <w:sz w:val="26"/>
        </w:rPr>
        <w:t>18.3.8 Sort and Presentation Options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**Sort Option**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**Default For**</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Relevance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TF-IDF-based relevance score with governance priority boost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General search</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Last Modified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Most recently changed first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Case and task search</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(A-Z)</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Alphabetical by object name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Registry browsing</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Status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Grouped by status value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monitoring</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Priority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High to low priority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Case and task queue</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Due Date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Earliest due first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and SLA monitoring</w:t>
            </w:r>
          </w:p>
        </w:tc>
      </w:tr>
    </w:tbl>
    <w:p/>
    <w:p>
      <w:pPr>
        <w:pStyle w:val="Heading3"/>
      </w:pPr>
      <w:r>
        <w:rPr>
          <w:rFonts w:ascii="Calibri" w:hAnsi="Calibri"/>
          <w:b/>
          <w:color w:val="3D7A5E"/>
          <w:sz w:val="26"/>
        </w:rPr>
        <w:t>18.3.9 Result Grouping</w:t>
      </w:r>
    </w:p>
    <w:p>
      <w:pPr>
        <w:pStyle w:val="ListBullet"/>
        <w:spacing w:after="60"/>
        <w:ind w:left="850"/>
      </w:pPr>
      <w:r>
        <w:rPr>
          <w:rFonts w:ascii="Calibri" w:hAnsi="Calibri"/>
          <w:b/>
          <w:color w:val="444444"/>
          <w:sz w:val="21"/>
        </w:rPr>
        <w:t>Category Grouping:</w:t>
      </w:r>
      <w:r>
        <w:rPr>
          <w:rFonts w:ascii="Calibri" w:hAnsi="Calibri"/>
          <w:color w:val="444444"/>
          <w:sz w:val="21"/>
        </w:rPr>
        <w:t xml:space="preserve"> Results are grouped by object type (e.g., "5 Assets", "3 Policies", "2 Cases") with expandable sections.</w:t>
      </w:r>
    </w:p>
    <w:p>
      <w:pPr>
        <w:pStyle w:val="ListBullet"/>
        <w:spacing w:after="60"/>
        <w:ind w:left="850"/>
      </w:pPr>
      <w:r>
        <w:rPr>
          <w:rFonts w:ascii="Calibri" w:hAnsi="Calibri"/>
          <w:b/>
          <w:color w:val="444444"/>
          <w:sz w:val="21"/>
        </w:rPr>
        <w:t>Domain Grouping:</w:t>
      </w:r>
      <w:r>
        <w:rPr>
          <w:rFonts w:ascii="Calibri" w:hAnsi="Calibri"/>
          <w:color w:val="444444"/>
          <w:sz w:val="21"/>
        </w:rPr>
        <w:t xml:space="preserve"> Within each category, results can be sub-grouped by data domain.</w:t>
      </w:r>
    </w:p>
    <w:p>
      <w:pPr>
        <w:pStyle w:val="ListBullet"/>
        <w:spacing w:after="60"/>
        <w:ind w:left="850"/>
      </w:pPr>
      <w:r>
        <w:rPr>
          <w:rFonts w:ascii="Calibri" w:hAnsi="Calibri"/>
          <w:b/>
          <w:color w:val="444444"/>
          <w:sz w:val="21"/>
        </w:rPr>
        <w:t>Hierarchy Display:</w:t>
      </w:r>
      <w:r>
        <w:rPr>
          <w:rFonts w:ascii="Calibri" w:hAnsi="Calibri"/>
          <w:color w:val="444444"/>
          <w:sz w:val="21"/>
        </w:rPr>
        <w:t xml:space="preserve"> Domain and org-unit results display their hierarchical context (e.g., "Customer &gt; Demographics &gt; Contact").</w:t>
      </w:r>
    </w:p>
    <w:p>
      <w:pPr>
        <w:pStyle w:val="Heading3"/>
      </w:pPr>
      <w:r>
        <w:rPr>
          <w:rFonts w:ascii="Calibri" w:hAnsi="Calibri"/>
          <w:b/>
          <w:color w:val="3D7A5E"/>
          <w:sz w:val="26"/>
        </w:rPr>
        <w:t>18.3.10 Quick Actions from Search Results</w:t>
      </w:r>
    </w:p>
    <w:p>
      <w:pPr>
        <w:spacing w:after="120" w:line="276" w:lineRule="auto"/>
      </w:pPr>
      <w:r>
        <w:rPr>
          <w:rFonts w:ascii="Calibri" w:hAnsi="Calibri"/>
          <w:color w:val="444444"/>
          <w:sz w:val="21"/>
        </w:rPr>
        <w:t>Each search result type provides contextual quick actions based on the user's permissions:</w:t>
      </w:r>
    </w:p>
    <w:tbl>
      <w:tblPr>
        <w:jc w:val="center"/>
        <w:tblLayout w:type="autofit"/>
        <w:tblLook w:firstColumn="1" w:firstRow="1" w:lastColumn="0" w:lastRow="0" w:noHBand="0" w:noVBand="1" w:val="04A0"/>
        <w:tblW w:w="5000" w:type="pct"/>
      </w:tblPr>
      <w:tblGrid>
        <w:gridCol w:w="4536"/>
        <w:gridCol w:w="4536"/>
      </w:tblGrid>
      <w:tr>
        <w:tc>
          <w:tcPr>
            <w:tcW w:type="dxa" w:w="4536"/>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**Object Type**</w:t>
            </w:r>
          </w:p>
        </w:tc>
        <w:tc>
          <w:tcPr>
            <w:tcW w:type="dxa" w:w="4536"/>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**Quick Actions**</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Asset</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View 360°, Edit metadata, Reassign owner, View DQ scorecard</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Domain</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View dashboard, Edit, View maturity score, Open council workspace</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Case</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Open case, View timeline, Reassign, Add comment, Escalate</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Open task, Complete, Reassign, Add comment, View case</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Policy</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View, Edit (if authorized), View version history, Download PDF</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Evidence</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View document, Download, Approve, Reject, View specification</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View profile, View scorecard, View assignments, Send message</w:t>
            </w:r>
          </w:p>
        </w:tc>
      </w:tr>
    </w:tbl>
    <w:p/>
    <w:p>
      <w:pPr>
        <w:pStyle w:val="Heading2"/>
      </w:pPr>
      <w:r>
        <w:rPr>
          <w:rFonts w:ascii="Calibri Light" w:hAnsi="Calibri Light"/>
          <w:b/>
          <w:color w:val="2B5E8E"/>
          <w:sz w:val="32"/>
        </w:rPr>
        <w:t>18.4 Search Result Presentation</w:t>
      </w:r>
    </w:p>
    <w:p>
      <w:pPr>
        <w:pStyle w:val="Heading3"/>
      </w:pPr>
      <w:r>
        <w:rPr>
          <w:rFonts w:ascii="Calibri" w:hAnsi="Calibri"/>
          <w:b/>
          <w:color w:val="3D7A5E"/>
          <w:sz w:val="26"/>
        </w:rPr>
        <w:t>18.4.1 Unified Results Page</w:t>
      </w:r>
    </w:p>
    <w:p>
      <w:pPr>
        <w:spacing w:after="120" w:line="276" w:lineRule="auto"/>
      </w:pPr>
      <w:r>
        <w:rPr>
          <w:rFonts w:ascii="Calibri" w:hAnsi="Calibri"/>
          <w:color w:val="444444"/>
          <w:sz w:val="21"/>
        </w:rPr>
        <w:t>The search results page presents a unified, category-organized view:</w:t>
      </w:r>
    </w:p>
    <w:p>
      <w:pPr>
        <w:pStyle w:val="ListBullet"/>
        <w:spacing w:after="60"/>
        <w:ind w:left="850"/>
      </w:pPr>
      <w:r>
        <w:rPr>
          <w:rFonts w:ascii="Calibri" w:hAnsi="Calibri"/>
          <w:b/>
          <w:color w:val="444444"/>
          <w:sz w:val="21"/>
        </w:rPr>
        <w:t>Left Panel:</w:t>
      </w:r>
      <w:r>
        <w:rPr>
          <w:rFonts w:ascii="Calibri" w:hAnsi="Calibri"/>
          <w:color w:val="444444"/>
          <w:sz w:val="21"/>
        </w:rPr>
        <w:t xml:space="preserve"> Filter facets with dynamic counts per filter value.</w:t>
      </w:r>
    </w:p>
    <w:p>
      <w:pPr>
        <w:pStyle w:val="ListBullet"/>
        <w:spacing w:after="60"/>
        <w:ind w:left="850"/>
      </w:pPr>
      <w:r>
        <w:rPr>
          <w:rFonts w:ascii="Calibri" w:hAnsi="Calibri"/>
          <w:b/>
          <w:color w:val="444444"/>
          <w:sz w:val="21"/>
        </w:rPr>
        <w:t>Center Panel:</w:t>
      </w:r>
      <w:r>
        <w:rPr>
          <w:rFonts w:ascii="Calibri" w:hAnsi="Calibri"/>
          <w:color w:val="444444"/>
          <w:sz w:val="21"/>
        </w:rPr>
        <w:t xml:space="preserve"> Search results grouped by object type, each with a rich preview card.</w:t>
      </w:r>
    </w:p>
    <w:p>
      <w:pPr>
        <w:pStyle w:val="ListBullet"/>
        <w:spacing w:after="60"/>
        <w:ind w:left="850"/>
      </w:pPr>
      <w:r>
        <w:rPr>
          <w:rFonts w:ascii="Calibri" w:hAnsi="Calibri"/>
          <w:b/>
          <w:color w:val="444444"/>
          <w:sz w:val="21"/>
        </w:rPr>
        <w:t>Right Panel:</w:t>
      </w:r>
      <w:r>
        <w:rPr>
          <w:rFonts w:ascii="Calibri" w:hAnsi="Calibri"/>
          <w:color w:val="444444"/>
          <w:sz w:val="21"/>
        </w:rPr>
        <w:t xml:space="preserve"> Contextual detail for the selected result (if enabled).</w:t>
      </w:r>
    </w:p>
    <w:p>
      <w:pPr>
        <w:pStyle w:val="ListBullet"/>
        <w:spacing w:after="60"/>
        <w:ind w:left="850"/>
      </w:pPr>
      <w:r>
        <w:rPr>
          <w:rFonts w:ascii="Calibri" w:hAnsi="Calibri"/>
          <w:b/>
          <w:color w:val="444444"/>
          <w:sz w:val="21"/>
        </w:rPr>
        <w:t>Top Bar:</w:t>
      </w:r>
      <w:r>
        <w:rPr>
          <w:rFonts w:ascii="Calibri" w:hAnsi="Calibri"/>
          <w:color w:val="444444"/>
          <w:sz w:val="21"/>
        </w:rPr>
        <w:t xml:space="preserve"> Search query input, active filter chips, sort selector, view toggle (list/grid).</w:t>
      </w:r>
    </w:p>
    <w:p>
      <w:pPr>
        <w:pStyle w:val="Heading3"/>
      </w:pPr>
      <w:r>
        <w:rPr>
          <w:rFonts w:ascii="Calibri" w:hAnsi="Calibri"/>
          <w:b/>
          <w:color w:val="3D7A5E"/>
          <w:sz w:val="26"/>
        </w:rPr>
        <w:t>18.4.2 Rich Preview Cards</w:t>
      </w:r>
    </w:p>
    <w:p>
      <w:pPr>
        <w:spacing w:after="120" w:line="276" w:lineRule="auto"/>
      </w:pPr>
      <w:r>
        <w:rPr>
          <w:rFonts w:ascii="Calibri" w:hAnsi="Calibri"/>
          <w:color w:val="444444"/>
          <w:sz w:val="21"/>
        </w:rPr>
        <w:t>Each result type has a tailored preview card displaying the most relevant attributes:</w:t>
      </w:r>
    </w:p>
    <w:tbl>
      <w:tblPr>
        <w:jc w:val="center"/>
        <w:tblLayout w:type="autofit"/>
        <w:tblLook w:firstColumn="1" w:firstRow="1" w:lastColumn="0" w:lastRow="0" w:noHBand="0" w:noVBand="1" w:val="04A0"/>
        <w:tblW w:w="5000" w:type="pct"/>
      </w:tblPr>
      <w:tblGrid>
        <w:gridCol w:w="4536"/>
        <w:gridCol w:w="4536"/>
      </w:tblGrid>
      <w:tr>
        <w:tc>
          <w:tcPr>
            <w:tcW w:type="dxa" w:w="4536"/>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**Card Element**</w:t>
            </w:r>
          </w:p>
        </w:tc>
        <w:tc>
          <w:tcPr>
            <w:tcW w:type="dxa" w:w="4536"/>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Object Type Icon</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Distinct icon per object type (asset, domain, case, policy, etc.)</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Object Name / Title</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Clickable link to the object's detail page</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Status Badge</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Color-coded status indicator (green=active, amber=pending, red=overdue)</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Key Attributes</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3-4 most important attributes per object type</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Ownership</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Owner/steward name with avatar</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Last Modified</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Relative timestamp ("2 hours ago")</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Context Path</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Breadcrumb showing hierarchical location (domain &gt; subject &gt; asset)</w:t>
            </w:r>
          </w:p>
        </w:tc>
      </w:tr>
    </w:tbl>
    <w:p/>
    <w:p>
      <w:pPr>
        <w:pStyle w:val="Heading3"/>
      </w:pPr>
      <w:r>
        <w:rPr>
          <w:rFonts w:ascii="Calibri" w:hAnsi="Calibri"/>
          <w:b/>
          <w:color w:val="3D7A5E"/>
          <w:sz w:val="26"/>
        </w:rPr>
        <w:t>18.4.3 Contextual Actions</w:t>
      </w:r>
    </w:p>
    <w:p>
      <w:pPr>
        <w:pStyle w:val="ListBullet"/>
        <w:spacing w:after="60"/>
        <w:ind w:left="850"/>
      </w:pPr>
      <w:r>
        <w:rPr>
          <w:rFonts w:ascii="Calibri" w:hAnsi="Calibri"/>
          <w:b/>
          <w:color w:val="444444"/>
          <w:sz w:val="21"/>
        </w:rPr>
        <w:t>Bulk Actions:</w:t>
      </w:r>
      <w:r>
        <w:rPr>
          <w:rFonts w:ascii="Calibri" w:hAnsi="Calibri"/>
          <w:color w:val="444444"/>
          <w:sz w:val="21"/>
        </w:rPr>
        <w:t xml:space="preserve"> Select multiple results and apply bulk actions (export, reassign, change status) where permissions allow.</w:t>
      </w:r>
    </w:p>
    <w:p>
      <w:pPr>
        <w:pStyle w:val="ListBullet"/>
        <w:spacing w:after="60"/>
        <w:ind w:left="850"/>
      </w:pPr>
      <w:r>
        <w:rPr>
          <w:rFonts w:ascii="Calibri" w:hAnsi="Calibri"/>
          <w:b/>
          <w:color w:val="444444"/>
          <w:sz w:val="21"/>
        </w:rPr>
        <w:t>Preview on Hover:</w:t>
      </w:r>
      <w:r>
        <w:rPr>
          <w:rFonts w:ascii="Calibri" w:hAnsi="Calibri"/>
          <w:color w:val="444444"/>
          <w:sz w:val="21"/>
        </w:rPr>
        <w:t xml:space="preserve"> Hovering over a result shows an expanded preview with additional attributes.</w:t>
      </w:r>
    </w:p>
    <w:p>
      <w:pPr>
        <w:pStyle w:val="ListBullet"/>
        <w:spacing w:after="60"/>
        <w:ind w:left="850"/>
      </w:pPr>
      <w:r>
        <w:rPr>
          <w:rFonts w:ascii="Calibri" w:hAnsi="Calibri"/>
          <w:b/>
          <w:color w:val="444444"/>
          <w:sz w:val="21"/>
        </w:rPr>
        <w:t>Related Objects:</w:t>
      </w:r>
      <w:r>
        <w:rPr>
          <w:rFonts w:ascii="Calibri" w:hAnsi="Calibri"/>
          <w:color w:val="444444"/>
          <w:sz w:val="21"/>
        </w:rPr>
        <w:t xml:space="preserve"> Each result includes a "Related" link showing connected objects (e.g., asset -&gt; owner -&gt; domain -&gt; policies).</w:t>
      </w:r>
    </w:p>
    <w:p>
      <w:pPr>
        <w:pStyle w:val="Heading3"/>
      </w:pPr>
      <w:r>
        <w:rPr>
          <w:rFonts w:ascii="Calibri" w:hAnsi="Calibri"/>
          <w:b/>
          <w:color w:val="3D7A5E"/>
          <w:sz w:val="26"/>
        </w:rPr>
        <w:t>18.4.4 Export and Share</w:t>
      </w:r>
    </w:p>
    <w:p>
      <w:pPr>
        <w:pStyle w:val="ListBullet"/>
        <w:spacing w:after="60"/>
        <w:ind w:left="850"/>
      </w:pPr>
      <w:r>
        <w:rPr>
          <w:rFonts w:ascii="Calibri" w:hAnsi="Calibri"/>
          <w:b/>
          <w:color w:val="444444"/>
          <w:sz w:val="21"/>
        </w:rPr>
        <w:t>Export Results:</w:t>
      </w:r>
      <w:r>
        <w:rPr>
          <w:rFonts w:ascii="Calibri" w:hAnsi="Calibri"/>
          <w:color w:val="444444"/>
          <w:sz w:val="21"/>
        </w:rPr>
        <w:t xml:space="preserve"> Search results can be exported to Excel, CSV, or PDF (up to 10,000 results per export).</w:t>
      </w:r>
    </w:p>
    <w:p>
      <w:pPr>
        <w:pStyle w:val="ListBullet"/>
        <w:spacing w:after="60"/>
        <w:ind w:left="850"/>
      </w:pPr>
      <w:r>
        <w:rPr>
          <w:rFonts w:ascii="Calibri" w:hAnsi="Calibri"/>
          <w:b/>
          <w:color w:val="444444"/>
          <w:sz w:val="21"/>
        </w:rPr>
        <w:t>Share Query:</w:t>
      </w:r>
      <w:r>
        <w:rPr>
          <w:rFonts w:ascii="Calibri" w:hAnsi="Calibri"/>
          <w:color w:val="444444"/>
          <w:sz w:val="21"/>
        </w:rPr>
        <w:t xml:space="preserve"> The current search query and filters can be shared as a link.</w:t>
      </w:r>
    </w:p>
    <w:p>
      <w:pPr>
        <w:pStyle w:val="ListBullet"/>
        <w:spacing w:after="60"/>
        <w:ind w:left="850"/>
      </w:pPr>
      <w:r>
        <w:rPr>
          <w:rFonts w:ascii="Calibri" w:hAnsi="Calibri"/>
          <w:b/>
          <w:color w:val="444444"/>
          <w:sz w:val="21"/>
        </w:rPr>
        <w:t>Schedule Export:</w:t>
      </w:r>
      <w:r>
        <w:rPr>
          <w:rFonts w:ascii="Calibri" w:hAnsi="Calibri"/>
          <w:color w:val="444444"/>
          <w:sz w:val="21"/>
        </w:rPr>
        <w:t xml:space="preserve"> Saved searches can be scheduled for periodic export and delivery via email.</w:t>
      </w:r>
    </w:p>
    <w:p>
      <w:pPr>
        <w:pStyle w:val="Heading3"/>
      </w:pPr>
      <w:r>
        <w:rPr>
          <w:rFonts w:ascii="Calibri" w:hAnsi="Calibri"/>
          <w:b/>
          <w:color w:val="3D7A5E"/>
          <w:sz w:val="26"/>
        </w:rPr>
        <w:t>18.4.5 Search Result Highlighting</w:t>
      </w:r>
    </w:p>
    <w:p>
      <w:pPr>
        <w:pStyle w:val="ListBullet"/>
        <w:spacing w:after="60"/>
        <w:ind w:left="850"/>
      </w:pPr>
      <w:r>
        <w:rPr>
          <w:rFonts w:ascii="Calibri" w:hAnsi="Calibri"/>
          <w:b/>
          <w:color w:val="444444"/>
          <w:sz w:val="21"/>
        </w:rPr>
        <w:t>Keyword Highlighting:</w:t>
      </w:r>
      <w:r>
        <w:rPr>
          <w:rFonts w:ascii="Calibri" w:hAnsi="Calibri"/>
          <w:color w:val="444444"/>
          <w:sz w:val="21"/>
        </w:rPr>
        <w:t xml:space="preserve"> Matching search terms are highlighted in yellow within result titles and snippets.</w:t>
      </w:r>
    </w:p>
    <w:p>
      <w:pPr>
        <w:pStyle w:val="ListBullet"/>
        <w:spacing w:after="60"/>
        <w:ind w:left="850"/>
      </w:pPr>
      <w:r>
        <w:rPr>
          <w:rFonts w:ascii="Calibri" w:hAnsi="Calibri"/>
          <w:b/>
          <w:color w:val="444444"/>
          <w:sz w:val="21"/>
        </w:rPr>
        <w:t>Attribute Highlighting:</w:t>
      </w:r>
      <w:r>
        <w:rPr>
          <w:rFonts w:ascii="Calibri" w:hAnsi="Calibri"/>
          <w:color w:val="444444"/>
          <w:sz w:val="21"/>
        </w:rPr>
        <w:t xml:space="preserve"> When a filter matches, the matching attribute is highlighted with a blue badge.</w:t>
      </w:r>
    </w:p>
    <w:p>
      <w:pPr>
        <w:pStyle w:val="ListBullet"/>
        <w:spacing w:after="60"/>
        <w:ind w:left="850"/>
      </w:pPr>
      <w:r>
        <w:rPr>
          <w:rFonts w:ascii="Calibri" w:hAnsi="Calibri"/>
          <w:b/>
          <w:color w:val="444444"/>
          <w:sz w:val="21"/>
        </w:rPr>
        <w:t>Snippet Context:</w:t>
      </w:r>
      <w:r>
        <w:rPr>
          <w:rFonts w:ascii="Calibri" w:hAnsi="Calibri"/>
          <w:color w:val="444444"/>
          <w:sz w:val="21"/>
        </w:rPr>
        <w:t xml:space="preserve"> For full-text matches within long descriptions, a snippet showing the surrounding context is displayed with the matching term highlighted.</w:t>
      </w:r>
    </w:p>
    <w:p>
      <w:pPr>
        <w:pStyle w:val="Heading2"/>
      </w:pPr>
      <w:r>
        <w:rPr>
          <w:rFonts w:ascii="Calibri Light" w:hAnsi="Calibri Light"/>
          <w:b/>
          <w:color w:val="2B5E8E"/>
          <w:sz w:val="32"/>
        </w:rPr>
        <w:t>18.5 Search Administration</w:t>
      </w:r>
    </w:p>
    <w:p>
      <w:pPr>
        <w:pStyle w:val="Heading3"/>
      </w:pPr>
      <w:r>
        <w:rPr>
          <w:rFonts w:ascii="Calibri" w:hAnsi="Calibri"/>
          <w:b/>
          <w:color w:val="3D7A5E"/>
          <w:sz w:val="26"/>
        </w:rPr>
        <w:t>18.5.1 Search Index Management</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**Function**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**Frequency**</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Full Index Rebuild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Complete rebuild of all search indexes from source data</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Weekly (scheduled) or on-demand</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Incremental Updates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 updates when objects are created, modified, or deleted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Continuous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Index Optimization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Compaction and optimization of index structures for performance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Daily (scheduled)</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Index Health Check</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Validation of index consistency and completeness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Hourly</w:t>
            </w:r>
          </w:p>
        </w:tc>
      </w:tr>
    </w:tbl>
    <w:p/>
    <w:p>
      <w:pPr>
        <w:pStyle w:val="Heading3"/>
      </w:pPr>
      <w:r>
        <w:rPr>
          <w:rFonts w:ascii="Calibri" w:hAnsi="Calibri"/>
          <w:b/>
          <w:color w:val="3D7A5E"/>
          <w:sz w:val="26"/>
        </w:rPr>
        <w:t>18.5.2 Search Relevance Tuning</w:t>
      </w:r>
    </w:p>
    <w:p>
      <w:pPr>
        <w:pStyle w:val="ListBullet"/>
        <w:spacing w:after="60"/>
        <w:ind w:left="850"/>
      </w:pPr>
      <w:r>
        <w:rPr>
          <w:rFonts w:ascii="Calibri" w:hAnsi="Calibri"/>
          <w:b/>
          <w:color w:val="444444"/>
          <w:sz w:val="21"/>
        </w:rPr>
        <w:t>Relevance Scoring:</w:t>
      </w:r>
      <w:r>
        <w:rPr>
          <w:rFonts w:ascii="Calibri" w:hAnsi="Calibri"/>
          <w:color w:val="444444"/>
          <w:sz w:val="21"/>
        </w:rPr>
        <w:t xml:space="preserve"> Administrators can adjust field-level boost factors to influence result ranking.</w:t>
      </w:r>
    </w:p>
    <w:p>
      <w:pPr>
        <w:pStyle w:val="ListBullet"/>
        <w:spacing w:after="60"/>
        <w:ind w:left="850"/>
      </w:pPr>
      <w:r>
        <w:rPr>
          <w:rFonts w:ascii="Calibri" w:hAnsi="Calibri"/>
          <w:b/>
          <w:color w:val="444444"/>
          <w:sz w:val="21"/>
        </w:rPr>
        <w:t>Synonym Management:</w:t>
      </w:r>
      <w:r>
        <w:rPr>
          <w:rFonts w:ascii="Calibri" w:hAnsi="Calibri"/>
          <w:color w:val="444444"/>
          <w:sz w:val="21"/>
        </w:rPr>
        <w:t xml:space="preserve"> Configurable synonym dictionaries for Arabic and English (e.g., "customer" = "client" = "citizen" in context).</w:t>
      </w:r>
    </w:p>
    <w:p>
      <w:pPr>
        <w:pStyle w:val="ListBullet"/>
        <w:spacing w:after="60"/>
        <w:ind w:left="850"/>
      </w:pPr>
      <w:r>
        <w:rPr>
          <w:rFonts w:ascii="Calibri" w:hAnsi="Calibri"/>
          <w:b/>
          <w:color w:val="444444"/>
          <w:sz w:val="21"/>
        </w:rPr>
        <w:t>Promoted Results:</w:t>
      </w:r>
      <w:r>
        <w:rPr>
          <w:rFonts w:ascii="Calibri" w:hAnsi="Calibri"/>
          <w:color w:val="444444"/>
          <w:sz w:val="21"/>
        </w:rPr>
        <w:t xml:space="preserve"> Administrators can pin specific results to appear at the top for common queries.</w:t>
      </w:r>
    </w:p>
    <w:p>
      <w:pPr>
        <w:pStyle w:val="ListBullet"/>
        <w:spacing w:after="60"/>
        <w:ind w:left="850"/>
      </w:pPr>
      <w:r>
        <w:rPr>
          <w:rFonts w:ascii="Calibri" w:hAnsi="Calibri"/>
          <w:b/>
          <w:color w:val="444444"/>
          <w:sz w:val="21"/>
        </w:rPr>
        <w:t>Result Suppression:</w:t>
      </w:r>
      <w:r>
        <w:rPr>
          <w:rFonts w:ascii="Calibri" w:hAnsi="Calibri"/>
          <w:color w:val="444444"/>
          <w:sz w:val="21"/>
        </w:rPr>
        <w:t xml:space="preserve"> Specific objects can be suppressed from search results (e.g., archived assets).</w:t>
      </w:r>
    </w:p>
    <w:p>
      <w:pPr>
        <w:pStyle w:val="Heading3"/>
      </w:pPr>
      <w:r>
        <w:rPr>
          <w:rFonts w:ascii="Calibri" w:hAnsi="Calibri"/>
          <w:b/>
          <w:color w:val="3D7A5E"/>
          <w:sz w:val="26"/>
        </w:rPr>
        <w:t>18.5.3 Search Analytics</w:t>
      </w:r>
    </w:p>
    <w:p>
      <w:pPr>
        <w:spacing w:after="120" w:line="276" w:lineRule="auto"/>
      </w:pPr>
      <w:r>
        <w:rPr>
          <w:rFonts w:ascii="Calibri" w:hAnsi="Calibri"/>
          <w:color w:val="444444"/>
          <w:sz w:val="21"/>
        </w:rPr>
        <w:t>The Search Analytics dashboard provides insights into search behavior:</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**Metric**</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**Purpose**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Most Searched Terms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Top 100 search terms by frequency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Understand information needs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Zero-Result Queries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Searches that returned no results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Identify content gaps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Click-Through Rate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 of searches where a result was clicked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Measure result relevance</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Average Response Time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P50, P95, P99 search response times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Performance monitoring</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Filter Usage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Which filters are used most frequently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Optimize filter design</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Search Abandonment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Searches where no result was selected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Identify relevance issues</w:t>
            </w:r>
          </w:p>
        </w:tc>
      </w:tr>
    </w:tbl>
    <w:p/>
    <w:p>
      <w:pPr>
        <w:pStyle w:val="Heading3"/>
      </w:pPr>
      <w:r>
        <w:rPr>
          <w:rFonts w:ascii="Calibri" w:hAnsi="Calibri"/>
          <w:b/>
          <w:color w:val="3D7A5E"/>
          <w:sz w:val="26"/>
        </w:rPr>
        <w:t>18.5.4 Custom Searchable Fields</w:t>
      </w:r>
    </w:p>
    <w:p>
      <w:pPr>
        <w:pStyle w:val="ListBullet"/>
        <w:spacing w:after="60"/>
        <w:ind w:left="850"/>
      </w:pPr>
      <w:r>
        <w:rPr>
          <w:rFonts w:ascii="Calibri" w:hAnsi="Calibri"/>
          <w:b/>
          <w:color w:val="444444"/>
          <w:sz w:val="21"/>
        </w:rPr>
        <w:t>Field Configuration:</w:t>
      </w:r>
      <w:r>
        <w:rPr>
          <w:rFonts w:ascii="Calibri" w:hAnsi="Calibri"/>
          <w:color w:val="444444"/>
          <w:sz w:val="21"/>
        </w:rPr>
        <w:t xml:space="preserve"> Administrators can add custom attributes to the search index per object type.</w:t>
      </w:r>
    </w:p>
    <w:p>
      <w:pPr>
        <w:pStyle w:val="ListBullet"/>
        <w:spacing w:after="60"/>
        <w:ind w:left="850"/>
      </w:pPr>
      <w:r>
        <w:rPr>
          <w:rFonts w:ascii="Calibri" w:hAnsi="Calibri"/>
          <w:b/>
          <w:color w:val="444444"/>
          <w:sz w:val="21"/>
        </w:rPr>
        <w:t>Custom Field Boost:</w:t>
      </w:r>
      <w:r>
        <w:rPr>
          <w:rFonts w:ascii="Calibri" w:hAnsi="Calibri"/>
          <w:color w:val="444444"/>
          <w:sz w:val="21"/>
        </w:rPr>
        <w:t xml:space="preserve"> Custom fields can be assigned relevance boost weights.</w:t>
      </w:r>
    </w:p>
    <w:p>
      <w:pPr>
        <w:pStyle w:val="ListBullet"/>
        <w:spacing w:after="60"/>
        <w:ind w:left="850"/>
      </w:pPr>
      <w:r>
        <w:rPr>
          <w:rFonts w:ascii="Calibri" w:hAnsi="Calibri"/>
          <w:b/>
          <w:color w:val="444444"/>
          <w:sz w:val="21"/>
        </w:rPr>
        <w:t>Field-Level Security:</w:t>
      </w:r>
      <w:r>
        <w:rPr>
          <w:rFonts w:ascii="Calibri" w:hAnsi="Calibri"/>
          <w:color w:val="444444"/>
          <w:sz w:val="21"/>
        </w:rPr>
        <w:t xml:space="preserve"> Custom fields can be restricted from search for certain roles.</w:t>
      </w:r>
    </w:p>
    <w:p>
      <w:pPr>
        <w:pStyle w:val="Heading3"/>
      </w:pPr>
      <w:r>
        <w:rPr>
          <w:rFonts w:ascii="Calibri" w:hAnsi="Calibri"/>
          <w:b/>
          <w:color w:val="3D7A5E"/>
          <w:sz w:val="26"/>
        </w:rPr>
        <w:t>18.5.5 Search Result Ranking Rules</w:t>
      </w:r>
    </w:p>
    <w:p>
      <w:pPr>
        <w:pStyle w:val="ListBullet"/>
        <w:spacing w:after="60"/>
        <w:ind w:left="850"/>
      </w:pPr>
      <w:r>
        <w:rPr>
          <w:rFonts w:ascii="Calibri" w:hAnsi="Calibri"/>
          <w:b/>
          <w:color w:val="444444"/>
          <w:sz w:val="21"/>
        </w:rPr>
        <w:t>Governance Priority Boost:</w:t>
      </w:r>
      <w:r>
        <w:rPr>
          <w:rFonts w:ascii="Calibri" w:hAnsi="Calibri"/>
          <w:color w:val="444444"/>
          <w:sz w:val="21"/>
        </w:rPr>
        <w:t xml:space="preserve"> Objects with higher governance priority (e.g., critical assets, overdue cases) receive ranking boosts.</w:t>
      </w:r>
    </w:p>
    <w:p>
      <w:pPr>
        <w:pStyle w:val="ListBullet"/>
        <w:spacing w:after="60"/>
        <w:ind w:left="850"/>
      </w:pPr>
      <w:r>
        <w:rPr>
          <w:rFonts w:ascii="Calibri" w:hAnsi="Calibri"/>
          <w:b/>
          <w:color w:val="444444"/>
          <w:sz w:val="21"/>
        </w:rPr>
        <w:t>Recency Boost:</w:t>
      </w:r>
      <w:r>
        <w:rPr>
          <w:rFonts w:ascii="Calibri" w:hAnsi="Calibri"/>
          <w:color w:val="444444"/>
          <w:sz w:val="21"/>
        </w:rPr>
        <w:t xml:space="preserve"> Recently modified objects receive a moderate ranking boost.</w:t>
      </w:r>
    </w:p>
    <w:p>
      <w:pPr>
        <w:pStyle w:val="ListBullet"/>
        <w:spacing w:after="60"/>
        <w:ind w:left="850"/>
      </w:pPr>
      <w:r>
        <w:rPr>
          <w:rFonts w:ascii="Calibri" w:hAnsi="Calibri"/>
          <w:b/>
          <w:color w:val="444444"/>
          <w:sz w:val="21"/>
        </w:rPr>
        <w:t>Popularity Boost:</w:t>
      </w:r>
      <w:r>
        <w:rPr>
          <w:rFonts w:ascii="Calibri" w:hAnsi="Calibri"/>
          <w:color w:val="444444"/>
          <w:sz w:val="21"/>
        </w:rPr>
        <w:t xml:space="preserve"> Frequently accessed objects receive a ranking boost.</w:t>
      </w:r>
    </w:p>
    <w:p>
      <w:pPr>
        <w:pStyle w:val="ListBullet"/>
        <w:spacing w:after="60"/>
        <w:ind w:left="850"/>
      </w:pPr>
      <w:r>
        <w:rPr>
          <w:rFonts w:ascii="Calibri" w:hAnsi="Calibri"/>
          <w:b/>
          <w:color w:val="444444"/>
          <w:sz w:val="21"/>
        </w:rPr>
        <w:t>Role Context Boost:</w:t>
      </w:r>
      <w:r>
        <w:rPr>
          <w:rFonts w:ascii="Calibri" w:hAnsi="Calibri"/>
          <w:color w:val="444444"/>
          <w:sz w:val="21"/>
        </w:rPr>
        <w:t xml:space="preserve"> Objects in the user's assigned domain receive a ranking boost.</w:t>
      </w:r>
    </w:p>
    <w:p>
      <w:pPr>
        <w:pStyle w:val="Heading2"/>
      </w:pPr>
      <w:r>
        <w:rPr>
          <w:rFonts w:ascii="Calibri Light" w:hAnsi="Calibri Light"/>
          <w:b/>
          <w:color w:val="2B5E8E"/>
          <w:sz w:val="32"/>
        </w:rPr>
        <w:t>18.6 Search Integration Points</w:t>
      </w:r>
    </w:p>
    <w:p>
      <w:pPr>
        <w:spacing w:after="120" w:line="276" w:lineRule="auto"/>
      </w:pPr>
      <w:r>
        <w:rPr>
          <w:rFonts w:ascii="Calibri" w:hAnsi="Calibri"/>
          <w:color w:val="444444"/>
          <w:sz w:val="21"/>
        </w:rPr>
        <w:t>The DGOP search capability integrates with the following DGOP modules and capabilities: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**Integration Point**</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**Integration Type**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**DGOP Navigator**</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Search is embedded in the DGOP Navigator (formerly DGOP Navigator) as a primary navigation mechanism</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UI Component</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**Asset 360° View**</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Asset search results link directly to the Asset 360° view for comprehensive asset context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Deep Link</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Engine**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and case search results trigger workflow actions (open, assign, approve)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API + UI</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**Universal Case Management**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Case and task search is embedded in the case management module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Module Integration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**Business Glossary**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BDE and glossary term search powers the glossary browser</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API Integration</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**Ownership &amp; Stewardship Registry**</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Steward and owner search powers registry lookups and assignment workflows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Registry Integration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**Executive Dashboard**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Saved search widgets can be placed on executive dashboards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Dashboard Widget</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**Evidence Management**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Evidence document search integrates with the evidence upload and review workflow</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Integration</w:t>
            </w:r>
          </w:p>
        </w:tc>
      </w:tr>
    </w:tbl>
    <w:p/>
    <w:p>
      <w:pPr>
        <w:pStyle w:val="Heading2"/>
      </w:pPr>
      <w:r>
        <w:rPr>
          <w:rFonts w:ascii="Calibri Light" w:hAnsi="Calibri Light"/>
          <w:b/>
          <w:color w:val="2B5E8E"/>
          <w:sz w:val="32"/>
        </w:rPr>
        <w:t>18.7 Search Security &amp; Permissions</w:t>
      </w:r>
    </w:p>
    <w:p>
      <w:pPr>
        <w:pStyle w:val="Heading3"/>
      </w:pPr>
      <w:r>
        <w:rPr>
          <w:rFonts w:ascii="Calibri" w:hAnsi="Calibri"/>
          <w:b/>
          <w:color w:val="3D7A5E"/>
          <w:sz w:val="26"/>
        </w:rPr>
        <w:t>18.7.1 Role-Based Search Scope</w:t>
      </w:r>
    </w:p>
    <w:p>
      <w:pPr>
        <w:pStyle w:val="ListBullet"/>
        <w:spacing w:after="60"/>
        <w:ind w:left="850"/>
      </w:pPr>
      <w:r>
        <w:rPr>
          <w:rFonts w:ascii="Calibri" w:hAnsi="Calibri"/>
          <w:b/>
          <w:color w:val="444444"/>
          <w:sz w:val="21"/>
        </w:rPr>
        <w:t>Default Scope:</w:t>
      </w:r>
      <w:r>
        <w:rPr>
          <w:rFonts w:ascii="Calibri" w:hAnsi="Calibri"/>
          <w:color w:val="444444"/>
          <w:sz w:val="21"/>
        </w:rPr>
        <w:t xml:space="preserve"> Users can only search objects they have permission to view based on their DGOP role assignments.</w:t>
      </w:r>
    </w:p>
    <w:p>
      <w:pPr>
        <w:pStyle w:val="ListBullet"/>
        <w:spacing w:after="60"/>
        <w:ind w:left="850"/>
      </w:pPr>
      <w:r>
        <w:rPr>
          <w:rFonts w:ascii="Calibri" w:hAnsi="Calibri"/>
          <w:b/>
          <w:color w:val="444444"/>
          <w:sz w:val="21"/>
        </w:rPr>
        <w:t>Domain Restriction:</w:t>
      </w:r>
      <w:r>
        <w:rPr>
          <w:rFonts w:ascii="Calibri" w:hAnsi="Calibri"/>
          <w:color w:val="444444"/>
          <w:sz w:val="21"/>
        </w:rPr>
        <w:t xml:space="preserve"> Users are restricted to objects within their assigned data domains unless explicitly granted cross-domain access.</w:t>
      </w:r>
    </w:p>
    <w:p>
      <w:pPr>
        <w:pStyle w:val="ListBullet"/>
        <w:spacing w:after="60"/>
        <w:ind w:left="850"/>
      </w:pPr>
      <w:r>
        <w:rPr>
          <w:rFonts w:ascii="Calibri" w:hAnsi="Calibri"/>
          <w:b/>
          <w:color w:val="444444"/>
          <w:sz w:val="21"/>
        </w:rPr>
        <w:t>Classification Filtering:</w:t>
      </w:r>
      <w:r>
        <w:rPr>
          <w:rFonts w:ascii="Calibri" w:hAnsi="Calibri"/>
          <w:color w:val="444444"/>
          <w:sz w:val="21"/>
        </w:rPr>
        <w:t xml:space="preserve"> Search results are filtered by the user's data classification clearance level.</w:t>
      </w:r>
    </w:p>
    <w:p>
      <w:pPr>
        <w:pStyle w:val="ListBullet"/>
        <w:spacing w:after="60"/>
        <w:ind w:left="850"/>
      </w:pPr>
      <w:r>
        <w:rPr>
          <w:rFonts w:ascii="Calibri" w:hAnsi="Calibri"/>
          <w:b/>
          <w:color w:val="444444"/>
          <w:sz w:val="21"/>
        </w:rPr>
        <w:t>Function-Based Scope:</w:t>
      </w:r>
      <w:r>
        <w:rPr>
          <w:rFonts w:ascii="Calibri" w:hAnsi="Calibri"/>
          <w:color w:val="444444"/>
          <w:sz w:val="21"/>
        </w:rPr>
        <w:t xml:space="preserve"> Certain roles have expanded search scope (e.g., DMO can search across all domains; DGSC has full-scope search).</w:t>
      </w:r>
    </w:p>
    <w:tbl>
      <w:tblPr>
        <w:jc w:val="center"/>
        <w:tblLayout w:type="autofit"/>
        <w:tblLook w:firstColumn="1" w:firstRow="1" w:lastColumn="0" w:lastRow="0" w:noHBand="0" w:noVBand="1" w:val="04A0"/>
        <w:tblW w:w="5000" w:type="pct"/>
      </w:tblPr>
      <w:tblGrid>
        <w:gridCol w:w="4536"/>
        <w:gridCol w:w="4536"/>
      </w:tblGrid>
      <w:tr>
        <w:tc>
          <w:tcPr>
            <w:tcW w:type="dxa" w:w="4536"/>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**Role**</w:t>
            </w:r>
          </w:p>
        </w:tc>
        <w:tc>
          <w:tcPr>
            <w:tcW w:type="dxa" w:w="4536"/>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**Search Scope**</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DGSC Member</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Full entity scope – all objects, all domains</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Council Member</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domains + governance bodies</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Staff</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Full scope (administrative access)</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Domain Owner</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Own domain + cross-domain dependencies</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Business Steward</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Assigned domain(s) + related systems</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Technical Steward</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Assigned systems + related assets</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Operational Steward</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Assigned operational systems + entry points</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Auditor</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Read-only scope for audit-relevant objects</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General User</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Public + Internal classification only</w:t>
            </w:r>
          </w:p>
        </w:tc>
      </w:tr>
    </w:tbl>
    <w:p/>
    <w:p>
      <w:pPr>
        <w:pStyle w:val="Heading3"/>
      </w:pPr>
      <w:r>
        <w:rPr>
          <w:rFonts w:ascii="Calibri" w:hAnsi="Calibri"/>
          <w:b/>
          <w:color w:val="3D7A5E"/>
          <w:sz w:val="26"/>
        </w:rPr>
        <w:t>18.7.2 Classification-Aware Results</w:t>
      </w:r>
    </w:p>
    <w:p>
      <w:pPr>
        <w:pStyle w:val="ListBullet"/>
        <w:spacing w:after="60"/>
        <w:ind w:left="850"/>
      </w:pPr>
      <w:r>
        <w:rPr>
          <w:rFonts w:ascii="Calibri" w:hAnsi="Calibri"/>
          <w:b/>
          <w:color w:val="444444"/>
          <w:sz w:val="21"/>
        </w:rPr>
        <w:t>Multi-Level Classification:</w:t>
      </w:r>
      <w:r>
        <w:rPr>
          <w:rFonts w:ascii="Calibri" w:hAnsi="Calibri"/>
          <w:color w:val="444444"/>
          <w:sz w:val="21"/>
        </w:rPr>
        <w:t xml:space="preserve"> Objects classified as Restricted, Secret, or Top Secret are excluded from search results for users without the corresponding clearance.</w:t>
      </w:r>
    </w:p>
    <w:p>
      <w:pPr>
        <w:pStyle w:val="ListBullet"/>
        <w:spacing w:after="60"/>
        <w:ind w:left="850"/>
      </w:pPr>
      <w:r>
        <w:rPr>
          <w:rFonts w:ascii="Calibri" w:hAnsi="Calibri"/>
          <w:b/>
          <w:color w:val="444444"/>
          <w:sz w:val="21"/>
        </w:rPr>
        <w:t>Dynamic Reclassification:</w:t>
      </w:r>
      <w:r>
        <w:rPr>
          <w:rFonts w:ascii="Calibri" w:hAnsi="Calibri"/>
          <w:color w:val="444444"/>
          <w:sz w:val="21"/>
        </w:rPr>
        <w:t xml:space="preserve"> If an object's classification is changed, the search index is updated within 5 minutes to reflect the new access rules.</w:t>
      </w:r>
    </w:p>
    <w:p>
      <w:pPr>
        <w:pStyle w:val="ListBullet"/>
        <w:spacing w:after="60"/>
        <w:ind w:left="850"/>
      </w:pPr>
      <w:r>
        <w:rPr>
          <w:rFonts w:ascii="Calibri" w:hAnsi="Calibri"/>
          <w:b/>
          <w:color w:val="444444"/>
          <w:sz w:val="21"/>
        </w:rPr>
        <w:t>Need-to-Know Override:</w:t>
      </w:r>
      <w:r>
        <w:rPr>
          <w:rFonts w:ascii="Calibri" w:hAnsi="Calibri"/>
          <w:color w:val="444444"/>
          <w:sz w:val="21"/>
        </w:rPr>
        <w:t xml:space="preserve"> Even with clearance, certain sensitive objects may require explicit need-to-know authorization to appear in search results.</w:t>
      </w:r>
    </w:p>
    <w:p>
      <w:pPr>
        <w:pStyle w:val="Heading3"/>
      </w:pPr>
      <w:r>
        <w:rPr>
          <w:rFonts w:ascii="Calibri" w:hAnsi="Calibri"/>
          <w:b/>
          <w:color w:val="3D7A5E"/>
          <w:sz w:val="26"/>
        </w:rPr>
        <w:t>18.7.3 Personal Data Search Restrictions (PDPL Compliance)</w:t>
      </w:r>
    </w:p>
    <w:p>
      <w:pPr>
        <w:pStyle w:val="ListBullet"/>
        <w:spacing w:after="60"/>
        <w:ind w:left="850"/>
      </w:pPr>
      <w:r>
        <w:rPr>
          <w:rFonts w:ascii="Calibri" w:hAnsi="Calibri"/>
          <w:b/>
          <w:color w:val="444444"/>
          <w:sz w:val="21"/>
        </w:rPr>
        <w:t>PDPL Filtering:</w:t>
      </w:r>
      <w:r>
        <w:rPr>
          <w:rFonts w:ascii="Calibri" w:hAnsi="Calibri"/>
          <w:color w:val="444444"/>
          <w:sz w:val="21"/>
        </w:rPr>
        <w:t xml:space="preserve"> Search results do not expose personal data attributes (names, IDs, contact details) unless the searcher has a legitimate business purpose registered in the RoPA.</w:t>
      </w:r>
    </w:p>
    <w:p>
      <w:pPr>
        <w:pStyle w:val="ListBullet"/>
        <w:spacing w:after="60"/>
        <w:ind w:left="850"/>
      </w:pPr>
      <w:r>
        <w:rPr>
          <w:rFonts w:ascii="Calibri" w:hAnsi="Calibri"/>
          <w:b/>
          <w:color w:val="444444"/>
          <w:sz w:val="21"/>
        </w:rPr>
        <w:t>Consent Check:</w:t>
      </w:r>
      <w:r>
        <w:rPr>
          <w:rFonts w:ascii="Calibri" w:hAnsi="Calibri"/>
          <w:color w:val="444444"/>
          <w:sz w:val="21"/>
        </w:rPr>
        <w:t xml:space="preserve"> For personal data subjects who have withdrawn consent, their records are excluded from search results for non-essential roles.</w:t>
      </w:r>
    </w:p>
    <w:p>
      <w:pPr>
        <w:pStyle w:val="ListBullet"/>
        <w:spacing w:after="60"/>
        <w:ind w:left="850"/>
      </w:pPr>
      <w:r>
        <w:rPr>
          <w:rFonts w:ascii="Calibri" w:hAnsi="Calibri"/>
          <w:b/>
          <w:color w:val="444444"/>
          <w:sz w:val="21"/>
        </w:rPr>
        <w:t>DPO Review:</w:t>
      </w:r>
      <w:r>
        <w:rPr>
          <w:rFonts w:ascii="Calibri" w:hAnsi="Calibri"/>
          <w:color w:val="444444"/>
          <w:sz w:val="21"/>
        </w:rPr>
        <w:t xml:space="preserve"> The DPO can audit search configurations to ensure PDPL compliance and approve exceptions.</w:t>
      </w:r>
    </w:p>
    <w:p>
      <w:pPr>
        <w:pStyle w:val="Heading3"/>
      </w:pPr>
      <w:r>
        <w:rPr>
          <w:rFonts w:ascii="Calibri" w:hAnsi="Calibri"/>
          <w:b/>
          <w:color w:val="3D7A5E"/>
          <w:sz w:val="26"/>
        </w:rPr>
        <w:t>18.7.4 Search Audit Logging</w:t>
      </w:r>
    </w:p>
    <w:p>
      <w:pPr>
        <w:spacing w:after="120" w:line="276" w:lineRule="auto"/>
      </w:pPr>
      <w:r>
        <w:rPr>
          <w:rFonts w:ascii="Calibri" w:hAnsi="Calibri"/>
          <w:color w:val="444444"/>
          <w:sz w:val="21"/>
        </w:rPr>
        <w:t>Every search query is logged for compliance and security purposes: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**Logged Attribute**</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**Retention**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Search Query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The search terms entered (hashed for privacy)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12 months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Actor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ID and role of the searcher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12 months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Timestamp</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Exact timestamp of the search (Hijri + Gregorian)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12 months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Filters Applied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Which filters were used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12 months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Result Count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Number of results returned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12 months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Object Types Searched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Which object types were included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12 months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Clicked Results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Which results were clicked (if any)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12 months</w:t>
            </w:r>
          </w:p>
        </w:tc>
      </w:tr>
    </w:tbl>
    <w:p/>
    <w:p>
      <w:pPr>
        <w:spacing w:after="120" w:line="276" w:lineRule="auto"/>
      </w:pPr>
      <w:r>
        <w:rPr>
          <w:rFonts w:ascii="Calibri" w:hAnsi="Calibri"/>
          <w:b/>
          <w:color w:val="444444"/>
          <w:sz w:val="21"/>
        </w:rPr>
        <w:t>Search Audit Report:</w:t>
      </w:r>
      <w:r>
        <w:rPr>
          <w:rFonts w:ascii="Calibri" w:hAnsi="Calibri"/>
          <w:color w:val="444444"/>
          <w:sz w:val="21"/>
        </w:rPr>
        <w:t xml:space="preserve"> The DMO and auditors can generate reports showing search activity by user, domain, and object type. Anomalous search patterns (e.g., bulk searches for personal data, after-hours access) trigger security alerts.</w:t>
      </w:r>
    </w:p>
    <w:p>
      <w:pPr>
        <w:spacing w:after="120" w:line="276" w:lineRule="auto"/>
      </w:pPr>
      <w:r>
        <w:rPr>
          <w:rFonts w:ascii="Calibri" w:hAnsi="Calibri"/>
          <w:b/>
          <w:color w:val="444444"/>
          <w:sz w:val="21"/>
        </w:rPr>
        <w:t>DGOP Integration:</w:t>
      </w:r>
      <w:r>
        <w:rPr>
          <w:rFonts w:ascii="Calibri" w:hAnsi="Calibri"/>
          <w:color w:val="444444"/>
          <w:sz w:val="21"/>
        </w:rPr>
        <w:t xml:space="preserve"> The Enhanced Search capability is a cross-cutting platform service that integrates with all DGOP modules. It is implemented as a dedicated search microservice with its own index storage, API layer, and UI components. The search service operates under the Governance Operations Tower but serves all six towers.</w:t>
      </w:r>
    </w:p>
    <w:p>
      <w:pPr>
        <w:pStyle w:val="Heading1"/>
      </w:pPr>
      <w:r>
        <w:rPr>
          <w:rFonts w:ascii="Calibri Light" w:hAnsi="Calibri Light"/>
          <w:b/>
          <w:color w:val="1A3A5C"/>
          <w:sz w:val="44"/>
        </w:rPr>
        <w:t>19. Error Message Handling &amp; User Notification Framework *(NEW v4.1)*</w:t>
      </w:r>
    </w:p>
    <w:p>
      <w:pPr>
        <w:spacing w:after="120" w:line="276" w:lineRule="auto"/>
      </w:pPr>
      <w:r>
        <w:rPr>
          <w:rFonts w:ascii="Calibri" w:hAnsi="Calibri"/>
          <w:color w:val="444444"/>
          <w:sz w:val="21"/>
        </w:rPr>
        <w:t>DGOP v4.1 establishes a comprehensive framework for error communication and user notification that ensures every user interaction–whether successful or failing–produces clear, actionable, and respectful communication. The framework eliminates silent failures, cryptic technical codes, and inconsistent messaging across all DGOP modules.</w:t>
      </w:r>
    </w:p>
    <w:p>
      <w:pPr>
        <w:pStyle w:val="Heading2"/>
      </w:pPr>
      <w:r>
        <w:rPr>
          <w:rFonts w:ascii="Calibri Light" w:hAnsi="Calibri Light"/>
          <w:b/>
          <w:color w:val="2B5E8E"/>
          <w:sz w:val="32"/>
        </w:rPr>
        <w:t>19.1 Purpose</w:t>
      </w:r>
    </w:p>
    <w:p>
      <w:pPr>
        <w:spacing w:after="120" w:line="276" w:lineRule="auto"/>
      </w:pPr>
      <w:r>
        <w:rPr>
          <w:rFonts w:ascii="Calibri" w:hAnsi="Calibri"/>
          <w:color w:val="444444"/>
          <w:sz w:val="21"/>
        </w:rPr>
        <w:t>Every user interaction with DGOP that results in an error, warning, or informational event must present a clear, meaningful, and actionable message to the user. The framework addresses three core requirements:</w:t>
      </w:r>
    </w:p>
    <w:p>
      <w:pPr>
        <w:pStyle w:val="ListBullet"/>
        <w:spacing w:after="60"/>
        <w:ind w:left="850"/>
      </w:pPr>
      <w:r>
        <w:rPr>
          <w:rFonts w:ascii="Calibri" w:hAnsi="Calibri"/>
          <w:b/>
          <w:color w:val="444444"/>
          <w:sz w:val="21"/>
        </w:rPr>
        <w:t>No Silent Failures:</w:t>
      </w:r>
      <w:r>
        <w:rPr>
          <w:rFonts w:ascii="Calibri" w:hAnsi="Calibri"/>
          <w:color w:val="444444"/>
          <w:sz w:val="21"/>
        </w:rPr>
        <w:t xml:space="preserve"> Every system event that affects the user is communicated. Operations that fail produce visible, understandable error messages.</w:t>
      </w:r>
    </w:p>
    <w:p>
      <w:pPr>
        <w:pStyle w:val="ListBullet"/>
        <w:spacing w:after="60"/>
        <w:ind w:left="850"/>
      </w:pPr>
      <w:r>
        <w:rPr>
          <w:rFonts w:ascii="Calibri" w:hAnsi="Calibri"/>
          <w:b/>
          <w:color w:val="444444"/>
          <w:sz w:val="21"/>
        </w:rPr>
        <w:t>No Cryptic Codes:</w:t>
      </w:r>
      <w:r>
        <w:rPr>
          <w:rFonts w:ascii="Calibri" w:hAnsi="Calibri"/>
          <w:color w:val="444444"/>
          <w:sz w:val="21"/>
        </w:rPr>
        <w:t xml:space="preserve"> Technical error codes (e.g., "ORA-02292", "HTTP 500") are never shown to end users without plain-language explanation and actionable guidance.</w:t>
      </w:r>
    </w:p>
    <w:p>
      <w:pPr>
        <w:pStyle w:val="ListBullet"/>
        <w:spacing w:after="60"/>
        <w:ind w:left="850"/>
      </w:pPr>
      <w:r>
        <w:rPr>
          <w:rFonts w:ascii="Calibri" w:hAnsi="Calibri"/>
          <w:b/>
          <w:color w:val="444444"/>
          <w:sz w:val="21"/>
        </w:rPr>
        <w:t>Comprehensive Notification Coverage:</w:t>
      </w:r>
      <w:r>
        <w:rPr>
          <w:rFonts w:ascii="Calibri" w:hAnsi="Calibri"/>
          <w:color w:val="444444"/>
          <w:sz w:val="21"/>
        </w:rPr>
        <w:t xml:space="preserve"> All user communications–errors, warnings, assignments, approvals, reminders, escalations–are managed through a unified notification framework with consistent design, delivery, and tracking.</w:t>
      </w:r>
    </w:p>
    <w:p>
      <w:pPr>
        <w:spacing w:after="120" w:line="276" w:lineRule="auto"/>
      </w:pPr>
      <w:r>
        <w:rPr>
          <w:rFonts w:ascii="Calibri" w:hAnsi="Calibri"/>
          <w:b/>
          <w:color w:val="444444"/>
          <w:sz w:val="21"/>
        </w:rPr>
        <w:t>Business Value:</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**Benefit**</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**Measurement**</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Reduced Support Tickets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Clear error messages enable self-resolution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 reduction in "what does this error mean?" tickets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Faster Resolution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Actionable messages guide users to next steps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Average time from error to resolution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Improved User Confidence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Consistent, professional communication builds trust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satisfaction score (NPS)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Compliance Audit Trail</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notifications are logged for regulatory compliance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Notification audit completeness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Operational Continuity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Critical errors trigger escalation chains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Mean time to critical error acknowledgment</w:t>
            </w:r>
          </w:p>
        </w:tc>
      </w:tr>
    </w:tbl>
    <w:p/>
    <w:p>
      <w:pPr>
        <w:pStyle w:val="Heading2"/>
      </w:pPr>
      <w:r>
        <w:rPr>
          <w:rFonts w:ascii="Calibri Light" w:hAnsi="Calibri Light"/>
          <w:b/>
          <w:color w:val="2B5E8E"/>
          <w:sz w:val="32"/>
        </w:rPr>
        <w:t>19.2 Error Message Design Principles</w:t>
      </w:r>
    </w:p>
    <w:p>
      <w:pPr>
        <w:spacing w:after="120" w:line="276" w:lineRule="auto"/>
      </w:pPr>
      <w:r>
        <w:rPr>
          <w:rFonts w:ascii="Calibri" w:hAnsi="Calibri"/>
          <w:color w:val="444444"/>
          <w:sz w:val="21"/>
        </w:rPr>
        <w:t>All error messages in DGOP adhere to the following design principles: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**Principle**</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**Example Application**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**Clarity**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 plain language that any user can understand. No technical jargon, acronyms, or internal system references.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Instead of "FK_CONSTRAINT_VIOLATION", display "This record cannot be deleted because it is linked to 3 other records. Please unlink or delete those records first."</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**Actionability**</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Every error message tells the user exactly what to do next. Include step-by-step guidance where possible.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"Your session has expired. Please click 'Sign In' to continue. Your unsaved work will be restored."</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**Context**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Explain what went wrong and why, so the user understands the root cause.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"The approval could not be submitted because the assigned approver (Khaled Al-Rashid) is currently on leave until 15 Rajab 1448. Please reassign to a delegate or wait until the approver returns."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**Consistency**</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error messages follow the same format, layout, and tone across every DGOP module.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Same iconography, color coding, button placement, and message structure in Governance, Compliance, Data, and all other towers.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**Localization**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error messages are available in Arabic and English with proper RTL support for Arabic.</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Arabic messages use formal address forms, proper grammar, and culturally appropriate politeness levels.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**Accessibility**</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 messages are compatible with screen readers, use high-contrast colors, and provide both visual and text indicators.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ARIA labels, color + icon + text triple-coding for severity, keyboard-navigable error dialogs.</w:t>
            </w:r>
          </w:p>
        </w:tc>
      </w:tr>
    </w:tbl>
    <w:p/>
    <w:p>
      <w:pPr>
        <w:pStyle w:val="Heading3"/>
      </w:pPr>
      <w:r>
        <w:rPr>
          <w:rFonts w:ascii="Calibri" w:hAnsi="Calibri"/>
          <w:b/>
          <w:color w:val="3D7A5E"/>
          <w:sz w:val="26"/>
        </w:rPr>
        <w:t>19.2.1 Error Message Severity Levels</w:t>
      </w:r>
    </w:p>
    <w:tbl>
      <w:tblPr>
        <w:jc w:val="center"/>
        <w:tblLayout w:type="autofit"/>
        <w:tblLook w:firstColumn="1" w:firstRow="1" w:lastColumn="0" w:lastRow="0" w:noHBand="0" w:noVBand="1" w:val="04A0"/>
        <w:tblW w:w="5000" w:type="pct"/>
      </w:tblPr>
      <w:tblGrid>
        <w:gridCol w:w="1814"/>
        <w:gridCol w:w="1814"/>
        <w:gridCol w:w="1814"/>
        <w:gridCol w:w="1814"/>
        <w:gridCol w:w="1814"/>
      </w:tblGrid>
      <w:tr>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**Severity**</w:t>
            </w:r>
          </w:p>
        </w:tc>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**Color**</w:t>
            </w:r>
          </w:p>
        </w:tc>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**Icon**</w:t>
            </w:r>
          </w:p>
        </w:tc>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**Audio**</w:t>
            </w:r>
          </w:p>
        </w:tc>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**Use Case**</w:t>
            </w:r>
          </w:p>
        </w:tc>
      </w:tr>
      <w:tr>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**Critical**</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Red (#D32F2F)</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 octagon</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Alert tone</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System failure, data loss risk, security breach</w:t>
            </w:r>
          </w:p>
        </w:tc>
      </w:tr>
      <w:tr>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Red-orange (#E64A19)</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 circle</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None</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Operation failed, user action required</w:t>
            </w:r>
          </w:p>
        </w:tc>
      </w:tr>
      <w:tr>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**Warning**</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Amber (#F9A825)</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Warning triangle</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None</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Operation succeeded with issues, attention needed</w:t>
            </w:r>
          </w:p>
        </w:tc>
      </w:tr>
      <w:tr>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**Info**</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Blue (#1976D2)</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Info circle</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None</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Informational message, no action required</w:t>
            </w:r>
          </w:p>
        </w:tc>
      </w:tr>
      <w:tr>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**Success**</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Green (#388E3C)</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Check circle</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Subtle chime</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Operation completed successfully</w:t>
            </w:r>
          </w:p>
        </w:tc>
      </w:tr>
    </w:tbl>
    <w:p/>
    <w:p>
      <w:pPr>
        <w:pStyle w:val="Heading3"/>
      </w:pPr>
      <w:r>
        <w:rPr>
          <w:rFonts w:ascii="Calibri" w:hAnsi="Calibri"/>
          <w:b/>
          <w:color w:val="3D7A5E"/>
          <w:sz w:val="26"/>
        </w:rPr>
        <w:t>19.2.2 Error Message Layout Standard</w:t>
      </w:r>
    </w:p>
    <w:p>
      <w:pPr>
        <w:spacing w:after="120" w:line="276" w:lineRule="auto"/>
      </w:pPr>
      <w:r>
        <w:rPr>
          <w:rFonts w:ascii="Calibri" w:hAnsi="Calibri"/>
          <w:color w:val="444444"/>
          <w:sz w:val="21"/>
        </w:rPr>
        <w:t>Every error message in DGOP follows a standardized layout:</w:t>
      </w:r>
    </w:p>
    <w:p>
      <w:pPr>
        <w:spacing w:before="120" w:after="120" w:line="264" w:lineRule="auto"/>
        <w:ind w:left="567"/>
        <w:shd w:fill="F5F5F5" w:val="clear"/>
      </w:pPr>
      <w:r>
        <w:rPr>
          <w:rFonts w:ascii="Consolas" w:hAnsi="Consolas"/>
          <w:color w:val="333333"/>
          <w:sz w:val="18"/>
        </w:rPr>
        <w:t>+--------------------------------------------------+</w:t>
        <w:br/>
        <w:t>| [Icon] Error Title (concise, 3-7 words)          |</w:t>
        <w:br/>
        <w:t>+--------------------------------------------------+</w:t>
        <w:br/>
        <w:t>| Description: What happened and why               |</w:t>
        <w:br/>
        <w:t>| (2-4 sentences maximum)                          |</w:t>
        <w:br/>
        <w:t>|                                                  |</w:t>
        <w:br/>
        <w:t>| User Action: Step-by-step guidance               |</w:t>
        <w:br/>
        <w:t>| 1. First step                                    |</w:t>
        <w:br/>
        <w:t>| 2. Second step                                   |</w:t>
        <w:br/>
        <w:t>|                                                  |</w:t>
        <w:br/>
        <w:t>| Error Reference: ERR-GOV-2026 (for support)      |</w:t>
        <w:br/>
        <w:t>|                                                  |</w:t>
        <w:br/>
        <w:t>| [Primary Action Button]  [Secondary Action]      |</w:t>
        <w:br/>
        <w:t>| [Contact Support Link - if needed]               |</w:t>
        <w:br/>
        <w:t>+--------------------------------------------------+</w:t>
      </w:r>
    </w:p>
    <w:p>
      <w:pPr>
        <w:pStyle w:val="Heading2"/>
      </w:pPr>
      <w:r>
        <w:rPr>
          <w:rFonts w:ascii="Calibri Light" w:hAnsi="Calibri Light"/>
          <w:b/>
          <w:color w:val="2B5E8E"/>
          <w:sz w:val="32"/>
        </w:rPr>
        <w:t>19.3 Error Message Categories</w:t>
      </w:r>
    </w:p>
    <w:p>
      <w:pPr>
        <w:spacing w:after="120" w:line="276" w:lineRule="auto"/>
      </w:pPr>
      <w:r>
        <w:rPr>
          <w:rFonts w:ascii="Calibri" w:hAnsi="Calibri"/>
          <w:color w:val="444444"/>
          <w:sz w:val="21"/>
        </w:rPr>
        <w:t>DGOP classifies error messages into the following categories, each with a specific user message approach:</w:t>
      </w:r>
    </w:p>
    <w:tbl>
      <w:tblPr>
        <w:jc w:val="center"/>
        <w:tblLayout w:type="autofit"/>
        <w:tblLook w:firstColumn="1" w:firstRow="1" w:lastColumn="0" w:lastRow="0" w:noHBand="0" w:noVBand="1" w:val="04A0"/>
        <w:tblW w:w="5000" w:type="pct"/>
      </w:tblPr>
      <w:tblGrid>
        <w:gridCol w:w="2268"/>
        <w:gridCol w:w="2268"/>
        <w:gridCol w:w="2268"/>
        <w:gridCol w:w="2268"/>
      </w:tblGrid>
      <w:tr>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**Category**</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**Examples**</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**User Message Approach**</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**Validation Errors**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Input data does not meet field requirements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Missing required field; invalid email format; data type mismatch; field length exceeded</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Identify the specific field, state the validation rule, and show the acceptable format</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**Business Rule Errors**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The operation violates a configured business rule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RACI violation (unauthorized action); insufficient approval authority; SLA breach; duplicate assignment</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Explain the rule that was violated, who has the required authority, and how to request an exception</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**System Errors**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Technical failure in DGOP or a dependent service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Database timeout; integration service unavailable; file storage error; memory limit exceeded</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Apologize for the inconvenience, explain the general nature of the issue (without technical detail), provide estimated resolution time if known, and offer a retry or support contact</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**Permission Errors**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lacks the required authorization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Attempting to edit a read-only record; accessing a restricted domain; insufficient role privilege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State the required permission clearly, identify who can grant it, and provide a request workflow link</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Errors**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Failure in workflow execution</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Invalid state transition; missing approver in routing chain; circular delegation detected; workflow version conflict</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Explain where in the workflow the issue occurred, show the current state, and provide the correct next step or escalation path</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Quality Errors**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DQ rule execution or profiling anomaly</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DQ rule execution failure; profiling threshold breach; data pattern anomaly; reference data mismatch</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State which DQ rule was violated, show the expected vs. actual value, and link to the remediation workflow</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**External Integration Errors**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Failure in communication with external systems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catalog synchronization failure; DLP API timeout; portal connection lost; Nafath authentication error</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Identify the external system (by name, not code), state the impact on the user's task, and provide retry or manual workaround options</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**Session &amp; Security Errors**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Authentication or session-related failures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Session expired; authentication failed; IP restriction violation; concurrent session limit reached; password expired</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Provide clear re-authentication instructions, explain security measures (positively), and offer support for access issues</w:t>
            </w:r>
          </w:p>
        </w:tc>
      </w:tr>
    </w:tbl>
    <w:p/>
    <w:p>
      <w:pPr>
        <w:pStyle w:val="Heading3"/>
      </w:pPr>
      <w:r>
        <w:rPr>
          <w:rFonts w:ascii="Calibri" w:hAnsi="Calibri"/>
          <w:b/>
          <w:color w:val="3D7A5E"/>
          <w:sz w:val="26"/>
        </w:rPr>
        <w:t>19.3.1 Category-Specific Error Templates</w:t>
      </w:r>
    </w:p>
    <w:p>
      <w:pPr>
        <w:spacing w:after="120" w:line="276" w:lineRule="auto"/>
      </w:pPr>
      <w:r>
        <w:rPr>
          <w:rFonts w:ascii="Calibri" w:hAnsi="Calibri"/>
          <w:b/>
          <w:color w:val="444444"/>
          <w:sz w:val="21"/>
        </w:rPr>
        <w:t>Validation Error Template:</w:t>
      </w:r>
    </w:p>
    <w:p>
      <w:pPr>
        <w:spacing w:before="120" w:after="120"/>
        <w:ind w:left="567"/>
        <w:pBdr>
          <w:left w:val="single" w:sz="18" w:space="8" w:color="2B5E8E"/>
        </w:pBdr>
      </w:pPr>
      <w:r>
        <w:rPr>
          <w:rFonts w:ascii="Calibri" w:hAnsi="Calibri"/>
          <w:i/>
          <w:color w:val="666666"/>
          <w:sz w:val="21"/>
        </w:rPr>
        <w:t>**Title:** Invalid Entry</w:t>
      </w:r>
    </w:p>
    <w:p>
      <w:pPr>
        <w:spacing w:before="120" w:after="120"/>
        <w:ind w:left="567"/>
        <w:pBdr>
          <w:left w:val="single" w:sz="18" w:space="8" w:color="2B5E8E"/>
        </w:pBdr>
      </w:pPr>
      <w:r>
        <w:rPr>
          <w:rFonts w:ascii="Calibri" w:hAnsi="Calibri"/>
          <w:i/>
          <w:color w:val="666666"/>
          <w:sz w:val="21"/>
        </w:rPr>
        <w:t>**Description:** The [Field Name] field contains a value that does not meet the required format.</w:t>
      </w:r>
    </w:p>
    <w:p>
      <w:pPr>
        <w:spacing w:before="120" w:after="120"/>
        <w:ind w:left="567"/>
        <w:pBdr>
          <w:left w:val="single" w:sz="18" w:space="8" w:color="2B5E8E"/>
        </w:pBdr>
      </w:pPr>
      <w:r>
        <w:rPr>
          <w:rFonts w:ascii="Calibri" w:hAnsi="Calibri"/>
          <w:i/>
          <w:color w:val="666666"/>
          <w:sz w:val="21"/>
        </w:rPr>
        <w:t>**Expected:** [Format description or example]</w:t>
      </w:r>
    </w:p>
    <w:p>
      <w:pPr>
        <w:spacing w:before="120" w:after="120"/>
        <w:ind w:left="567"/>
        <w:pBdr>
          <w:left w:val="single" w:sz="18" w:space="8" w:color="2B5E8E"/>
        </w:pBdr>
      </w:pPr>
      <w:r>
        <w:rPr>
          <w:rFonts w:ascii="Calibri" w:hAnsi="Calibri"/>
          <w:i/>
          <w:color w:val="666666"/>
          <w:sz w:val="21"/>
        </w:rPr>
        <w:t>**Received:** [User's actual input]</w:t>
      </w:r>
    </w:p>
    <w:p>
      <w:pPr>
        <w:spacing w:before="120" w:after="120"/>
        <w:ind w:left="567"/>
        <w:pBdr>
          <w:left w:val="single" w:sz="18" w:space="8" w:color="2B5E8E"/>
        </w:pBdr>
      </w:pPr>
      <w:r>
        <w:rPr>
          <w:rFonts w:ascii="Calibri" w:hAnsi="Calibri"/>
          <w:i/>
          <w:color w:val="666666"/>
          <w:sz w:val="21"/>
        </w:rPr>
        <w:t>**Action:** Please correct the entry using the format shown above. If you need help, click the field label to view the input guide.</w:t>
      </w:r>
    </w:p>
    <w:p>
      <w:pPr>
        <w:spacing w:after="120" w:line="276" w:lineRule="auto"/>
      </w:pPr>
      <w:r>
        <w:rPr>
          <w:rFonts w:ascii="Calibri" w:hAnsi="Calibri"/>
          <w:b/>
          <w:color w:val="444444"/>
          <w:sz w:val="21"/>
        </w:rPr>
        <w:t>Business Rule Error Template:</w:t>
      </w:r>
    </w:p>
    <w:p>
      <w:pPr>
        <w:spacing w:before="120" w:after="120"/>
        <w:ind w:left="567"/>
        <w:pBdr>
          <w:left w:val="single" w:sz="18" w:space="8" w:color="2B5E8E"/>
        </w:pBdr>
      </w:pPr>
      <w:r>
        <w:rPr>
          <w:rFonts w:ascii="Calibri" w:hAnsi="Calibri"/>
          <w:i/>
          <w:color w:val="666666"/>
          <w:sz w:val="21"/>
        </w:rPr>
        <w:t>**Title:** Action Not Permitted</w:t>
      </w:r>
    </w:p>
    <w:p>
      <w:pPr>
        <w:spacing w:before="120" w:after="120"/>
        <w:ind w:left="567"/>
        <w:pBdr>
          <w:left w:val="single" w:sz="18" w:space="8" w:color="2B5E8E"/>
        </w:pBdr>
      </w:pPr>
      <w:r>
        <w:rPr>
          <w:rFonts w:ascii="Calibri" w:hAnsi="Calibri"/>
          <w:i/>
          <w:color w:val="666666"/>
          <w:sz w:val="21"/>
        </w:rPr>
        <w:t>**Description:** This action requires [required authority/role] authority. Your current role ([User Role]) does not include this authority for [object/domain].</w:t>
      </w:r>
    </w:p>
    <w:p>
      <w:pPr>
        <w:spacing w:before="120" w:after="120"/>
        <w:ind w:left="567"/>
        <w:pBdr>
          <w:left w:val="single" w:sz="18" w:space="8" w:color="2B5E8E"/>
        </w:pBdr>
      </w:pPr>
      <w:r>
        <w:rPr>
          <w:rFonts w:ascii="Calibri" w:hAnsi="Calibri"/>
          <w:i/>
          <w:color w:val="666666"/>
          <w:sz w:val="21"/>
        </w:rPr>
        <w:t>**Action:** Contact [Name of person/role with authority] to request this action, or submit an exception request using the button below.</w:t>
      </w:r>
    </w:p>
    <w:p>
      <w:pPr>
        <w:spacing w:after="120" w:line="276" w:lineRule="auto"/>
      </w:pPr>
      <w:r>
        <w:rPr>
          <w:rFonts w:ascii="Calibri" w:hAnsi="Calibri"/>
          <w:b/>
          <w:color w:val="444444"/>
          <w:sz w:val="21"/>
        </w:rPr>
        <w:t>System Error Template:</w:t>
      </w:r>
    </w:p>
    <w:p>
      <w:pPr>
        <w:spacing w:before="120" w:after="120"/>
        <w:ind w:left="567"/>
        <w:pBdr>
          <w:left w:val="single" w:sz="18" w:space="8" w:color="2B5E8E"/>
        </w:pBdr>
      </w:pPr>
      <w:r>
        <w:rPr>
          <w:rFonts w:ascii="Calibri" w:hAnsi="Calibri"/>
          <w:i/>
          <w:color w:val="666666"/>
          <w:sz w:val="21"/>
        </w:rPr>
        <w:t>**Title:** Temporary Service Issue</w:t>
      </w:r>
    </w:p>
    <w:p>
      <w:pPr>
        <w:spacing w:before="120" w:after="120"/>
        <w:ind w:left="567"/>
        <w:pBdr>
          <w:left w:val="single" w:sz="18" w:space="8" w:color="2B5E8E"/>
        </w:pBdr>
      </w:pPr>
      <w:r>
        <w:rPr>
          <w:rFonts w:ascii="Calibri" w:hAnsi="Calibri"/>
          <w:i/>
          <w:color w:val="666666"/>
          <w:sz w:val="21"/>
        </w:rPr>
        <w:t>**Description:** We are experiencing a temporary issue with [service/feature name]. Our technical team has been notified automatically.</w:t>
      </w:r>
    </w:p>
    <w:p>
      <w:pPr>
        <w:spacing w:before="120" w:after="120"/>
        <w:ind w:left="567"/>
        <w:pBdr>
          <w:left w:val="single" w:sz="18" w:space="8" w:color="2B5E8E"/>
        </w:pBdr>
      </w:pPr>
      <w:r>
        <w:rPr>
          <w:rFonts w:ascii="Calibri" w:hAnsi="Calibri"/>
          <w:i/>
          <w:color w:val="666666"/>
          <w:sz w:val="21"/>
        </w:rPr>
        <w:t>**Action:** Please try again in a few minutes. If the issue persists, contact the DMO support desk quoting reference [Error Reference].</w:t>
      </w:r>
    </w:p>
    <w:p>
      <w:pPr>
        <w:pStyle w:val="Heading2"/>
      </w:pPr>
      <w:r>
        <w:rPr>
          <w:rFonts w:ascii="Calibri Light" w:hAnsi="Calibri Light"/>
          <w:b/>
          <w:color w:val="2B5E8E"/>
          <w:sz w:val="32"/>
        </w:rPr>
        <w:t>19.4 Error Message Template</w:t>
      </w:r>
    </w:p>
    <w:p>
      <w:pPr>
        <w:spacing w:after="120" w:line="276" w:lineRule="auto"/>
      </w:pPr>
      <w:r>
        <w:rPr>
          <w:rFonts w:ascii="Calibri" w:hAnsi="Calibri"/>
          <w:color w:val="444444"/>
          <w:sz w:val="21"/>
        </w:rPr>
        <w:t>All DGOP error messages follow the standard format:</w:t>
      </w:r>
    </w:p>
    <w:tbl>
      <w:tblPr>
        <w:jc w:val="center"/>
        <w:tblLayout w:type="autofit"/>
        <w:tblLook w:firstColumn="1" w:firstRow="1" w:lastColumn="0" w:lastRow="0" w:noHBand="0" w:noVBand="1" w:val="04A0"/>
        <w:tblW w:w="5000" w:type="pct"/>
      </w:tblPr>
      <w:tblGrid>
        <w:gridCol w:w="2268"/>
        <w:gridCol w:w="2268"/>
        <w:gridCol w:w="2268"/>
        <w:gridCol w:w="2268"/>
      </w:tblGrid>
      <w:tr>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**Component**</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**Required**</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**Max Length**</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 Code**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Yes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Unique alphanumeric code: `[CATEGORY]-[MODULE]-[YEAR]-[SEQUENCE]` (e.g., `ERR-GOV-2026-0042`)</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20 chars</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**Title**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Yes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Concise statement of what happened (3-7 words)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80 chars</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**Description**</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Yes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Plain-language explanation of what went wrong and why</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500 chars</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Action**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Yes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Step-by-step guidance on what the user should do next</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500 chars</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 Reference**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No (for Critical/Error only)</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Technical reference for support staff (hashed where sensitive)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50 chars</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**Support Contact**</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No</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Link or contact info for escalation (shown for system/critical errors)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**Related Links**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No</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Links to relevant help articles, policies, or related records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**Timestamp**</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Yes (system)</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Hijri and Gregorian timestamp of the error event</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**Correlation ID**</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Yes (system)</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Unique trace ID linking client and server logs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w:t>
            </w:r>
          </w:p>
        </w:tc>
      </w:tr>
    </w:tbl>
    <w:p/>
    <w:p>
      <w:pPr>
        <w:pStyle w:val="Heading3"/>
      </w:pPr>
      <w:r>
        <w:rPr>
          <w:rFonts w:ascii="Calibri" w:hAnsi="Calibri"/>
          <w:b/>
          <w:color w:val="3D7A5E"/>
          <w:sz w:val="26"/>
        </w:rPr>
        <w:t>19.4.1 Error Code Taxonomy</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**Prefix**</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**Category**</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**Example Codes**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`VAL-`</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Validation Error</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`VAL-FLD-2026-0001` (field validation)</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`BUS-`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Business Rule Error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`BUS-RAC-2026-0001` (RACI violation)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`SYS-`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System Error</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`SYS-DB-2026-0001` (database error)</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Permission Error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`PER-ROL-2026-0001` (role insufficient)</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`WRK-`</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Error</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`WRK-TRN-2026-0001` (state transition)</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`DQE-`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Quality Error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`DQE-RUL-2026-0001` (rule failure)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External Integration Error</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`EXT-CAT-2026-0001` (catalog sync)</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`SEC-`</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Session/Security Error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`SEC-AUT-2026-0001` (authentication)</w:t>
            </w:r>
          </w:p>
        </w:tc>
      </w:tr>
    </w:tbl>
    <w:p/>
    <w:p>
      <w:pPr>
        <w:pStyle w:val="Heading2"/>
      </w:pPr>
      <w:r>
        <w:rPr>
          <w:rFonts w:ascii="Calibri Light" w:hAnsi="Calibri Light"/>
          <w:b/>
          <w:color w:val="2B5E8E"/>
          <w:sz w:val="32"/>
        </w:rPr>
        <w:t>19.5 Notification Framework</w:t>
      </w:r>
    </w:p>
    <w:p>
      <w:pPr>
        <w:spacing w:after="120" w:line="276" w:lineRule="auto"/>
      </w:pPr>
      <w:r>
        <w:rPr>
          <w:rFonts w:ascii="Calibri" w:hAnsi="Calibri"/>
          <w:color w:val="444444"/>
          <w:sz w:val="21"/>
        </w:rPr>
        <w:t>The DGOP Notification Framework manages all user communications across every module and tower through a unified, configurable, and trackable system.</w:t>
      </w:r>
    </w:p>
    <w:p>
      <w:pPr>
        <w:pStyle w:val="Heading3"/>
      </w:pPr>
      <w:r>
        <w:rPr>
          <w:rFonts w:ascii="Calibri" w:hAnsi="Calibri"/>
          <w:b/>
          <w:color w:val="3D7A5E"/>
          <w:sz w:val="26"/>
        </w:rPr>
        <w:t>19.5.1 Notification Channels</w:t>
      </w:r>
    </w:p>
    <w:tbl>
      <w:tblPr>
        <w:jc w:val="center"/>
        <w:tblLayout w:type="autofit"/>
        <w:tblLook w:firstColumn="1" w:firstRow="1" w:lastColumn="0" w:lastRow="0" w:noHBand="0" w:noVBand="1" w:val="04A0"/>
        <w:tblW w:w="5000" w:type="pct"/>
      </w:tblPr>
      <w:tblGrid>
        <w:gridCol w:w="2268"/>
        <w:gridCol w:w="2268"/>
        <w:gridCol w:w="2268"/>
        <w:gridCol w:w="2268"/>
      </w:tblGrid>
      <w:tr>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**Channel**</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**Use For**</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**Latency**</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Notification Center**</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Persistent notification inbox within DGOP UI</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notification types; primary channel for non-urgent communications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**Email**</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SMTP-based email delivery to user's registered address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Formal communications, assignment notifications, approvals, reports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&lt; 5 minutes</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**SMS**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Text message to registered mobile number</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Critical alerts only: SLA breaches, security incidents, escalations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&lt; 2 minutes</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**Push Notification**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Mobile push (via DGOP mobile app)</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Urgent approvals, reminders, real-time alerts when user is mobile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w:t>
            </w:r>
          </w:p>
        </w:tc>
      </w:tr>
    </w:tbl>
    <w:p/>
    <w:p>
      <w:pPr>
        <w:pStyle w:val="Heading3"/>
      </w:pPr>
      <w:r>
        <w:rPr>
          <w:rFonts w:ascii="Calibri" w:hAnsi="Calibri"/>
          <w:b/>
          <w:color w:val="3D7A5E"/>
          <w:sz w:val="26"/>
        </w:rPr>
        <w:t>19.5.2 Notification Types</w:t>
      </w:r>
    </w:p>
    <w:tbl>
      <w:tblPr>
        <w:jc w:val="center"/>
        <w:tblLayout w:type="autofit"/>
        <w:tblLook w:firstColumn="1" w:firstRow="1" w:lastColumn="0" w:lastRow="0" w:noHBand="0" w:noVBand="1" w:val="04A0"/>
        <w:tblW w:w="5000" w:type="pct"/>
      </w:tblPr>
      <w:tblGrid>
        <w:gridCol w:w="1814"/>
        <w:gridCol w:w="1814"/>
        <w:gridCol w:w="1814"/>
        <w:gridCol w:w="1814"/>
        <w:gridCol w:w="1814"/>
      </w:tblGrid>
      <w:tr>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**Type**</w:t>
            </w:r>
          </w:p>
        </w:tc>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**Typical Recipients**</w:t>
            </w:r>
          </w:p>
        </w:tc>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**Default Channel**</w:t>
            </w:r>
          </w:p>
        </w:tc>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**Escalation**</w:t>
            </w:r>
          </w:p>
        </w:tc>
      </w:tr>
      <w:tr>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**Assignment Notification**</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 task or case has been assigned to you</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Assignee</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 Email</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Escalate if not acknowledged in 24h</w:t>
            </w:r>
          </w:p>
        </w:tc>
      </w:tr>
      <w:tr>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**Approval Required**</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Your approval is needed for a workflow step</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Approver</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 Email + Push</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Escalate to delegate at 80% of SLA</w:t>
            </w:r>
          </w:p>
        </w:tc>
      </w:tr>
      <w:tr>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**Reminder**</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Upcoming deadline or pending action reminder</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owner</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 Email</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t>
            </w:r>
          </w:p>
        </w:tc>
      </w:tr>
      <w:tr>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**Overdue Alert**</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 task or case has exceeded its due date</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owner + Manager</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 Email + SMS</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Escalate per SLA rules</w:t>
            </w:r>
          </w:p>
        </w:tc>
      </w:tr>
      <w:tr>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**Escalation**</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 task or case has been escalated</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Escalation recipient</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 Email + SMS</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Continue up escalation chain</w:t>
            </w:r>
          </w:p>
        </w:tc>
      </w:tr>
      <w:tr>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**Completion Confirmation**</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 workflow or task has been completed</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Original assignee + Stakeholders</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t>
            </w:r>
          </w:p>
        </w:tc>
      </w:tr>
      <w:tr>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**System Maintenance**</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Planned or unplanned system downtime</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users</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Email</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t>
            </w:r>
          </w:p>
        </w:tc>
      </w:tr>
      <w:tr>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 / Failure Alert**</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 system error or integration failure occurred</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 Affected users</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 Email + SMS</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Escalate for critical errors</w:t>
            </w:r>
          </w:p>
        </w:tc>
      </w:tr>
    </w:tbl>
    <w:p/>
    <w:p>
      <w:pPr>
        <w:pStyle w:val="Heading3"/>
      </w:pPr>
      <w:r>
        <w:rPr>
          <w:rFonts w:ascii="Calibri" w:hAnsi="Calibri"/>
          <w:b/>
          <w:color w:val="3D7A5E"/>
          <w:sz w:val="26"/>
        </w:rPr>
        <w:t>19.5.3 Notification Preferences</w:t>
      </w:r>
    </w:p>
    <w:p>
      <w:pPr>
        <w:spacing w:after="120" w:line="276" w:lineRule="auto"/>
      </w:pPr>
      <w:r>
        <w:rPr>
          <w:rFonts w:ascii="Calibri" w:hAnsi="Calibri"/>
          <w:color w:val="444444"/>
          <w:sz w:val="21"/>
        </w:rPr>
        <w:t>Users can configure their notification preferences per channel and notification type:</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**Preference**</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**Options**</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**Default**</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**Channel Enablement**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Enable/disable each channel (In-System, Email, SMS, Push)</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On; Email: On; SMS: Critical only; Push: Off</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**Notification Type Subscriptions**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Subscribe/unsubscribe per notification type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types subscribed by default</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**Frequency (Email)**</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Immediate, Hourly digest, Daily digest, Weekly digest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Immediate</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**Frequency (In-System)**</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 Hourly batch</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**Digest Window**</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Preferred time for digest delivery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08:00 local time</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**Quiet Hours**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Do-not-disturb period for non-critical notifications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None (configurable)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**Language**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Arabic or English for all notifications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User's DGOP language preference</w:t>
            </w:r>
          </w:p>
        </w:tc>
      </w:tr>
    </w:tbl>
    <w:p/>
    <w:p>
      <w:pPr>
        <w:pStyle w:val="Heading3"/>
      </w:pPr>
      <w:r>
        <w:rPr>
          <w:rFonts w:ascii="Calibri" w:hAnsi="Calibri"/>
          <w:b/>
          <w:color w:val="3D7A5E"/>
          <w:sz w:val="26"/>
        </w:rPr>
        <w:t>19.5.4 Notification Templates</w:t>
      </w:r>
    </w:p>
    <w:p>
      <w:pPr>
        <w:spacing w:after="120" w:line="276" w:lineRule="auto"/>
      </w:pPr>
      <w:r>
        <w:rPr>
          <w:rFonts w:ascii="Calibri" w:hAnsi="Calibri"/>
          <w:color w:val="444444"/>
          <w:sz w:val="21"/>
        </w:rPr>
        <w:t>All notification types use configurable templates with variable substitution:</w:t>
      </w:r>
    </w:p>
    <w:p>
      <w:pPr>
        <w:spacing w:after="120" w:line="276" w:lineRule="auto"/>
      </w:pPr>
      <w:r>
        <w:rPr>
          <w:rFonts w:ascii="Calibri" w:hAnsi="Calibri"/>
          <w:b/>
          <w:color w:val="444444"/>
          <w:sz w:val="21"/>
        </w:rPr>
        <w:t>Template Variables: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**Variable**</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**Example Value**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`{{recipient.name}}`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Full name of the notification recipient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Ahmad Al-Saud</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`{{recipient.role}}`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DGOP role of the recipient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Business Data Steward</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`{{sender.name}}`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of the user who triggered the notification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Sara Al-Rashid</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`{{object.type}}`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Type of object affected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Asset</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`{{object.name}}`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of the object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Customer Master Record</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`{{object.id}}`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Unique identifier of the object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DA-2026-0042</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`{{action.type}}`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Action that triggered the notification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Assigned</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`{{timestamp.hijri}}`</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Hijri timestamp</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15 Ramadan 1448 AH</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`{{timestamp.gregorian}}`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Gregorian timestamp</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15 March 2026</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`{{sla.due}}`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 due date/time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20 March 2026 17:00</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`{{sla.remaining}}`</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Time remaining until SLA breach</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3 days 4 hours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`{{workflow.name}}`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Name of the workflow</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Asset Ownership Assignment</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`{{workflow.step}}`</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Current workflow step</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Manager Approval</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`{{link.dgop}}`</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Deep link to the object in DGOP</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https://dgop.entity.gov.sa/cases/CA-2026-0042</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`{{error.code}}`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 code (for error notifications)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ERR-GOV-2026-0042</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`{{error.description}}`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 description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Database timeout occurred</w:t>
            </w:r>
          </w:p>
        </w:tc>
      </w:tr>
    </w:tbl>
    <w:p/>
    <w:p>
      <w:pPr>
        <w:spacing w:after="120" w:line="276" w:lineRule="auto"/>
      </w:pPr>
      <w:r>
        <w:rPr>
          <w:rFonts w:ascii="Calibri" w:hAnsi="Calibri"/>
          <w:b/>
          <w:color w:val="444444"/>
          <w:sz w:val="21"/>
        </w:rPr>
        <w:t>Assignment Notification Template (Example):</w:t>
      </w:r>
    </w:p>
    <w:p>
      <w:pPr>
        <w:spacing w:before="120" w:after="120"/>
        <w:ind w:left="567"/>
        <w:pBdr>
          <w:left w:val="single" w:sz="18" w:space="8" w:color="2B5E8E"/>
        </w:pBdr>
      </w:pPr>
      <w:r>
        <w:rPr>
          <w:rFonts w:ascii="Calibri" w:hAnsi="Calibri"/>
          <w:i/>
          <w:color w:val="666666"/>
          <w:sz w:val="21"/>
        </w:rPr>
        <w:t>**Subject:** [DGOP] New Task Assigned: {{object.name}}</w:t>
      </w:r>
    </w:p>
    <w:p>
      <w:pPr>
        <w:spacing w:before="120" w:after="120"/>
        <w:ind w:left="567"/>
        <w:pBdr>
          <w:left w:val="single" w:sz="18" w:space="8" w:color="2B5E8E"/>
        </w:pBdr>
      </w:pPr>
      <w:r>
        <w:rPr>
          <w:rFonts w:ascii="Calibri" w:hAnsi="Calibri"/>
          <w:i/>
          <w:color w:val="666666"/>
          <w:sz w:val="21"/>
        </w:rPr>
      </w:r>
    </w:p>
    <w:p>
      <w:pPr>
        <w:spacing w:before="120" w:after="120"/>
        <w:ind w:left="567"/>
        <w:pBdr>
          <w:left w:val="single" w:sz="18" w:space="8" w:color="2B5E8E"/>
        </w:pBdr>
      </w:pPr>
      <w:r>
        <w:rPr>
          <w:rFonts w:ascii="Calibri" w:hAnsi="Calibri"/>
          <w:i/>
          <w:color w:val="666666"/>
          <w:sz w:val="21"/>
        </w:rPr>
        <w:t>Dear {{recipient.name}},</w:t>
      </w:r>
    </w:p>
    <w:p>
      <w:pPr>
        <w:spacing w:before="120" w:after="120"/>
        <w:ind w:left="567"/>
        <w:pBdr>
          <w:left w:val="single" w:sz="18" w:space="8" w:color="2B5E8E"/>
        </w:pBdr>
      </w:pPr>
      <w:r>
        <w:rPr>
          <w:rFonts w:ascii="Calibri" w:hAnsi="Calibri"/>
          <w:i/>
          <w:color w:val="666666"/>
          <w:sz w:val="21"/>
        </w:rPr>
      </w:r>
    </w:p>
    <w:p>
      <w:pPr>
        <w:spacing w:before="120" w:after="120"/>
        <w:ind w:left="567"/>
        <w:pBdr>
          <w:left w:val="single" w:sz="18" w:space="8" w:color="2B5E8E"/>
        </w:pBdr>
      </w:pPr>
      <w:r>
        <w:rPr>
          <w:rFonts w:ascii="Calibri" w:hAnsi="Calibri"/>
          <w:i/>
          <w:color w:val="666666"/>
          <w:sz w:val="21"/>
        </w:rPr>
        <w:t>{{sender.name}} has assigned you a new {{object.type}} in the {{workflow.name}} workflow.</w:t>
      </w:r>
    </w:p>
    <w:p>
      <w:pPr>
        <w:spacing w:before="120" w:after="120"/>
        <w:ind w:left="567"/>
        <w:pBdr>
          <w:left w:val="single" w:sz="18" w:space="8" w:color="2B5E8E"/>
        </w:pBdr>
      </w:pPr>
      <w:r>
        <w:rPr>
          <w:rFonts w:ascii="Calibri" w:hAnsi="Calibri"/>
          <w:i/>
          <w:color w:val="666666"/>
          <w:sz w:val="21"/>
        </w:rPr>
      </w:r>
    </w:p>
    <w:p>
      <w:pPr>
        <w:spacing w:before="120" w:after="120"/>
        <w:ind w:left="567"/>
        <w:pBdr>
          <w:left w:val="single" w:sz="18" w:space="8" w:color="2B5E8E"/>
        </w:pBdr>
      </w:pPr>
      <w:r>
        <w:rPr>
          <w:rFonts w:ascii="Calibri" w:hAnsi="Calibri"/>
          <w:i/>
          <w:color w:val="666666"/>
          <w:sz w:val="21"/>
        </w:rPr>
        <w:t>**Task:** {{object.name}}</w:t>
      </w:r>
    </w:p>
    <w:p>
      <w:pPr>
        <w:spacing w:before="120" w:after="120"/>
        <w:ind w:left="567"/>
        <w:pBdr>
          <w:left w:val="single" w:sz="18" w:space="8" w:color="2B5E8E"/>
        </w:pBdr>
      </w:pPr>
      <w:r>
        <w:rPr>
          <w:rFonts w:ascii="Calibri" w:hAnsi="Calibri"/>
          <w:i/>
          <w:color w:val="666666"/>
          <w:sz w:val="21"/>
        </w:rPr>
        <w:t>**Case ID:** {{object.id}}</w:t>
      </w:r>
    </w:p>
    <w:p>
      <w:pPr>
        <w:spacing w:before="120" w:after="120"/>
        <w:ind w:left="567"/>
        <w:pBdr>
          <w:left w:val="single" w:sz="18" w:space="8" w:color="2B5E8E"/>
        </w:pBdr>
      </w:pPr>
      <w:r>
        <w:rPr>
          <w:rFonts w:ascii="Calibri" w:hAnsi="Calibri"/>
          <w:i/>
          <w:color w:val="666666"/>
          <w:sz w:val="21"/>
        </w:rPr>
        <w:t>**Priority:** High</w:t>
      </w:r>
    </w:p>
    <w:p>
      <w:pPr>
        <w:spacing w:before="120" w:after="120"/>
        <w:ind w:left="567"/>
        <w:pBdr>
          <w:left w:val="single" w:sz="18" w:space="8" w:color="2B5E8E"/>
        </w:pBdr>
      </w:pPr>
      <w:r>
        <w:rPr>
          <w:rFonts w:ascii="Calibri" w:hAnsi="Calibri"/>
          <w:i/>
          <w:color w:val="666666"/>
          <w:sz w:val="21"/>
        </w:rPr>
        <w:t>**Due Date:** {{sla.due}} ({{sla.remaining}} remaining)</w:t>
      </w:r>
    </w:p>
    <w:p>
      <w:pPr>
        <w:spacing w:before="120" w:after="120"/>
        <w:ind w:left="567"/>
        <w:pBdr>
          <w:left w:val="single" w:sz="18" w:space="8" w:color="2B5E8E"/>
        </w:pBdr>
      </w:pPr>
      <w:r>
        <w:rPr>
          <w:rFonts w:ascii="Calibri" w:hAnsi="Calibri"/>
          <w:i/>
          <w:color w:val="666666"/>
          <w:sz w:val="21"/>
        </w:rPr>
        <w:t>**Workflow Step:** {{workflow.step}}</w:t>
      </w:r>
    </w:p>
    <w:p>
      <w:pPr>
        <w:spacing w:before="120" w:after="120"/>
        <w:ind w:left="567"/>
        <w:pBdr>
          <w:left w:val="single" w:sz="18" w:space="8" w:color="2B5E8E"/>
        </w:pBdr>
      </w:pPr>
      <w:r>
        <w:rPr>
          <w:rFonts w:ascii="Calibri" w:hAnsi="Calibri"/>
          <w:i/>
          <w:color w:val="666666"/>
          <w:sz w:val="21"/>
        </w:rPr>
      </w:r>
    </w:p>
    <w:p>
      <w:pPr>
        <w:spacing w:before="120" w:after="120"/>
        <w:ind w:left="567"/>
        <w:pBdr>
          <w:left w:val="single" w:sz="18" w:space="8" w:color="2B5E8E"/>
        </w:pBdr>
      </w:pPr>
      <w:r>
        <w:rPr>
          <w:rFonts w:ascii="Calibri" w:hAnsi="Calibri"/>
          <w:i/>
          <w:color w:val="666666"/>
          <w:sz w:val="21"/>
        </w:rPr>
        <w:t>Please review and take action by clicking the link below:</w:t>
      </w:r>
    </w:p>
    <w:p>
      <w:pPr>
        <w:spacing w:before="120" w:after="120"/>
        <w:ind w:left="567"/>
        <w:pBdr>
          <w:left w:val="single" w:sz="18" w:space="8" w:color="2B5E8E"/>
        </w:pBdr>
      </w:pPr>
      <w:r>
        <w:rPr>
          <w:rFonts w:ascii="Calibri" w:hAnsi="Calibri"/>
          <w:i/>
          <w:color w:val="666666"/>
          <w:sz w:val="21"/>
        </w:rPr>
        <w:t>[View Task in DGOP]({{link.dgop}})</w:t>
      </w:r>
    </w:p>
    <w:p>
      <w:pPr>
        <w:spacing w:before="120" w:after="120"/>
        <w:ind w:left="567"/>
        <w:pBdr>
          <w:left w:val="single" w:sz="18" w:space="8" w:color="2B5E8E"/>
        </w:pBdr>
      </w:pPr>
      <w:r>
        <w:rPr>
          <w:rFonts w:ascii="Calibri" w:hAnsi="Calibri"/>
          <w:i/>
          <w:color w:val="666666"/>
          <w:sz w:val="21"/>
        </w:rPr>
      </w:r>
    </w:p>
    <w:p>
      <w:pPr>
        <w:spacing w:before="120" w:after="120"/>
        <w:ind w:left="567"/>
        <w:pBdr>
          <w:left w:val="single" w:sz="18" w:space="8" w:color="2B5E8E"/>
        </w:pBdr>
      </w:pPr>
      <w:r>
        <w:rPr>
          <w:rFonts w:ascii="Calibri" w:hAnsi="Calibri"/>
          <w:i/>
          <w:color w:val="666666"/>
          <w:sz w:val="21"/>
        </w:rPr>
        <w:t>If you have any questions, please contact the DMO.</w:t>
      </w:r>
    </w:p>
    <w:p>
      <w:pPr>
        <w:spacing w:before="120" w:after="120"/>
        <w:ind w:left="567"/>
        <w:pBdr>
          <w:left w:val="single" w:sz="18" w:space="8" w:color="2B5E8E"/>
        </w:pBdr>
      </w:pPr>
      <w:r>
        <w:rPr>
          <w:rFonts w:ascii="Calibri" w:hAnsi="Calibri"/>
          <w:i/>
          <w:color w:val="666666"/>
          <w:sz w:val="21"/>
        </w:rPr>
      </w:r>
    </w:p>
    <w:p>
      <w:pPr>
        <w:spacing w:before="120" w:after="120"/>
        <w:ind w:left="567"/>
        <w:pBdr>
          <w:left w:val="single" w:sz="18" w:space="8" w:color="2B5E8E"/>
        </w:pBdr>
      </w:pPr>
      <w:r>
        <w:rPr>
          <w:rFonts w:ascii="Calibri" w:hAnsi="Calibri"/>
          <w:i/>
          <w:color w:val="666666"/>
          <w:sz w:val="21"/>
        </w:rPr>
        <w:t>— DGOP Notification Service</w:t>
      </w:r>
    </w:p>
    <w:p>
      <w:pPr>
        <w:spacing w:before="120" w:after="120"/>
        <w:ind w:left="567"/>
        <w:pBdr>
          <w:left w:val="single" w:sz="18" w:space="8" w:color="2B5E8E"/>
        </w:pBdr>
      </w:pPr>
      <w:r>
        <w:rPr>
          <w:rFonts w:ascii="Calibri" w:hAnsi="Calibri"/>
          <w:i/>
          <w:color w:val="666666"/>
          <w:sz w:val="21"/>
        </w:rPr>
        <w:t>{{timestamp.gregorian}} | {{timestamp.hijri}}</w:t>
      </w:r>
    </w:p>
    <w:p>
      <w:pPr>
        <w:pStyle w:val="Heading3"/>
      </w:pPr>
      <w:r>
        <w:rPr>
          <w:rFonts w:ascii="Calibri" w:hAnsi="Calibri"/>
          <w:b/>
          <w:color w:val="3D7A5E"/>
          <w:sz w:val="26"/>
        </w:rPr>
        <w:t>19.5.5 Batching and Digesting</w:t>
      </w:r>
    </w:p>
    <w:p>
      <w:pPr>
        <w:pStyle w:val="ListBullet"/>
        <w:spacing w:after="60"/>
        <w:ind w:left="850"/>
      </w:pPr>
      <w:r>
        <w:rPr>
          <w:rFonts w:ascii="Calibri" w:hAnsi="Calibri"/>
          <w:b/>
          <w:color w:val="444444"/>
          <w:sz w:val="21"/>
        </w:rPr>
        <w:t>Daily Digest:</w:t>
      </w:r>
      <w:r>
        <w:rPr>
          <w:rFonts w:ascii="Calibri" w:hAnsi="Calibri"/>
          <w:color w:val="444444"/>
          <w:sz w:val="21"/>
        </w:rPr>
        <w:t xml:space="preserve"> Users can opt to receive non-urgent notifications as a daily digest email at their preferred time (default: 08:00 AM).</w:t>
      </w:r>
    </w:p>
    <w:p>
      <w:pPr>
        <w:pStyle w:val="ListBullet"/>
        <w:spacing w:after="60"/>
        <w:ind w:left="850"/>
      </w:pPr>
      <w:r>
        <w:rPr>
          <w:rFonts w:ascii="Calibri" w:hAnsi="Calibri"/>
          <w:b/>
          <w:color w:val="444444"/>
          <w:sz w:val="21"/>
        </w:rPr>
        <w:t>Digest Contents:</w:t>
      </w:r>
      <w:r>
        <w:rPr>
          <w:rFonts w:ascii="Calibri" w:hAnsi="Calibri"/>
          <w:color w:val="444444"/>
          <w:sz w:val="21"/>
        </w:rPr>
        <w:t xml:space="preserve"> Summary of all notifications received since the last digest, grouped by type with counts and links.</w:t>
      </w:r>
    </w:p>
    <w:p>
      <w:pPr>
        <w:pStyle w:val="ListBullet"/>
        <w:spacing w:after="60"/>
        <w:ind w:left="850"/>
      </w:pPr>
      <w:r>
        <w:rPr>
          <w:rFonts w:ascii="Calibri" w:hAnsi="Calibri"/>
          <w:b/>
          <w:color w:val="444444"/>
          <w:sz w:val="21"/>
        </w:rPr>
        <w:t>Exclusion from Digest:</w:t>
      </w:r>
      <w:r>
        <w:rPr>
          <w:rFonts w:ascii="Calibri" w:hAnsi="Calibri"/>
          <w:color w:val="444444"/>
          <w:sz w:val="21"/>
        </w:rPr>
        <w:t xml:space="preserve"> Critical notifications (escalations, overdue alerts, security incidents) are always sent immediately and never batched.</w:t>
      </w:r>
    </w:p>
    <w:p>
      <w:pPr>
        <w:pStyle w:val="ListBullet"/>
        <w:spacing w:after="60"/>
        <w:ind w:left="850"/>
      </w:pPr>
      <w:r>
        <w:rPr>
          <w:rFonts w:ascii="Calibri" w:hAnsi="Calibri"/>
          <w:b/>
          <w:color w:val="444444"/>
          <w:sz w:val="21"/>
        </w:rPr>
        <w:t>Digest Preview:</w:t>
      </w:r>
      <w:r>
        <w:rPr>
          <w:rFonts w:ascii="Calibri" w:hAnsi="Calibri"/>
          <w:color w:val="444444"/>
          <w:sz w:val="21"/>
        </w:rPr>
        <w:t xml:space="preserve"> Users can preview their digest before it is sent and choose to act on individual items early.</w:t>
      </w:r>
    </w:p>
    <w:p>
      <w:pPr>
        <w:pStyle w:val="Heading3"/>
      </w:pPr>
      <w:r>
        <w:rPr>
          <w:rFonts w:ascii="Calibri" w:hAnsi="Calibri"/>
          <w:b/>
          <w:color w:val="3D7A5E"/>
          <w:sz w:val="26"/>
        </w:rPr>
        <w:t>19.5.6 Read/Unread Management</w:t>
      </w:r>
    </w:p>
    <w:p>
      <w:pPr>
        <w:pStyle w:val="ListBullet"/>
        <w:spacing w:after="60"/>
        <w:ind w:left="850"/>
      </w:pPr>
      <w:r>
        <w:rPr>
          <w:rFonts w:ascii="Calibri" w:hAnsi="Calibri"/>
          <w:b/>
          <w:color w:val="444444"/>
          <w:sz w:val="21"/>
        </w:rPr>
        <w:t>Notification Inbox:</w:t>
      </w:r>
      <w:r>
        <w:rPr>
          <w:rFonts w:ascii="Calibri" w:hAnsi="Calibri"/>
          <w:color w:val="444444"/>
          <w:sz w:val="21"/>
        </w:rPr>
        <w:t xml:space="preserve"> Every user has a notification inbox accessible from any DGOP screen via the bell icon.</w:t>
      </w:r>
    </w:p>
    <w:p>
      <w:pPr>
        <w:pStyle w:val="ListBullet"/>
        <w:spacing w:after="60"/>
        <w:ind w:left="850"/>
      </w:pPr>
      <w:r>
        <w:rPr>
          <w:rFonts w:ascii="Calibri" w:hAnsi="Calibri"/>
          <w:b/>
          <w:color w:val="444444"/>
          <w:sz w:val="21"/>
        </w:rPr>
        <w:t>Unread Counter:</w:t>
      </w:r>
      <w:r>
        <w:rPr>
          <w:rFonts w:ascii="Calibri" w:hAnsi="Calibri"/>
          <w:color w:val="444444"/>
          <w:sz w:val="21"/>
        </w:rPr>
        <w:t xml:space="preserve"> The bell icon displays a badge with the count of unread notifications.</w:t>
      </w:r>
    </w:p>
    <w:p>
      <w:pPr>
        <w:pStyle w:val="ListBullet"/>
        <w:spacing w:after="60"/>
        <w:ind w:left="850"/>
      </w:pPr>
      <w:r>
        <w:rPr>
          <w:rFonts w:ascii="Calibri" w:hAnsi="Calibri"/>
          <w:b/>
          <w:color w:val="444444"/>
          <w:sz w:val="21"/>
        </w:rPr>
        <w:t>Read Status:</w:t>
      </w:r>
      <w:r>
        <w:rPr>
          <w:rFonts w:ascii="Calibri" w:hAnsi="Calibri"/>
          <w:color w:val="444444"/>
          <w:sz w:val="21"/>
        </w:rPr>
        <w:t xml:space="preserve"> Notifications are marked as read when opened or when the user clicks "Mark as Read."</w:t>
      </w:r>
    </w:p>
    <w:p>
      <w:pPr>
        <w:pStyle w:val="ListBullet"/>
        <w:spacing w:after="60"/>
        <w:ind w:left="850"/>
      </w:pPr>
      <w:r>
        <w:rPr>
          <w:rFonts w:ascii="Calibri" w:hAnsi="Calibri"/>
          <w:b/>
          <w:color w:val="444444"/>
          <w:sz w:val="21"/>
        </w:rPr>
        <w:t>Archiving:</w:t>
      </w:r>
      <w:r>
        <w:rPr>
          <w:rFonts w:ascii="Calibri" w:hAnsi="Calibri"/>
          <w:color w:val="444444"/>
          <w:sz w:val="21"/>
        </w:rPr>
        <w:t xml:space="preserve"> Read notifications can be archived (moved out of the inbox but retained for 12 months).</w:t>
      </w:r>
    </w:p>
    <w:p>
      <w:pPr>
        <w:pStyle w:val="ListBullet"/>
        <w:spacing w:after="60"/>
        <w:ind w:left="850"/>
      </w:pPr>
      <w:r>
        <w:rPr>
          <w:rFonts w:ascii="Calibri" w:hAnsi="Calibri"/>
          <w:b/>
          <w:color w:val="444444"/>
          <w:sz w:val="21"/>
        </w:rPr>
        <w:t>Auto-Archive:</w:t>
      </w:r>
      <w:r>
        <w:rPr>
          <w:rFonts w:ascii="Calibri" w:hAnsi="Calibri"/>
          <w:color w:val="444444"/>
          <w:sz w:val="21"/>
        </w:rPr>
        <w:t xml:space="preserve"> Notifications are automatically archived after 30 days of being read.</w:t>
      </w:r>
    </w:p>
    <w:p>
      <w:pPr>
        <w:pStyle w:val="ListBullet"/>
        <w:spacing w:after="60"/>
        <w:ind w:left="850"/>
      </w:pPr>
      <w:r>
        <w:rPr>
          <w:rFonts w:ascii="Calibri" w:hAnsi="Calibri"/>
          <w:b/>
          <w:color w:val="444444"/>
          <w:sz w:val="21"/>
        </w:rPr>
        <w:t>Search:</w:t>
      </w:r>
      <w:r>
        <w:rPr>
          <w:rFonts w:ascii="Calibri" w:hAnsi="Calibri"/>
          <w:color w:val="444444"/>
          <w:sz w:val="21"/>
        </w:rPr>
        <w:t xml:space="preserve"> Users can search their notification history by sender, object, type, and date range.</w:t>
      </w:r>
    </w:p>
    <w:p>
      <w:pPr>
        <w:pStyle w:val="Heading2"/>
      </w:pPr>
      <w:r>
        <w:rPr>
          <w:rFonts w:ascii="Calibri Light" w:hAnsi="Calibri Light"/>
          <w:b/>
          <w:color w:val="2B5E8E"/>
          <w:sz w:val="32"/>
        </w:rPr>
        <w:t>19.6 Error Logging &amp; Monitoring</w:t>
      </w:r>
    </w:p>
    <w:p>
      <w:pPr>
        <w:pStyle w:val="Heading3"/>
      </w:pPr>
      <w:r>
        <w:rPr>
          <w:rFonts w:ascii="Calibri" w:hAnsi="Calibri"/>
          <w:b/>
          <w:color w:val="3D7A5E"/>
          <w:sz w:val="26"/>
        </w:rPr>
        <w:t>19.6.1 Client-Side Error Capture</w:t>
      </w:r>
    </w:p>
    <w:p>
      <w:pPr>
        <w:pStyle w:val="ListBullet"/>
        <w:spacing w:after="60"/>
        <w:ind w:left="850"/>
      </w:pPr>
      <w:r>
        <w:rPr>
          <w:rFonts w:ascii="Calibri" w:hAnsi="Calibri"/>
          <w:b/>
          <w:color w:val="444444"/>
          <w:sz w:val="21"/>
        </w:rPr>
        <w:t>JavaScript Error Capture:</w:t>
      </w:r>
      <w:r>
        <w:rPr>
          <w:rFonts w:ascii="Calibri" w:hAnsi="Calibri"/>
          <w:color w:val="444444"/>
          <w:sz w:val="21"/>
        </w:rPr>
        <w:t xml:space="preserve"> All unhandled JavaScript exceptions in the DGOP web client are captured with stack traces (sanitized of sensitive data) and sent to the error logging service.</w:t>
      </w:r>
    </w:p>
    <w:p>
      <w:pPr>
        <w:pStyle w:val="ListBullet"/>
        <w:spacing w:after="60"/>
        <w:ind w:left="850"/>
      </w:pPr>
      <w:r>
        <w:rPr>
          <w:rFonts w:ascii="Calibri" w:hAnsi="Calibri"/>
          <w:b/>
          <w:color w:val="444444"/>
          <w:sz w:val="21"/>
        </w:rPr>
        <w:t>User Action Context:</w:t>
      </w:r>
      <w:r>
        <w:rPr>
          <w:rFonts w:ascii="Calibri" w:hAnsi="Calibri"/>
          <w:color w:val="444444"/>
          <w:sz w:val="21"/>
        </w:rPr>
        <w:t xml:space="preserve"> Client-side errors include the user's current view, recent actions, and form state to aid reproduction.</w:t>
      </w:r>
    </w:p>
    <w:p>
      <w:pPr>
        <w:pStyle w:val="ListBullet"/>
        <w:spacing w:after="60"/>
        <w:ind w:left="850"/>
      </w:pPr>
      <w:r>
        <w:rPr>
          <w:rFonts w:ascii="Calibri" w:hAnsi="Calibri"/>
          <w:b/>
          <w:color w:val="444444"/>
          <w:sz w:val="21"/>
        </w:rPr>
        <w:t>Browser Information:</w:t>
      </w:r>
      <w:r>
        <w:rPr>
          <w:rFonts w:ascii="Calibri" w:hAnsi="Calibri"/>
          <w:color w:val="444444"/>
          <w:sz w:val="21"/>
        </w:rPr>
        <w:t xml:space="preserve"> Browser type, version, screen resolution, and device type are logged for compatibility analysis.</w:t>
      </w:r>
    </w:p>
    <w:p>
      <w:pPr>
        <w:pStyle w:val="Heading3"/>
      </w:pPr>
      <w:r>
        <w:rPr>
          <w:rFonts w:ascii="Calibri" w:hAnsi="Calibri"/>
          <w:b/>
          <w:color w:val="3D7A5E"/>
          <w:sz w:val="26"/>
        </w:rPr>
        <w:t>19.6.2 Server-Side Error Logging</w:t>
      </w:r>
    </w:p>
    <w:p>
      <w:pPr>
        <w:pStyle w:val="ListBullet"/>
        <w:spacing w:after="60"/>
        <w:ind w:left="850"/>
      </w:pPr>
      <w:r>
        <w:rPr>
          <w:rFonts w:ascii="Calibri" w:hAnsi="Calibri"/>
          <w:b/>
          <w:color w:val="444444"/>
          <w:sz w:val="21"/>
        </w:rPr>
        <w:t>Structured Logging:</w:t>
      </w:r>
      <w:r>
        <w:rPr>
          <w:rFonts w:ascii="Calibri" w:hAnsi="Calibri"/>
          <w:color w:val="444444"/>
          <w:sz w:val="21"/>
        </w:rPr>
        <w:t xml:space="preserve"> All server-side errors are logged in structured JSON format with the following fields:</w:t>
      </w:r>
    </w:p>
    <w:p>
      <w:pPr>
        <w:pStyle w:val="ListBullet"/>
        <w:spacing w:after="60"/>
        <w:ind w:left="850"/>
      </w:pPr>
      <w:r>
        <w:rPr>
          <w:rFonts w:ascii="Calibri" w:hAnsi="Calibri"/>
          <w:color w:val="444444"/>
          <w:sz w:val="21"/>
        </w:rPr>
        <w:t>Error code and category</w:t>
      </w:r>
    </w:p>
    <w:p>
      <w:pPr>
        <w:pStyle w:val="ListBullet"/>
        <w:spacing w:after="60"/>
        <w:ind w:left="850"/>
      </w:pPr>
      <w:r>
        <w:rPr>
          <w:rFonts w:ascii="Calibri" w:hAnsi="Calibri"/>
          <w:color w:val="444444"/>
          <w:sz w:val="21"/>
        </w:rPr>
        <w:t>Timestamp (Hijri + Gregorian)</w:t>
      </w:r>
    </w:p>
    <w:p>
      <w:pPr>
        <w:pStyle w:val="ListBullet"/>
        <w:spacing w:after="60"/>
        <w:ind w:left="850"/>
      </w:pPr>
      <w:r>
        <w:rPr>
          <w:rFonts w:ascii="Calibri" w:hAnsi="Calibri"/>
          <w:color w:val="444444"/>
          <w:sz w:val="21"/>
        </w:rPr>
        <w:t>Correlation ID (linking client and server logs)</w:t>
      </w:r>
    </w:p>
    <w:p>
      <w:pPr>
        <w:pStyle w:val="ListBullet"/>
        <w:spacing w:after="60"/>
        <w:ind w:left="850"/>
      </w:pPr>
      <w:r>
        <w:rPr>
          <w:rFonts w:ascii="Calibri" w:hAnsi="Calibri"/>
          <w:color w:val="444444"/>
          <w:sz w:val="21"/>
        </w:rPr>
        <w:t>User ID and role</w:t>
      </w:r>
    </w:p>
    <w:p>
      <w:pPr>
        <w:pStyle w:val="ListBullet"/>
        <w:spacing w:after="60"/>
        <w:ind w:left="850"/>
      </w:pPr>
      <w:r>
        <w:rPr>
          <w:rFonts w:ascii="Calibri" w:hAnsi="Calibri"/>
          <w:color w:val="444444"/>
          <w:sz w:val="21"/>
        </w:rPr>
        <w:t>Module and function</w:t>
      </w:r>
    </w:p>
    <w:p>
      <w:pPr>
        <w:pStyle w:val="ListBullet"/>
        <w:spacing w:after="60"/>
        <w:ind w:left="850"/>
      </w:pPr>
      <w:r>
        <w:rPr>
          <w:rFonts w:ascii="Calibri" w:hAnsi="Calibri"/>
          <w:color w:val="444444"/>
          <w:sz w:val="21"/>
        </w:rPr>
        <w:t>Object ID (if applicable)</w:t>
      </w:r>
    </w:p>
    <w:p>
      <w:pPr>
        <w:pStyle w:val="ListBullet"/>
        <w:spacing w:after="60"/>
        <w:ind w:left="850"/>
      </w:pPr>
      <w:r>
        <w:rPr>
          <w:rFonts w:ascii="Calibri" w:hAnsi="Calibri"/>
          <w:color w:val="444444"/>
          <w:sz w:val="21"/>
        </w:rPr>
        <w:t>Stack trace (for system errors)</w:t>
      </w:r>
    </w:p>
    <w:p>
      <w:pPr>
        <w:pStyle w:val="ListBullet"/>
        <w:spacing w:after="60"/>
        <w:ind w:left="850"/>
      </w:pPr>
      <w:r>
        <w:rPr>
          <w:rFonts w:ascii="Calibri" w:hAnsi="Calibri"/>
          <w:color w:val="444444"/>
          <w:sz w:val="21"/>
        </w:rPr>
        <w:t>Resolution action taken (if auto-resolved)</w:t>
      </w:r>
    </w:p>
    <w:p>
      <w:pPr>
        <w:pStyle w:val="ListBullet"/>
        <w:spacing w:after="60"/>
        <w:ind w:left="850"/>
      </w:pPr>
      <w:r>
        <w:rPr>
          <w:rFonts w:ascii="Calibri" w:hAnsi="Calibri"/>
          <w:b/>
          <w:color w:val="444444"/>
          <w:sz w:val="21"/>
        </w:rPr>
        <w:t>Correlation IDs:</w:t>
      </w:r>
      <w:r>
        <w:rPr>
          <w:rFonts w:ascii="Calibri" w:hAnsi="Calibri"/>
          <w:color w:val="444444"/>
          <w:sz w:val="21"/>
        </w:rPr>
        <w:t xml:space="preserve"> Every user request is assigned a unique correlation ID that propagates through all microservices, enabling end-to-end traceability of errors.</w:t>
      </w:r>
    </w:p>
    <w:p>
      <w:pPr>
        <w:pStyle w:val="Heading3"/>
      </w:pPr>
      <w:r>
        <w:rPr>
          <w:rFonts w:ascii="Calibri" w:hAnsi="Calibri"/>
          <w:b/>
          <w:color w:val="3D7A5E"/>
          <w:sz w:val="26"/>
        </w:rPr>
        <w:t>19.6.3 Error Analytics Dashboard</w:t>
      </w:r>
    </w:p>
    <w:p>
      <w:pPr>
        <w:spacing w:after="120" w:line="276" w:lineRule="auto"/>
      </w:pPr>
      <w:r>
        <w:rPr>
          <w:rFonts w:ascii="Calibri" w:hAnsi="Calibri"/>
          <w:color w:val="444444"/>
          <w:sz w:val="21"/>
        </w:rPr>
        <w:t>The Error Analytics Dashboard provides DMO administrators with insights into error trends: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**Widget**</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**Time Range**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 Frequency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Count of errors by category over time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Last 7 / 30 / 90 days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 Trend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Line chart showing error volume trends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Last 90 days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Top Error Codes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Most frequent error codes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Last 30 days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Zero-Error Modules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Modules with no errors in the period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Current</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Resolution Time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Average time from error occurrence to resolution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Last 30 days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Impact Score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Estimated number of users affected by errors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 Heat Map</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Errors by module × hour of day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Last 30 days</w:t>
            </w:r>
          </w:p>
        </w:tc>
      </w:tr>
    </w:tbl>
    <w:p/>
    <w:p>
      <w:pPr>
        <w:pStyle w:val="Heading3"/>
      </w:pPr>
      <w:r>
        <w:rPr>
          <w:rFonts w:ascii="Calibri" w:hAnsi="Calibri"/>
          <w:b/>
          <w:color w:val="3D7A5E"/>
          <w:sz w:val="26"/>
        </w:rPr>
        <w:t>19.6.4 Automated Error Alerting</w:t>
      </w:r>
    </w:p>
    <w:tbl>
      <w:tblPr>
        <w:jc w:val="center"/>
        <w:tblLayout w:type="autofit"/>
        <w:tblLook w:firstColumn="1" w:firstRow="1" w:lastColumn="0" w:lastRow="0" w:noHBand="0" w:noVBand="1" w:val="04A0"/>
        <w:tblW w:w="5000" w:type="pct"/>
      </w:tblPr>
      <w:tblGrid>
        <w:gridCol w:w="2268"/>
        <w:gridCol w:w="2268"/>
        <w:gridCol w:w="2268"/>
        <w:gridCol w:w="2268"/>
      </w:tblGrid>
      <w:tr>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**Error Severity**</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**Alert Recipients**</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**Alert Channel**</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**Response SLA**</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Critical</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Head + System Admin + DGSC Chair</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SMS + Email + In-System</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15 minutes</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High</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Operations + System Admin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Email + In-System</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 hour</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Medium</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Operations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4 hours</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Low</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Logged only; reviewed in weekly report</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Next business day</w:t>
            </w:r>
          </w:p>
        </w:tc>
      </w:tr>
    </w:tbl>
    <w:p/>
    <w:p>
      <w:pPr>
        <w:pStyle w:val="Heading3"/>
      </w:pPr>
      <w:r>
        <w:rPr>
          <w:rFonts w:ascii="Calibri" w:hAnsi="Calibri"/>
          <w:b/>
          <w:color w:val="3D7A5E"/>
          <w:sz w:val="26"/>
        </w:rPr>
        <w:t>19.6.5 Error Categorization and Severity Classification</w:t>
      </w:r>
    </w:p>
    <w:p>
      <w:pPr>
        <w:spacing w:after="120" w:line="276" w:lineRule="auto"/>
      </w:pPr>
      <w:r>
        <w:rPr>
          <w:rFonts w:ascii="Calibri" w:hAnsi="Calibri"/>
          <w:color w:val="444444"/>
          <w:sz w:val="21"/>
        </w:rPr>
        <w:t>Errors are automatically categorized and classified by the logging system:</w:t>
      </w:r>
    </w:p>
    <w:p>
      <w:pPr>
        <w:pStyle w:val="ListBullet"/>
        <w:spacing w:after="60"/>
        <w:ind w:left="850"/>
      </w:pPr>
      <w:r>
        <w:rPr>
          <w:rFonts w:ascii="Calibri" w:hAnsi="Calibri"/>
          <w:b/>
          <w:color w:val="444444"/>
          <w:sz w:val="21"/>
        </w:rPr>
        <w:t>Auto-Categorization:</w:t>
      </w:r>
      <w:r>
        <w:rPr>
          <w:rFonts w:ascii="Calibri" w:hAnsi="Calibri"/>
          <w:color w:val="444444"/>
          <w:sz w:val="21"/>
        </w:rPr>
        <w:t xml:space="preserve"> Based on error code prefix, module, and exception type.</w:t>
      </w:r>
    </w:p>
    <w:p>
      <w:pPr>
        <w:pStyle w:val="ListBullet"/>
        <w:spacing w:after="60"/>
        <w:ind w:left="850"/>
      </w:pPr>
      <w:r>
        <w:rPr>
          <w:rFonts w:ascii="Calibri" w:hAnsi="Calibri"/>
          <w:b/>
          <w:color w:val="444444"/>
          <w:sz w:val="21"/>
        </w:rPr>
        <w:t>Severity Override:</w:t>
      </w:r>
      <w:r>
        <w:rPr>
          <w:rFonts w:ascii="Calibri" w:hAnsi="Calibri"/>
          <w:color w:val="444444"/>
          <w:sz w:val="21"/>
        </w:rPr>
        <w:t xml:space="preserve"> DMO administrators can override auto-assigned severity.</w:t>
      </w:r>
    </w:p>
    <w:p>
      <w:pPr>
        <w:pStyle w:val="ListBullet"/>
        <w:spacing w:after="60"/>
        <w:ind w:left="850"/>
      </w:pPr>
      <w:r>
        <w:rPr>
          <w:rFonts w:ascii="Calibri" w:hAnsi="Calibri"/>
          <w:b/>
          <w:color w:val="444444"/>
          <w:sz w:val="21"/>
        </w:rPr>
        <w:t>Pattern Detection:</w:t>
      </w:r>
      <w:r>
        <w:rPr>
          <w:rFonts w:ascii="Calibri" w:hAnsi="Calibri"/>
          <w:color w:val="444444"/>
          <w:sz w:val="21"/>
        </w:rPr>
        <w:t xml:space="preserve"> Repeated errors of the same type within a time window are grouped as an incident.</w:t>
      </w:r>
    </w:p>
    <w:p>
      <w:pPr>
        <w:pStyle w:val="ListBullet"/>
        <w:spacing w:after="60"/>
        <w:ind w:left="850"/>
      </w:pPr>
      <w:r>
        <w:rPr>
          <w:rFonts w:ascii="Calibri" w:hAnsi="Calibri"/>
          <w:b/>
          <w:color w:val="444444"/>
          <w:sz w:val="21"/>
        </w:rPr>
        <w:t>Impact Assessment:</w:t>
      </w:r>
      <w:r>
        <w:rPr>
          <w:rFonts w:ascii="Calibri" w:hAnsi="Calibri"/>
          <w:color w:val="444444"/>
          <w:sz w:val="21"/>
        </w:rPr>
        <w:t xml:space="preserve"> Errors affecting critical workflows (approval, evidence submission) are automatically upgraded one severity level.</w:t>
      </w:r>
    </w:p>
    <w:p>
      <w:pPr>
        <w:pStyle w:val="Heading2"/>
      </w:pPr>
      <w:r>
        <w:rPr>
          <w:rFonts w:ascii="Calibri Light" w:hAnsi="Calibri Light"/>
          <w:b/>
          <w:color w:val="2B5E8E"/>
          <w:sz w:val="32"/>
        </w:rPr>
        <w:t>19.7 Error Message Localization</w:t>
      </w:r>
    </w:p>
    <w:p>
      <w:pPr>
        <w:pStyle w:val="Heading3"/>
      </w:pPr>
      <w:r>
        <w:rPr>
          <w:rFonts w:ascii="Calibri" w:hAnsi="Calibri"/>
          <w:b/>
          <w:color w:val="3D7A5E"/>
          <w:sz w:val="26"/>
        </w:rPr>
        <w:t>19.7.1 Bilingual Error Messages</w:t>
      </w:r>
    </w:p>
    <w:p>
      <w:pPr>
        <w:pStyle w:val="ListBullet"/>
        <w:spacing w:after="60"/>
        <w:ind w:left="850"/>
      </w:pPr>
      <w:r>
        <w:rPr>
          <w:rFonts w:ascii="Calibri" w:hAnsi="Calibri"/>
          <w:b/>
          <w:color w:val="444444"/>
          <w:sz w:val="21"/>
        </w:rPr>
        <w:t>Primary Languages:</w:t>
      </w:r>
      <w:r>
        <w:rPr>
          <w:rFonts w:ascii="Calibri" w:hAnsi="Calibri"/>
          <w:color w:val="444444"/>
          <w:sz w:val="21"/>
        </w:rPr>
        <w:t xml:space="preserve"> All error messages are available in Arabic and English.</w:t>
      </w:r>
    </w:p>
    <w:p>
      <w:pPr>
        <w:pStyle w:val="ListBullet"/>
        <w:spacing w:after="60"/>
        <w:ind w:left="850"/>
      </w:pPr>
      <w:r>
        <w:rPr>
          <w:rFonts w:ascii="Calibri" w:hAnsi="Calibri"/>
          <w:b/>
          <w:color w:val="444444"/>
          <w:sz w:val="21"/>
        </w:rPr>
        <w:t>Language Detection:</w:t>
      </w:r>
      <w:r>
        <w:rPr>
          <w:rFonts w:ascii="Calibri" w:hAnsi="Calibri"/>
          <w:color w:val="444444"/>
          <w:sz w:val="21"/>
        </w:rPr>
        <w:t xml:space="preserve"> Error messages are displayed in the user's current DGOP language setting.</w:t>
      </w:r>
    </w:p>
    <w:p>
      <w:pPr>
        <w:pStyle w:val="ListBullet"/>
        <w:spacing w:after="60"/>
        <w:ind w:left="850"/>
      </w:pPr>
      <w:r>
        <w:rPr>
          <w:rFonts w:ascii="Calibri" w:hAnsi="Calibri"/>
          <w:b/>
          <w:color w:val="444444"/>
          <w:sz w:val="21"/>
        </w:rPr>
        <w:t>Fallback:</w:t>
      </w:r>
      <w:r>
        <w:rPr>
          <w:rFonts w:ascii="Calibri" w:hAnsi="Calibri"/>
          <w:color w:val="444444"/>
          <w:sz w:val="21"/>
        </w:rPr>
        <w:t xml:space="preserve"> If a translation is missing, the English message is displayed with a note indicating translation is pending.</w:t>
      </w:r>
    </w:p>
    <w:p>
      <w:pPr>
        <w:pStyle w:val="Heading3"/>
      </w:pPr>
      <w:r>
        <w:rPr>
          <w:rFonts w:ascii="Calibri" w:hAnsi="Calibri"/>
          <w:b/>
          <w:color w:val="3D7A5E"/>
          <w:sz w:val="26"/>
        </w:rPr>
        <w:t>19.7.2 Hijri Date Support</w:t>
      </w:r>
    </w:p>
    <w:p>
      <w:pPr>
        <w:pStyle w:val="ListBullet"/>
        <w:spacing w:after="60"/>
        <w:ind w:left="850"/>
      </w:pPr>
      <w:r>
        <w:rPr>
          <w:rFonts w:ascii="Calibri" w:hAnsi="Calibri"/>
          <w:b/>
          <w:color w:val="444444"/>
          <w:sz w:val="21"/>
        </w:rPr>
        <w:t>Error Timestamps:</w:t>
      </w:r>
      <w:r>
        <w:rPr>
          <w:rFonts w:ascii="Calibri" w:hAnsi="Calibri"/>
          <w:color w:val="444444"/>
          <w:sz w:val="21"/>
        </w:rPr>
        <w:t xml:space="preserve"> All error messages display both Hijri and Gregorian dates.</w:t>
      </w:r>
    </w:p>
    <w:p>
      <w:pPr>
        <w:pStyle w:val="ListBullet"/>
        <w:spacing w:after="60"/>
        <w:ind w:left="850"/>
      </w:pPr>
      <w:r>
        <w:rPr>
          <w:rFonts w:ascii="Calibri" w:hAnsi="Calibri"/>
          <w:b/>
          <w:color w:val="444444"/>
          <w:sz w:val="21"/>
        </w:rPr>
        <w:t>SLA Calculations:</w:t>
      </w:r>
      <w:r>
        <w:rPr>
          <w:rFonts w:ascii="Calibri" w:hAnsi="Calibri"/>
          <w:color w:val="444444"/>
          <w:sz w:val="21"/>
        </w:rPr>
        <w:t xml:space="preserve"> SLA due dates in error messages respect Hijri calendar for government entities that operate on Hijri business cycles.</w:t>
      </w:r>
    </w:p>
    <w:p>
      <w:pPr>
        <w:pStyle w:val="ListBullet"/>
        <w:spacing w:after="60"/>
        <w:ind w:left="850"/>
      </w:pPr>
      <w:r>
        <w:rPr>
          <w:rFonts w:ascii="Calibri" w:hAnsi="Calibri"/>
          <w:b/>
          <w:color w:val="444444"/>
          <w:sz w:val="21"/>
        </w:rPr>
        <w:t>Date Format:</w:t>
      </w:r>
      <w:r>
        <w:rPr>
          <w:rFonts w:ascii="Calibri" w:hAnsi="Calibri"/>
          <w:color w:val="444444"/>
          <w:sz w:val="21"/>
        </w:rPr>
        <w:t xml:space="preserve"> Hijri dates use the format "DD MMMM YYYY AH" (e.g., "15 Ramadan 1448 AH").</w:t>
      </w:r>
    </w:p>
    <w:p>
      <w:pPr>
        <w:pStyle w:val="Heading3"/>
      </w:pPr>
      <w:r>
        <w:rPr>
          <w:rFonts w:ascii="Calibri" w:hAnsi="Calibri"/>
          <w:b/>
          <w:color w:val="3D7A5E"/>
          <w:sz w:val="26"/>
        </w:rPr>
        <w:t>19.7.3 Arabic Error Message Standards</w:t>
      </w:r>
    </w:p>
    <w:p>
      <w:pPr>
        <w:pStyle w:val="ListBullet"/>
        <w:spacing w:after="60"/>
        <w:ind w:left="850"/>
      </w:pPr>
      <w:r>
        <w:rPr>
          <w:rFonts w:ascii="Calibri" w:hAnsi="Calibri"/>
          <w:b/>
          <w:color w:val="444444"/>
          <w:sz w:val="21"/>
        </w:rPr>
        <w:t>Grammar:</w:t>
      </w:r>
      <w:r>
        <w:rPr>
          <w:rFonts w:ascii="Calibri" w:hAnsi="Calibri"/>
          <w:color w:val="444444"/>
          <w:sz w:val="21"/>
        </w:rPr>
        <w:t xml:space="preserve"> Arabic error messages use Modern Standard Arabic ( fus'ha ) with correct grammatical case endings.</w:t>
      </w:r>
    </w:p>
    <w:p>
      <w:pPr>
        <w:pStyle w:val="ListBullet"/>
        <w:spacing w:after="60"/>
        <w:ind w:left="850"/>
      </w:pPr>
      <w:r>
        <w:rPr>
          <w:rFonts w:ascii="Calibri" w:hAnsi="Calibri"/>
          <w:b/>
          <w:color w:val="444444"/>
          <w:sz w:val="21"/>
        </w:rPr>
        <w:t>Politeness Level:</w:t>
      </w:r>
      <w:r>
        <w:rPr>
          <w:rFonts w:ascii="Calibri" w:hAnsi="Calibri"/>
          <w:color w:val="444444"/>
          <w:sz w:val="21"/>
        </w:rPr>
        <w:t xml:space="preserve"> Arabic messages use the formal address form ("Anta/Anti" with proper conjugation) reflecting government communication standards.</w:t>
      </w:r>
    </w:p>
    <w:p>
      <w:pPr>
        <w:pStyle w:val="ListBullet"/>
        <w:spacing w:after="60"/>
        <w:ind w:left="850"/>
      </w:pPr>
      <w:r>
        <w:rPr>
          <w:rFonts w:ascii="Calibri" w:hAnsi="Calibri"/>
          <w:b/>
          <w:color w:val="444444"/>
          <w:sz w:val="21"/>
        </w:rPr>
        <w:t>Right-to-Left Layout:</w:t>
      </w:r>
      <w:r>
        <w:rPr>
          <w:rFonts w:ascii="Calibri" w:hAnsi="Calibri"/>
          <w:color w:val="444444"/>
          <w:sz w:val="21"/>
        </w:rPr>
        <w:t xml:space="preserve"> Arabic error messages render with proper RTL layout, including right-aligned text, RTL icons, and mirrored layouts.</w:t>
      </w:r>
    </w:p>
    <w:p>
      <w:pPr>
        <w:pStyle w:val="ListBullet"/>
        <w:spacing w:after="60"/>
        <w:ind w:left="850"/>
      </w:pPr>
      <w:r>
        <w:rPr>
          <w:rFonts w:ascii="Calibri" w:hAnsi="Calibri"/>
          <w:b/>
          <w:color w:val="444444"/>
          <w:sz w:val="21"/>
        </w:rPr>
        <w:t>Arabic Typography:</w:t>
      </w:r>
      <w:r>
        <w:rPr>
          <w:rFonts w:ascii="Calibri" w:hAnsi="Calibri"/>
          <w:color w:val="444444"/>
          <w:sz w:val="21"/>
        </w:rPr>
        <w:t xml:space="preserve"> Error messages use the DGOP Arabic font stack with proper letter shaping and ligatures.</w:t>
      </w:r>
    </w:p>
    <w:p>
      <w:pPr>
        <w:pStyle w:val="Heading3"/>
      </w:pPr>
      <w:r>
        <w:rPr>
          <w:rFonts w:ascii="Calibri" w:hAnsi="Calibri"/>
          <w:b/>
          <w:color w:val="3D7A5E"/>
          <w:sz w:val="26"/>
        </w:rPr>
        <w:t>19.7.4 Localization Management</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**Aspect**</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**Arabic**</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**English**</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Message display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RTL layout, full Arabic text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LTR layout, full English text</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Error codes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Same alphanumeric codes (not translated)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Same alphanumeric codes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Technical references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Translated to Arabic where possible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Original English</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Support contacts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Arabic-speaking support line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English-speaking support line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Date display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Hijri primary, Gregorian secondary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Gregorian primary, Hijri secondary</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Number format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Arabic-Indic numerals (٠١٢٣٤٥٦٧٨٩) or Eastern Arabic</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Arabic numerals (0-9) based on user preference</w:t>
            </w:r>
          </w:p>
        </w:tc>
      </w:tr>
    </w:tbl>
    <w:p/>
    <w:p>
      <w:pPr>
        <w:spacing w:after="120" w:line="276" w:lineRule="auto"/>
      </w:pPr>
      <w:r>
        <w:rPr>
          <w:rFonts w:ascii="Calibri" w:hAnsi="Calibri"/>
          <w:b/>
          <w:color w:val="444444"/>
          <w:sz w:val="21"/>
        </w:rPr>
        <w:t>DGOP Integration:</w:t>
      </w:r>
      <w:r>
        <w:rPr>
          <w:rFonts w:ascii="Calibri" w:hAnsi="Calibri"/>
          <w:color w:val="444444"/>
          <w:sz w:val="21"/>
        </w:rPr>
        <w:t xml:space="preserve"> The Error Message Handling &amp; User Notification Framework is a cross-cutting platform service. The Error Handling module is integrated with all DGOP modules through a shared error handling API. The Notification Framework is integrated with the Workflow Engine (assignment, approval, reminder notifications), the Universal Case Management system (case notifications), the SLA &amp; Escalation module (overdue and escalation alerts), and the User Management module (preference management). All notifications and errors are logged in the Audit Trail for compliance purposes.</w:t>
      </w:r>
    </w:p>
    <w:p>
      <w:pPr>
        <w:pStyle w:val="Heading1"/>
      </w:pPr>
      <w:r>
        <w:rPr>
          <w:rFonts w:ascii="Calibri Light" w:hAnsi="Calibri Light"/>
          <w:b/>
          <w:color w:val="1A3A5C"/>
          <w:sz w:val="44"/>
        </w:rPr>
        <w:t>20. Business Process &amp; Workflow Management *(NEW v4.1)*</w:t>
      </w:r>
    </w:p>
    <w:p>
      <w:pPr>
        <w:spacing w:after="120" w:line="276" w:lineRule="auto"/>
      </w:pPr>
      <w:r>
        <w:rPr>
          <w:rFonts w:ascii="Calibri" w:hAnsi="Calibri"/>
          <w:color w:val="444444"/>
          <w:sz w:val="21"/>
        </w:rPr>
        <w:t>DGOP v4.1 introduces a comprehensive Business Process &amp; Workflow Management capability that serves as the operational backbone for all governance activities. This capability enables entities to model, execute, monitor, and continuously improve standardized business workflows across all six governance towers–ensuring that every governance activity follows a defined process with clear accountability, SLA management, and full audit trail.</w:t>
      </w:r>
    </w:p>
    <w:p>
      <w:pPr>
        <w:spacing w:after="120" w:line="276" w:lineRule="auto"/>
      </w:pPr>
      <w:r>
        <w:rPr>
          <w:rFonts w:ascii="Calibri" w:hAnsi="Calibri"/>
          <w:b/>
          <w:color w:val="444444"/>
          <w:sz w:val="21"/>
        </w:rPr>
        <w:t>Purpose:</w:t>
      </w:r>
      <w:r>
        <w:rPr>
          <w:rFonts w:ascii="Calibri" w:hAnsi="Calibri"/>
          <w:color w:val="444444"/>
          <w:sz w:val="21"/>
        </w:rPr>
        <w:t xml:space="preserve"> The workflow management capability transforms governance from ad-hoc, email-driven processes into structured, automated, trackable workflows that enforce business rules, route tasks to the correct roles, manage approvals, capture evidence, and maintain complete audit trails.</w:t>
      </w:r>
    </w:p>
    <w:p>
      <w:pPr>
        <w:spacing w:after="120" w:line="276" w:lineRule="auto"/>
      </w:pPr>
      <w:r>
        <w:rPr>
          <w:rFonts w:ascii="Calibri" w:hAnsi="Calibri"/>
          <w:b/>
          <w:color w:val="444444"/>
          <w:sz w:val="21"/>
        </w:rPr>
        <w:t>Scope:</w:t>
      </w:r>
      <w:r>
        <w:rPr>
          <w:rFonts w:ascii="Calibri" w:hAnsi="Calibri"/>
          <w:color w:val="444444"/>
          <w:sz w:val="21"/>
        </w:rPr>
        <w:t xml:space="preserve"> The workflow capability covers all DGOP governance processes including ownership assignment, stewardship management, policy lifecycle, charter management, evidence submission, compliance assessment, DQ issue remediation, OD/FOI processing, DSR handling, access reviews, and all other governance operational processes.</w:t>
      </w:r>
    </w:p>
    <w:p>
      <w:pPr>
        <w:pStyle w:val="Heading2"/>
      </w:pPr>
      <w:r>
        <w:rPr>
          <w:rFonts w:ascii="Calibri Light" w:hAnsi="Calibri Light"/>
          <w:b/>
          <w:color w:val="2B5E8E"/>
          <w:sz w:val="32"/>
        </w:rPr>
        <w:t>20.1 Workflow Configuration</w:t>
      </w:r>
    </w:p>
    <w:p>
      <w:pPr>
        <w:pStyle w:val="Heading3"/>
      </w:pPr>
      <w:r>
        <w:rPr>
          <w:rFonts w:ascii="Calibri" w:hAnsi="Calibri"/>
          <w:b/>
          <w:color w:val="3D7A5E"/>
          <w:sz w:val="26"/>
        </w:rPr>
        <w:t>20.1.1 Purpose</w:t>
      </w:r>
    </w:p>
    <w:p>
      <w:pPr>
        <w:spacing w:after="120" w:line="276" w:lineRule="auto"/>
      </w:pPr>
      <w:r>
        <w:rPr>
          <w:rFonts w:ascii="Calibri" w:hAnsi="Calibri"/>
          <w:color w:val="444444"/>
          <w:sz w:val="21"/>
        </w:rPr>
        <w:t>Workflow Configuration enables authorized users (DMO Administrators and Workflow Designers) to create, maintain, and manage standardized business workflow templates that govern how governance activities are executed across the enterprise.</w:t>
      </w:r>
    </w:p>
    <w:p>
      <w:pPr>
        <w:pStyle w:val="Heading3"/>
      </w:pPr>
      <w:r>
        <w:rPr>
          <w:rFonts w:ascii="Calibri" w:hAnsi="Calibri"/>
          <w:b/>
          <w:color w:val="3D7A5E"/>
          <w:sz w:val="26"/>
        </w:rPr>
        <w:t>20.1.2 Functions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**Function**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**Actor**</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Create Workflow Template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Define a new workflow template with name, type, version, and description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Admin</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Maintain Workflow Template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Edit existing templates (creates new version)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Admin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Configure Activities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Define workflow activities (tasks, approvals, notifications, system actions)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Admin</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Define Sequence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Establish activity order using sequential, parallel, and conditional routing</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Admin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Configure Approval Paths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Define approval hierarchies, multi-level approvals, and parallel approvals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Admin</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Configure Versions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Manage workflow template versions with activation and deactivation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Admin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Activate / Deactivate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Enable or disable workflow templates for new instances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Admin</w:t>
            </w:r>
          </w:p>
        </w:tc>
      </w:tr>
    </w:tbl>
    <w:p/>
    <w:p>
      <w:pPr>
        <w:pStyle w:val="Heading3"/>
      </w:pPr>
      <w:r>
        <w:rPr>
          <w:rFonts w:ascii="Calibri" w:hAnsi="Calibri"/>
          <w:b/>
          <w:color w:val="3D7A5E"/>
          <w:sz w:val="26"/>
        </w:rPr>
        <w:t>20.1.3 Workflow Modeling</w:t>
      </w:r>
    </w:p>
    <w:p>
      <w:pPr>
        <w:spacing w:after="120" w:line="276" w:lineRule="auto"/>
      </w:pPr>
      <w:r>
        <w:rPr>
          <w:rFonts w:ascii="Calibri" w:hAnsi="Calibri"/>
          <w:color w:val="444444"/>
          <w:sz w:val="21"/>
        </w:rPr>
        <w:t>DGOP provides a graphical workflow designer for creating and editing workflow templates: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**Modeling Feature**</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**Capability**</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**Graphical Designer**</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Visual drag-and-drop workflow canvas with activity nodes and connection paths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Full BPMN 2.0 subset support</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**Sequential Flow**</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Activities execute one after another in a defined order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Default flow pattern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**Parallel Flow**</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Multiple activities execute simultaneously, converging at a synchronization point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Fork/join gateway support</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**Conditional Routing**</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Activity path determined by business rules, data values, or role decisions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Exclusive/inclusive gateways with expression-based routing</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**Start Event**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Trigger that initiates a workflow instance (manual, scheduled, system event, API)</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Multiple trigger types per template</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**End Event**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Termination point of a workflow with status (completed, cancelled, rejected)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Multiple end states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**Reusable Templates**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templates can be cloned, exported, and imported across DGOP environments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Template library with categories</w:t>
            </w:r>
          </w:p>
        </w:tc>
      </w:tr>
    </w:tbl>
    <w:p/>
    <w:p>
      <w:pPr>
        <w:pStyle w:val="Heading3"/>
      </w:pPr>
      <w:r>
        <w:rPr>
          <w:rFonts w:ascii="Calibri" w:hAnsi="Calibri"/>
          <w:b/>
          <w:color w:val="3D7A5E"/>
          <w:sz w:val="26"/>
        </w:rPr>
        <w:t>20.1.4 Workflow Template Attributes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**Attribute**</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**Example**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Template ID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Unique identifier (auto-generated)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WFT-OWN-2026-001</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Template Name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Human-readable name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Asset Ownership Assignment</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Template Type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Category of workflow</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Governance / Compliance / Data / Transparency / Value / Awareness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Version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Semantic version number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2.1.0</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Status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Active / Draft / Archived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Active</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Owner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role responsible for template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Governance Operations Manager</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Description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Purpose and scope of the workflow</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Assigns ownership of newly discovered data assets through nomination, validation, and approval</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Activities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List of configured activities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See Activity Configuration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 Definition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Default SLA for workflow instances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14 business days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Trigger Type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How instances are initiated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Manual (user) / Scheduled / System Event / API</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Roles Required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DGOP roles needed to execute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Owner, Business Steward, Data Council</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Evidence Requirements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Evidence types required at completion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Ownership Acceptance Form, RACI Acknowledgment</w:t>
            </w:r>
          </w:p>
        </w:tc>
      </w:tr>
    </w:tbl>
    <w:p/>
    <w:p>
      <w:pPr>
        <w:pStyle w:val="Heading2"/>
      </w:pPr>
      <w:r>
        <w:rPr>
          <w:rFonts w:ascii="Calibri Light" w:hAnsi="Calibri Light"/>
          <w:b/>
          <w:color w:val="2B5E8E"/>
          <w:sz w:val="32"/>
        </w:rPr>
        <w:t>20.2 Workflow Execution</w:t>
      </w:r>
    </w:p>
    <w:p>
      <w:pPr>
        <w:pStyle w:val="Heading3"/>
      </w:pPr>
      <w:r>
        <w:rPr>
          <w:rFonts w:ascii="Calibri" w:hAnsi="Calibri"/>
          <w:b/>
          <w:color w:val="3D7A5E"/>
          <w:sz w:val="26"/>
        </w:rPr>
        <w:t>20.2.1 Purpose</w:t>
      </w:r>
    </w:p>
    <w:p>
      <w:pPr>
        <w:spacing w:after="120" w:line="276" w:lineRule="auto"/>
      </w:pPr>
      <w:r>
        <w:rPr>
          <w:rFonts w:ascii="Calibri" w:hAnsi="Calibri"/>
          <w:color w:val="444444"/>
          <w:sz w:val="21"/>
        </w:rPr>
        <w:t>Workflow Execution manages the lifecycle of workflow instances–from initiation through completion, tracking every activity, decision, and state transition in real time.</w:t>
      </w:r>
    </w:p>
    <w:p>
      <w:pPr>
        <w:pStyle w:val="Heading3"/>
      </w:pPr>
      <w:r>
        <w:rPr>
          <w:rFonts w:ascii="Calibri" w:hAnsi="Calibri"/>
          <w:b/>
          <w:color w:val="3D7A5E"/>
          <w:sz w:val="26"/>
        </w:rPr>
        <w:t>20.2.2 Functions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**Function**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**Trigger**</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**Initiate Workflow**</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Create a new workflow instance from a template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action, scheduled job, system event, or API call</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**Automatic Routing**</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System automatically routes activities to assigned roles based on RACI</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Activity completion or workflow initiation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**Execute Sequential Activities**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Activities execute in defined order; next activity starts when previous completes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Previous activity completion</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**Execute Parallel Activities**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Multiple activities execute concurrently; workflow proceeds when all complete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Fork gateway activation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**Suspend Workflow**</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Pause workflow execution (e.g., pending external input)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action or business rule</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**Resume Workflow**</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Resume suspended workflow from the point of suspension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External input received or user action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**Cancel Workflow**</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Terminate workflow before completion with cancellation reason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Authorized user action</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**Complete Workflow**</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Mark workflow as successfully completed; trigger post-completion actions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Final activity completion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**Track Progress**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 visibility into workflow instance status, current stage, and completion percentage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Continuous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**View History**</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Complete audit trail of the workflow instance with timestamps and actor details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On demand</w:t>
            </w:r>
          </w:p>
        </w:tc>
      </w:tr>
    </w:tbl>
    <w:p/>
    <w:p>
      <w:pPr>
        <w:pStyle w:val="Heading3"/>
      </w:pPr>
      <w:r>
        <w:rPr>
          <w:rFonts w:ascii="Calibri" w:hAnsi="Calibri"/>
          <w:b/>
          <w:color w:val="3D7A5E"/>
          <w:sz w:val="26"/>
        </w:rPr>
        <w:t>20.2.3 Workflow Instance State Model</w:t>
      </w:r>
    </w:p>
    <w:p>
      <w:pPr>
        <w:spacing w:before="120" w:after="120" w:line="264" w:lineRule="auto"/>
        <w:ind w:left="567"/>
        <w:shd w:fill="F5F5F5" w:val="clear"/>
      </w:pPr>
      <w:r>
        <w:rPr>
          <w:rFonts w:ascii="Consolas" w:hAnsi="Consolas"/>
          <w:color w:val="333333"/>
          <w:sz w:val="18"/>
        </w:rPr>
        <w:t>[CREATED] --&gt; [IN PROGRESS] --&gt; [COMPLETED]</w:t>
        <w:br/>
        <w:t xml:space="preserve">    |             |</w:t>
        <w:br/>
        <w:t xml:space="preserve">    v             v</w:t>
        <w:br/>
        <w:t>[SUSPENDED]   [CANCELLED]</w:t>
        <w:br/>
        <w:t xml:space="preserve">    |</w:t>
        <w:br/>
        <w:t xml:space="preserve">    v</w:t>
        <w:br/>
        <w:t>[RESUMED] --&gt; [IN PROGRESS]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**State**</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**Allowed Transitions**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**CREATED**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Instance created, not yet started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 PROGRESS, CANCELLED</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 PROGRESS**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Active execution of activities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COMPLETED, SUSPENDED, CANCELLED</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**SUSPENDED**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Paused awaiting external input or condition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RESUMED, CANCELLED</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**RESUMED**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Temporary state before returning to IN PROGRESS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 PROGRESS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**COMPLETED**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activities finished successfully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None (terminal)</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**CANCELLED**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Terminated before completion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None (terminal)</w:t>
            </w:r>
          </w:p>
        </w:tc>
      </w:tr>
    </w:tbl>
    <w:p/>
    <w:p>
      <w:pPr>
        <w:pStyle w:val="Heading2"/>
      </w:pPr>
      <w:r>
        <w:rPr>
          <w:rFonts w:ascii="Calibri Light" w:hAnsi="Calibri Light"/>
          <w:b/>
          <w:color w:val="2B5E8E"/>
          <w:sz w:val="32"/>
        </w:rPr>
        <w:t>20.3 Task Management</w:t>
      </w:r>
    </w:p>
    <w:p>
      <w:pPr>
        <w:pStyle w:val="Heading3"/>
      </w:pPr>
      <w:r>
        <w:rPr>
          <w:rFonts w:ascii="Calibri" w:hAnsi="Calibri"/>
          <w:b/>
          <w:color w:val="3D7A5E"/>
          <w:sz w:val="26"/>
        </w:rPr>
        <w:t>20.3.1 Purpose</w:t>
      </w:r>
    </w:p>
    <w:p>
      <w:pPr>
        <w:spacing w:after="120" w:line="276" w:lineRule="auto"/>
      </w:pPr>
      <w:r>
        <w:rPr>
          <w:rFonts w:ascii="Calibri" w:hAnsi="Calibri"/>
          <w:color w:val="444444"/>
          <w:sz w:val="21"/>
        </w:rPr>
        <w:t>Task Management governs the lifecycle of individual workflow activities assigned to users–ensuring that every task has a clear owner, due date, priority, and completion criteria.</w:t>
      </w:r>
    </w:p>
    <w:p>
      <w:pPr>
        <w:pStyle w:val="Heading3"/>
      </w:pPr>
      <w:r>
        <w:rPr>
          <w:rFonts w:ascii="Calibri" w:hAnsi="Calibri"/>
          <w:b/>
          <w:color w:val="3D7A5E"/>
          <w:sz w:val="26"/>
        </w:rPr>
        <w:t>20.3.2 Functions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**Function**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**Actor**</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**Automatic Assignment**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assigned automatically based on workflow template rules and RACI</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Engine</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**Manual Reassignment**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reassigned by DMO admin or manager to another user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Admin / Manager</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Delegation**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owner delegates task to another user while retaining accountability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Owner</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**Due Date Management**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SLA-based due dates calculated from workflow initiation or activity trigger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Engine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Priority**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Priority levels (Critical, High, Medium, Low) with corresponding escalation rules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Template / Assigner</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Comments**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Threaded comments on tasks for collaboration and context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Any task participant</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Attachments**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Documents and evidence attached to tasks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Owner</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Checklist**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Sub-task checklist for complex activities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Owner</w:t>
            </w:r>
          </w:p>
        </w:tc>
      </w:tr>
    </w:tbl>
    <w:p/>
    <w:p>
      <w:pPr>
        <w:pStyle w:val="Heading3"/>
      </w:pPr>
      <w:r>
        <w:rPr>
          <w:rFonts w:ascii="Calibri" w:hAnsi="Calibri"/>
          <w:b/>
          <w:color w:val="3D7A5E"/>
          <w:sz w:val="26"/>
        </w:rPr>
        <w:t>20.3.3 Task Attributes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**Attribute**</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**Example**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ID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Unique identifier</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TSK-OWN-2026-0042-003</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Title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Human-readable description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Validate ownership nomination for Asset DA-2026-0042</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Type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Activity type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Approval / Review / Data Entry / System Action / Notification</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Assignee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responsible for completing the task</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Ahmad Al-Saud (Business Steward)</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Due Date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 deadline for task completion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20 March 2026 17:00</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Priority</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Urgency level</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High</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Status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Current state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Pending / In Progress / Completed / Overdue / Escalated</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Instance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Parent workflow reference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WFI-OWN-2026-0042</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Activity Position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Order in workflow sequence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Activity 3 of 7</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Comments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Threaded discussion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5 comments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Attachments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Supporting documents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Ownership_Nomination_Form.pdf</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Checklist Items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Sub-tasks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3 of 4 completed</w:t>
            </w:r>
          </w:p>
        </w:tc>
      </w:tr>
    </w:tbl>
    <w:p/>
    <w:p>
      <w:pPr>
        <w:pStyle w:val="Heading3"/>
      </w:pPr>
      <w:r>
        <w:rPr>
          <w:rFonts w:ascii="Calibri" w:hAnsi="Calibri"/>
          <w:b/>
          <w:color w:val="3D7A5E"/>
          <w:sz w:val="26"/>
        </w:rPr>
        <w:t>20.3.4 Task Lifecycle State Model</w:t>
      </w:r>
    </w:p>
    <w:p>
      <w:pPr>
        <w:spacing w:before="120" w:after="120" w:line="264" w:lineRule="auto"/>
        <w:ind w:left="567"/>
        <w:shd w:fill="F5F5F5" w:val="clear"/>
      </w:pPr>
      <w:r>
        <w:rPr>
          <w:rFonts w:ascii="Consolas" w:hAnsi="Consolas"/>
          <w:color w:val="333333"/>
          <w:sz w:val="18"/>
        </w:rPr>
        <w:t>[PENDING] --&gt; [IN PROGRESS] --&gt; [COMPLETED]</w:t>
        <w:br/>
        <w:t xml:space="preserve">    |                |</w:t>
        <w:br/>
        <w:t xml:space="preserve">    v                v</w:t>
        <w:br/>
        <w:t>[DELEGATED]    [RETURNED]</w:t>
        <w:br/>
        <w:t xml:space="preserve">    |                |</w:t>
        <w:br/>
        <w:t xml:space="preserve">    v                v</w:t>
        <w:br/>
        <w:t>[IN PROGRESS] --&gt; [IN PROGRESS]</w:t>
        <w:br/>
        <w:br/>
        <w:t>[PENDING] --&gt; [OVERDUE] --&gt; [ESCALATED]</w:t>
      </w:r>
    </w:p>
    <w:p>
      <w:pPr>
        <w:pStyle w:val="Heading2"/>
      </w:pPr>
      <w:r>
        <w:rPr>
          <w:rFonts w:ascii="Calibri Light" w:hAnsi="Calibri Light"/>
          <w:b/>
          <w:color w:val="2B5E8E"/>
          <w:sz w:val="32"/>
        </w:rPr>
        <w:t>20.4 Role &amp; Responsibility Management</w:t>
      </w:r>
    </w:p>
    <w:p>
      <w:pPr>
        <w:pStyle w:val="Heading3"/>
      </w:pPr>
      <w:r>
        <w:rPr>
          <w:rFonts w:ascii="Calibri" w:hAnsi="Calibri"/>
          <w:b/>
          <w:color w:val="3D7A5E"/>
          <w:sz w:val="26"/>
        </w:rPr>
        <w:t>20.4.1 Purpose</w:t>
      </w:r>
    </w:p>
    <w:p>
      <w:pPr>
        <w:spacing w:after="120" w:line="276" w:lineRule="auto"/>
      </w:pPr>
      <w:r>
        <w:rPr>
          <w:rFonts w:ascii="Calibri" w:hAnsi="Calibri"/>
          <w:color w:val="444444"/>
          <w:sz w:val="21"/>
        </w:rPr>
        <w:t>Role &amp; Responsibility Management ensures that every workflow activity is assigned to the correct governance role according to the enterprise operating model and RACI definitions.</w:t>
      </w:r>
    </w:p>
    <w:p>
      <w:pPr>
        <w:pStyle w:val="Heading3"/>
      </w:pPr>
      <w:r>
        <w:rPr>
          <w:rFonts w:ascii="Calibri" w:hAnsi="Calibri"/>
          <w:b/>
          <w:color w:val="3D7A5E"/>
          <w:sz w:val="26"/>
        </w:rPr>
        <w:t>20.4.2 Functions</w:t>
      </w:r>
    </w:p>
    <w:tbl>
      <w:tblPr>
        <w:jc w:val="center"/>
        <w:tblLayout w:type="autofit"/>
        <w:tblLook w:firstColumn="1" w:firstRow="1" w:lastColumn="0" w:lastRow="0" w:noHBand="0" w:noVBand="1" w:val="04A0"/>
        <w:tblW w:w="5000" w:type="pct"/>
      </w:tblPr>
      <w:tblGrid>
        <w:gridCol w:w="4536"/>
        <w:gridCol w:w="4536"/>
      </w:tblGrid>
      <w:tr>
        <w:tc>
          <w:tcPr>
            <w:tcW w:type="dxa" w:w="4536"/>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**Function**</w:t>
            </w:r>
          </w:p>
        </w:tc>
        <w:tc>
          <w:tcPr>
            <w:tcW w:type="dxa" w:w="4536"/>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**Role-Based Assignment**</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Activities are assigned to roles (not individuals); DGOP resolves the current user holding that role</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Assignment**</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Specific individuals can be assigned when the role holder is known in advance</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**Backup / Delegate Assignment**</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If the primary role holder is unavailable, the task routes to their designated backup or delegate</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**Authorization Validation**</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Before task assignment, DGOP validates that the assignee has the required role, permissions, and certification level</w:t>
            </w:r>
          </w:p>
        </w:tc>
      </w:tr>
    </w:tbl>
    <w:p/>
    <w:p>
      <w:pPr>
        <w:pStyle w:val="Heading3"/>
      </w:pPr>
      <w:r>
        <w:rPr>
          <w:rFonts w:ascii="Calibri" w:hAnsi="Calibri"/>
          <w:b/>
          <w:color w:val="3D7A5E"/>
          <w:sz w:val="26"/>
        </w:rPr>
        <w:t>20.4.3 Supported Roles &amp; Workflow Activity Mapping</w:t>
      </w:r>
    </w:p>
    <w:p>
      <w:pPr>
        <w:spacing w:after="120" w:line="276" w:lineRule="auto"/>
      </w:pPr>
      <w:r>
        <w:rPr>
          <w:rFonts w:ascii="Calibri" w:hAnsi="Calibri"/>
          <w:color w:val="444444"/>
          <w:sz w:val="21"/>
        </w:rPr>
        <w:t>The following table maps each DGOP governance role to its typical workflow activity assignments:</w:t>
      </w:r>
    </w:p>
    <w:tbl>
      <w:tblPr>
        <w:jc w:val="center"/>
        <w:tblLayout w:type="autofit"/>
        <w:tblLook w:firstColumn="1" w:firstRow="1" w:lastColumn="0" w:lastRow="0" w:noHBand="0" w:noVBand="1" w:val="04A0"/>
        <w:tblW w:w="5000" w:type="pct"/>
      </w:tblPr>
      <w:tblGrid>
        <w:gridCol w:w="1814"/>
        <w:gridCol w:w="1814"/>
        <w:gridCol w:w="1814"/>
        <w:gridCol w:w="1814"/>
        <w:gridCol w:w="1814"/>
      </w:tblGrid>
      <w:tr>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**Role**</w:t>
            </w:r>
          </w:p>
        </w:tc>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**Role Code**</w:t>
            </w:r>
          </w:p>
        </w:tc>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**Primary Workflow Activities**</w:t>
            </w:r>
          </w:p>
        </w:tc>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**Approval Authority**</w:t>
            </w:r>
          </w:p>
        </w:tc>
        <w:tc>
          <w:tcPr>
            <w:tcW w:type="dxa" w:w="181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**Typical Assignment Rules**</w:t>
            </w:r>
          </w:p>
        </w:tc>
      </w:tr>
      <w:tr>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Owner**</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Asset ownership acceptance, classification approval, data sharing approval, access approval</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Domain-level decisions; asset-level approvals</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 assigned data asset or domain</w:t>
            </w:r>
          </w:p>
        </w:tc>
      </w:tr>
      <w:tr>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**Business Data Steward**</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BDS</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BDE definition, metadata review, DQ issue resolution, evidence submission, stewardship validation</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BDE approvals; DQ remediation plans</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 assigned domain</w:t>
            </w:r>
          </w:p>
        </w:tc>
      </w:tr>
      <w:tr>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**Technical Data Steward**</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TDS</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System metadata review, architecture approval, technical DQ validation, integration review</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Technical implementation decisions</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 assigned system</w:t>
            </w:r>
          </w:p>
        </w:tc>
      </w:tr>
      <w:tr>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**Operational Data Steward**</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ODS</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Point-of-capture validation, data entry quality checks, operational issue resolution</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Operational data quality decisions</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 assigned operational system</w:t>
            </w:r>
          </w:p>
        </w:tc>
      </w:tr>
      <w:tr>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**Project Data Steward**</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PDS</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Project BDE definition, migration quality validation, governance gate review, stewardship handover</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Project-specific governance decisions</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 assigned project</w:t>
            </w:r>
          </w:p>
        </w:tc>
      </w:tr>
      <w:tr>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**Enterprise Data Steward**</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EDS</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Cross-domain issue mediation, community leadership, best practice validation, maturity assessment facilitation</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Community-level decisions; cross-domain recommendations</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Entity-wide</w:t>
            </w:r>
          </w:p>
        </w:tc>
      </w:tr>
      <w:tr>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Management Office**</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administration, ownership gap management, evidence review, NDI coordination, steward support</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Operational governance decisions</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Entity-wide</w:t>
            </w:r>
          </w:p>
        </w:tc>
      </w:tr>
      <w:tr>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**Privacy Officer (DPO)**</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DPO</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DPIA approval, DSR handling, consent management, breach notification, privacy review</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privacy-related decisions</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Entity-wide</w:t>
            </w:r>
          </w:p>
        </w:tc>
      </w:tr>
      <w:tr>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**Information Security**</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SEC</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Classification review, DLP incident handling, access review approval, security exception approval</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Security policy decisions</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Entity-wide</w:t>
            </w:r>
          </w:p>
        </w:tc>
      </w:tr>
      <w:tr>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**Legal**</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LEG</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Legal review of policies, data sharing agreements, retention schedules, FOI exemption advice</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Legal compliance decisions</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Entity-wide</w:t>
            </w:r>
          </w:p>
        </w:tc>
      </w:tr>
      <w:tr>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**ODIAO**</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ODIAO</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Open Data candidate approval, FOI decision approval, transparency report review, portal management</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Transparency operation decisions</w:t>
            </w:r>
          </w:p>
        </w:tc>
        <w:tc>
          <w:tcPr>
            <w:tcW w:type="dxa" w:w="181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Entity-wide</w:t>
            </w:r>
          </w:p>
        </w:tc>
      </w:tr>
      <w:tr>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Governance Committee**</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DGSC</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Charter approval, enterprise policy approval, major escalation resolution, governance strategy</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Highest governance authority</w:t>
            </w:r>
          </w:p>
        </w:tc>
        <w:tc>
          <w:tcPr>
            <w:tcW w:type="dxa" w:w="181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Entity-wide</w:t>
            </w:r>
          </w:p>
        </w:tc>
      </w:tr>
    </w:tbl>
    <w:p/>
    <w:p>
      <w:pPr>
        <w:pStyle w:val="Heading2"/>
      </w:pPr>
      <w:r>
        <w:rPr>
          <w:rFonts w:ascii="Calibri Light" w:hAnsi="Calibri Light"/>
          <w:b/>
          <w:color w:val="2B5E8E"/>
          <w:sz w:val="32"/>
        </w:rPr>
        <w:t>20.5 RACI Management</w:t>
      </w:r>
    </w:p>
    <w:p>
      <w:pPr>
        <w:pStyle w:val="Heading3"/>
      </w:pPr>
      <w:r>
        <w:rPr>
          <w:rFonts w:ascii="Calibri" w:hAnsi="Calibri"/>
          <w:b/>
          <w:color w:val="3D7A5E"/>
          <w:sz w:val="26"/>
        </w:rPr>
        <w:t>20.5.1 Purpose</w:t>
      </w:r>
    </w:p>
    <w:p>
      <w:pPr>
        <w:spacing w:after="120" w:line="276" w:lineRule="auto"/>
      </w:pPr>
      <w:r>
        <w:rPr>
          <w:rFonts w:ascii="Calibri" w:hAnsi="Calibri"/>
          <w:color w:val="444444"/>
          <w:sz w:val="21"/>
        </w:rPr>
        <w:t>RACI Management ensures that every workflow activity has clearly defined accountability–who is Responsible (does the work), Accountable (owns the outcome), Consulted (provides input), and Informed (is notified).</w:t>
      </w:r>
    </w:p>
    <w:p>
      <w:pPr>
        <w:pStyle w:val="Heading3"/>
      </w:pPr>
      <w:r>
        <w:rPr>
          <w:rFonts w:ascii="Calibri" w:hAnsi="Calibri"/>
          <w:b/>
          <w:color w:val="3D7A5E"/>
          <w:sz w:val="26"/>
        </w:rPr>
        <w:t>20.5.2 Functions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**Function**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**DGOP Enforcement**</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**Configure RACI**</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Define R/A/C/I assignments for each workflow activity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RACI matrix editor in workflow template designer</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**Validate RACI**</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Ensure exactly one "A" (Accountable) per activity; at least one "R"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Automated validation with error prevention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**Role Conflict Detection**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Detect and prevent conflicting assignments (e.g., same person as R and C)</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Warning at design time; exception at runtime</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**View RACI Matrix**</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Display RACI matrix for any workflow template or running instance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Read-only RACI view on workflow detail page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**RACI Export**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Export RACI matrix to Excel or PDF for documentation and audit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One-click export</w:t>
            </w:r>
          </w:p>
        </w:tc>
      </w:tr>
    </w:tbl>
    <w:p/>
    <w:p>
      <w:pPr>
        <w:pStyle w:val="Heading3"/>
      </w:pPr>
      <w:r>
        <w:rPr>
          <w:rFonts w:ascii="Calibri" w:hAnsi="Calibri"/>
          <w:b/>
          <w:color w:val="3D7A5E"/>
          <w:sz w:val="26"/>
        </w:rPr>
        <w:t>20.5.3 RACI Configuration Rules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**Rule**</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**Enforcement**</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One Accountable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Every activity has exactly one Accountable person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Hard validation – workflow cannot be saved without exactly one A</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At Least One Responsible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Every activity has at least one Responsible person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Hard validation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Consulted Optional</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 assignments are optional but recommended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Soft validation – warning if no C</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Informed Optional</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 assignments are optional</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Soft validation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No Self-Consult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 person cannot be both R and C for the same activity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Warning at design time</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Backup Required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 activities must have a designated backup</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Hard validation for critical workflows</w:t>
            </w:r>
          </w:p>
        </w:tc>
      </w:tr>
    </w:tbl>
    <w:p/>
    <w:p>
      <w:pPr>
        <w:pStyle w:val="Heading2"/>
      </w:pPr>
      <w:r>
        <w:rPr>
          <w:rFonts w:ascii="Calibri Light" w:hAnsi="Calibri Light"/>
          <w:b/>
          <w:color w:val="2B5E8E"/>
          <w:sz w:val="32"/>
        </w:rPr>
        <w:t>20.6 Approval Management</w:t>
      </w:r>
    </w:p>
    <w:p>
      <w:pPr>
        <w:pStyle w:val="Heading3"/>
      </w:pPr>
      <w:r>
        <w:rPr>
          <w:rFonts w:ascii="Calibri" w:hAnsi="Calibri"/>
          <w:b/>
          <w:color w:val="3D7A5E"/>
          <w:sz w:val="26"/>
        </w:rPr>
        <w:t>20.6.1 Purpose</w:t>
      </w:r>
    </w:p>
    <w:p>
      <w:pPr>
        <w:spacing w:after="120" w:line="276" w:lineRule="auto"/>
      </w:pPr>
      <w:r>
        <w:rPr>
          <w:rFonts w:ascii="Calibri" w:hAnsi="Calibri"/>
          <w:color w:val="444444"/>
          <w:sz w:val="21"/>
        </w:rPr>
        <w:t>Approval Management governs how decisions are made within workflows–ensuring that approvals follow defined authority levels, are properly documented, and maintain full audit trail.</w:t>
      </w:r>
    </w:p>
    <w:p>
      <w:pPr>
        <w:pStyle w:val="Heading3"/>
      </w:pPr>
      <w:r>
        <w:rPr>
          <w:rFonts w:ascii="Calibri" w:hAnsi="Calibri"/>
          <w:b/>
          <w:color w:val="3D7A5E"/>
          <w:sz w:val="26"/>
        </w:rPr>
        <w:t>20.6.2 Approval Patterns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**Pattern**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**Use Case**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**Single Approver**</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One designated person approves or rejects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Routine operational approvals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**Multi-Level Approval**</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Sequential approval through multiple authority levels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Enterprise policy approval (Working Group → Data Council → DGSC)</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**Parallel Approval**</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Multiple approvers review simultaneously; all must approve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Cross-functional decisions requiring input from multiple domains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**Any-of Approval**</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Multiple approvers designated; any one approval is sufficient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Backup approval scenarios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**Majority Approval**</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Multiple approvers; majority vote required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Committee decisions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**Quorum Approval**</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Minimum number of approvers must participate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DGSC-level strategic decisions</w:t>
            </w:r>
          </w:p>
        </w:tc>
      </w:tr>
    </w:tbl>
    <w:p/>
    <w:p>
      <w:pPr>
        <w:pStyle w:val="Heading3"/>
      </w:pPr>
      <w:r>
        <w:rPr>
          <w:rFonts w:ascii="Calibri" w:hAnsi="Calibri"/>
          <w:b/>
          <w:color w:val="3D7A5E"/>
          <w:sz w:val="26"/>
        </w:rPr>
        <w:t>20.6.3 Approval Actions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**Action**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**Effect**</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Approver agrees with the proposal</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proceeds to next activity</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**Reject**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Approver disagrees; proposal is rejected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terminates or returns to originator per template configuration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**Return for Revision**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Approver requests changes before approval</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returns to previous activity with revision comments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**Delegate Approval**</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Approver delegates decision authority to another user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reassigned to delegate with full authority</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**Approve with Conditions**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Approver agrees subject to stated conditions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proceeds with conditions attached as mandatory tasks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**Abstain**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Approver declines to approve or reject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Handled per template rules (treated as reject, or proceeds if quorum met)</w:t>
            </w:r>
          </w:p>
        </w:tc>
      </w:tr>
    </w:tbl>
    <w:p/>
    <w:p>
      <w:pPr>
        <w:pStyle w:val="Heading3"/>
      </w:pPr>
      <w:r>
        <w:rPr>
          <w:rFonts w:ascii="Calibri" w:hAnsi="Calibri"/>
          <w:b/>
          <w:color w:val="3D7A5E"/>
          <w:sz w:val="26"/>
        </w:rPr>
        <w:t>20.6.4 Approval Comments</w:t>
      </w:r>
    </w:p>
    <w:p>
      <w:pPr>
        <w:pStyle w:val="ListBullet"/>
        <w:spacing w:after="60"/>
        <w:ind w:left="850"/>
      </w:pPr>
      <w:r>
        <w:rPr>
          <w:rFonts w:ascii="Calibri" w:hAnsi="Calibri"/>
          <w:b/>
          <w:color w:val="444444"/>
          <w:sz w:val="21"/>
        </w:rPr>
        <w:t>Mandatory Comments:</w:t>
      </w:r>
      <w:r>
        <w:rPr>
          <w:rFonts w:ascii="Calibri" w:hAnsi="Calibri"/>
          <w:color w:val="444444"/>
          <w:sz w:val="21"/>
        </w:rPr>
        <w:t xml:space="preserve"> Reject and "Return for Revision" actions require the approver to provide a comment explaining the decision.</w:t>
      </w:r>
    </w:p>
    <w:p>
      <w:pPr>
        <w:pStyle w:val="ListBullet"/>
        <w:spacing w:after="60"/>
        <w:ind w:left="850"/>
      </w:pPr>
      <w:r>
        <w:rPr>
          <w:rFonts w:ascii="Calibri" w:hAnsi="Calibri"/>
          <w:b/>
          <w:color w:val="444444"/>
          <w:sz w:val="21"/>
        </w:rPr>
        <w:t>Optional Comments:</w:t>
      </w:r>
      <w:r>
        <w:rPr>
          <w:rFonts w:ascii="Calibri" w:hAnsi="Calibri"/>
          <w:color w:val="444444"/>
          <w:sz w:val="21"/>
        </w:rPr>
        <w:t xml:space="preserve"> Approve actions support optional comments for documentation.</w:t>
      </w:r>
    </w:p>
    <w:p>
      <w:pPr>
        <w:pStyle w:val="ListBullet"/>
        <w:spacing w:after="60"/>
        <w:ind w:left="850"/>
      </w:pPr>
      <w:r>
        <w:rPr>
          <w:rFonts w:ascii="Calibri" w:hAnsi="Calibri"/>
          <w:b/>
          <w:color w:val="444444"/>
          <w:sz w:val="21"/>
        </w:rPr>
        <w:t>Comment Visibility:</w:t>
      </w:r>
      <w:r>
        <w:rPr>
          <w:rFonts w:ascii="Calibri" w:hAnsi="Calibri"/>
          <w:color w:val="444444"/>
          <w:sz w:val="21"/>
        </w:rPr>
        <w:t xml:space="preserve"> Comments are visible to all workflow participants and are included in the audit trail.</w:t>
      </w:r>
    </w:p>
    <w:p>
      <w:pPr>
        <w:pStyle w:val="ListBullet"/>
        <w:spacing w:after="60"/>
        <w:ind w:left="850"/>
      </w:pPr>
      <w:r>
        <w:rPr>
          <w:rFonts w:ascii="Calibri" w:hAnsi="Calibri"/>
          <w:b/>
          <w:color w:val="444444"/>
          <w:sz w:val="21"/>
        </w:rPr>
        <w:t>Comment Threading:</w:t>
      </w:r>
      <w:r>
        <w:rPr>
          <w:rFonts w:ascii="Calibri" w:hAnsi="Calibri"/>
          <w:color w:val="444444"/>
          <w:sz w:val="21"/>
        </w:rPr>
        <w:t xml:space="preserve"> Comments support threaded replies for clarification.</w:t>
      </w:r>
    </w:p>
    <w:p>
      <w:pPr>
        <w:pStyle w:val="Heading2"/>
      </w:pPr>
      <w:r>
        <w:rPr>
          <w:rFonts w:ascii="Calibri Light" w:hAnsi="Calibri Light"/>
          <w:b/>
          <w:color w:val="2B5E8E"/>
          <w:sz w:val="32"/>
        </w:rPr>
        <w:t>20.7 Notification &amp; Reminder Management</w:t>
      </w:r>
    </w:p>
    <w:p>
      <w:pPr>
        <w:pStyle w:val="Heading3"/>
      </w:pPr>
      <w:r>
        <w:rPr>
          <w:rFonts w:ascii="Calibri" w:hAnsi="Calibri"/>
          <w:b/>
          <w:color w:val="3D7A5E"/>
          <w:sz w:val="26"/>
        </w:rPr>
        <w:t>20.7.1 Notification Types in Workflows</w:t>
      </w:r>
    </w:p>
    <w:tbl>
      <w:tblPr>
        <w:jc w:val="center"/>
        <w:tblLayout w:type="autofit"/>
        <w:tblLook w:firstColumn="1" w:firstRow="1" w:lastColumn="0" w:lastRow="0" w:noHBand="0" w:noVBand="1" w:val="04A0"/>
        <w:tblW w:w="5000" w:type="pct"/>
      </w:tblPr>
      <w:tblGrid>
        <w:gridCol w:w="2268"/>
        <w:gridCol w:w="2268"/>
        <w:gridCol w:w="2268"/>
        <w:gridCol w:w="2268"/>
      </w:tblGrid>
      <w:tr>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**Notification**</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**Trigger**</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**Recipients**</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**Channels**</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**Assignment Notification**</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is assigned to a user</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Assignee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 Email</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**Approval Notification**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Approval task is created</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Approver</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 Email + Push</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**Reminder Notification**</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is approaching due date (50%, 75% of SLA)</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Assignee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 Email</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**Overdue Notification**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has exceeded due date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Assignee + Manager</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 Email + SMS</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**Completion Notification**</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or task is completed</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participants + Informed roles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 Email</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**Escalation Notification**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escalated per SLA rules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Escalation recipient + Original assignee's manager</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 Email + SMS</w:t>
            </w:r>
          </w:p>
        </w:tc>
      </w:tr>
    </w:tbl>
    <w:p/>
    <w:p>
      <w:pPr>
        <w:pStyle w:val="Heading3"/>
      </w:pPr>
      <w:r>
        <w:rPr>
          <w:rFonts w:ascii="Calibri" w:hAnsi="Calibri"/>
          <w:b/>
          <w:color w:val="3D7A5E"/>
          <w:sz w:val="26"/>
        </w:rPr>
        <w:t>20.7.2 Notification Channels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**Channel**</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**Delivery Time**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**Email**</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Detailed notification with context and deep links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&lt; 5 minutes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**In-System Notification**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Brief notification in DGOP notification center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**SMS**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Short alert for critical notifications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&lt; 2 minutes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**Push**</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Mobile push notification via DGOP app</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w:t>
            </w:r>
          </w:p>
        </w:tc>
      </w:tr>
    </w:tbl>
    <w:p/>
    <w:p>
      <w:pPr>
        <w:pStyle w:val="Heading3"/>
      </w:pPr>
      <w:r>
        <w:rPr>
          <w:rFonts w:ascii="Calibri" w:hAnsi="Calibri"/>
          <w:b/>
          <w:color w:val="3D7A5E"/>
          <w:sz w:val="26"/>
        </w:rPr>
        <w:t>20.7.3 Reminder Schedule</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**Reminder Point**</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**Timing**</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**Content**</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First Reminder</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50% of SLA elapsed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Gentle reminder with time remaining</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Second Reminder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75% of SLA elapsed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Urgent reminder with escalation warning</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Final Reminder</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90% of SLA elapsed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Critical warning with automatic escalation at 100%</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Overdue Alert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100% of SLA + 1 hour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Overdue notification with manager copy</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Daily Overdue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Every 24 hours while overdue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Daily reminder with aging information</w:t>
            </w:r>
          </w:p>
        </w:tc>
      </w:tr>
    </w:tbl>
    <w:p/>
    <w:p>
      <w:pPr>
        <w:pStyle w:val="Heading2"/>
      </w:pPr>
      <w:r>
        <w:rPr>
          <w:rFonts w:ascii="Calibri Light" w:hAnsi="Calibri Light"/>
          <w:b/>
          <w:color w:val="2B5E8E"/>
          <w:sz w:val="32"/>
        </w:rPr>
        <w:t>20.8 SLA &amp; Escalation Management</w:t>
      </w:r>
    </w:p>
    <w:p>
      <w:pPr>
        <w:pStyle w:val="Heading3"/>
      </w:pPr>
      <w:r>
        <w:rPr>
          <w:rFonts w:ascii="Calibri" w:hAnsi="Calibri"/>
          <w:b/>
          <w:color w:val="3D7A5E"/>
          <w:sz w:val="26"/>
        </w:rPr>
        <w:t>20.8.1 SLA Configuration</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**SLA Attribute**</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**Configuration**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 Duration**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Total allowed time for workflow or task completion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Configurable per template (business days or calendar days)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**Working Hours**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Definition of business hours for SLA calculation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Configurable per entity (default: Sun-Thu 08:00-17:00)</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**Hijri Calendar Support**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 calculations respect Hijri calendar</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Automatic for KSA government entities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**Holiday Exclusion**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National and entity holidays excluded from SLA</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Configurable holiday calendar</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 Tiers**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Different SLAs for different priority levels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Critical: 1 day, High: 3 days, Medium: 7 days, Low: 14 days</w:t>
            </w:r>
          </w:p>
        </w:tc>
      </w:tr>
    </w:tbl>
    <w:p/>
    <w:p>
      <w:pPr>
        <w:pStyle w:val="Heading3"/>
      </w:pPr>
      <w:r>
        <w:rPr>
          <w:rFonts w:ascii="Calibri" w:hAnsi="Calibri"/>
          <w:b/>
          <w:color w:val="3D7A5E"/>
          <w:sz w:val="26"/>
        </w:rPr>
        <w:t>20.8.2 SLA Monitoring</w:t>
      </w:r>
    </w:p>
    <w:p>
      <w:pPr>
        <w:pStyle w:val="ListBullet"/>
        <w:spacing w:after="60"/>
        <w:ind w:left="850"/>
      </w:pPr>
      <w:r>
        <w:rPr>
          <w:rFonts w:ascii="Calibri" w:hAnsi="Calibri"/>
          <w:b/>
          <w:color w:val="444444"/>
          <w:sz w:val="21"/>
        </w:rPr>
        <w:t>Real-Time SLA Dashboard:</w:t>
      </w:r>
      <w:r>
        <w:rPr>
          <w:rFonts w:ascii="Calibri" w:hAnsi="Calibri"/>
          <w:color w:val="444444"/>
          <w:sz w:val="21"/>
        </w:rPr>
        <w:t xml:space="preserve"> Shows all active workflow instances with color-coded SLA status (green = on track, amber = at risk, red = overdue).</w:t>
      </w:r>
    </w:p>
    <w:p>
      <w:pPr>
        <w:pStyle w:val="ListBullet"/>
        <w:spacing w:after="60"/>
        <w:ind w:left="850"/>
      </w:pPr>
      <w:r>
        <w:rPr>
          <w:rFonts w:ascii="Calibri" w:hAnsi="Calibri"/>
          <w:b/>
          <w:color w:val="444444"/>
          <w:sz w:val="21"/>
        </w:rPr>
        <w:t>SLA Breach Alerts:</w:t>
      </w:r>
      <w:r>
        <w:rPr>
          <w:rFonts w:ascii="Calibri" w:hAnsi="Calibri"/>
          <w:color w:val="444444"/>
          <w:sz w:val="21"/>
        </w:rPr>
        <w:t xml:space="preserve"> Automatic notification when an instance exceeds its SLA.</w:t>
      </w:r>
    </w:p>
    <w:p>
      <w:pPr>
        <w:pStyle w:val="ListBullet"/>
        <w:spacing w:after="60"/>
        <w:ind w:left="850"/>
      </w:pPr>
      <w:r>
        <w:rPr>
          <w:rFonts w:ascii="Calibri" w:hAnsi="Calibri"/>
          <w:b/>
          <w:color w:val="444444"/>
          <w:sz w:val="21"/>
        </w:rPr>
        <w:t>SLA Trend Analysis:</w:t>
      </w:r>
      <w:r>
        <w:rPr>
          <w:rFonts w:ascii="Calibri" w:hAnsi="Calibri"/>
          <w:color w:val="444444"/>
          <w:sz w:val="21"/>
        </w:rPr>
        <w:t xml:space="preserve"> Historical analysis of SLA compliance by workflow type, role, and assignee.</w:t>
      </w:r>
    </w:p>
    <w:p>
      <w:pPr>
        <w:pStyle w:val="Heading3"/>
      </w:pPr>
      <w:r>
        <w:rPr>
          <w:rFonts w:ascii="Calibri" w:hAnsi="Calibri"/>
          <w:b/>
          <w:color w:val="3D7A5E"/>
          <w:sz w:val="26"/>
        </w:rPr>
        <w:t>20.8.3 Automatic Reminders</w:t>
      </w:r>
    </w:p>
    <w:p>
      <w:pPr>
        <w:spacing w:after="120" w:line="276" w:lineRule="auto"/>
      </w:pPr>
      <w:r>
        <w:rPr>
          <w:rFonts w:ascii="Calibri" w:hAnsi="Calibri"/>
          <w:color w:val="444444"/>
          <w:sz w:val="21"/>
        </w:rPr>
        <w:t>Reminders are sent automatically based on the reminder schedule (Section 20.7.3) without manual intervention.</w:t>
      </w:r>
    </w:p>
    <w:p>
      <w:pPr>
        <w:pStyle w:val="Heading3"/>
      </w:pPr>
      <w:r>
        <w:rPr>
          <w:rFonts w:ascii="Calibri" w:hAnsi="Calibri"/>
          <w:b/>
          <w:color w:val="3D7A5E"/>
          <w:sz w:val="26"/>
        </w:rPr>
        <w:t>20.8.4 Automatic Escalation</w:t>
      </w:r>
    </w:p>
    <w:tbl>
      <w:tblPr>
        <w:jc w:val="center"/>
        <w:tblLayout w:type="autofit"/>
        <w:tblLook w:firstColumn="1" w:firstRow="1" w:lastColumn="0" w:lastRow="0" w:noHBand="0" w:noVBand="1" w:val="04A0"/>
        <w:tblW w:w="5000" w:type="pct"/>
      </w:tblPr>
      <w:tblGrid>
        <w:gridCol w:w="2268"/>
        <w:gridCol w:w="2268"/>
        <w:gridCol w:w="2268"/>
        <w:gridCol w:w="2268"/>
      </w:tblGrid>
      <w:tr>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**Escalation Level**</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**Trigger**</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**Action**</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**Recipient**</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**Level 1**</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100% of SLA elapsed</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Reassign to backup; notify manager</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Backup assignee + Manager</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**Level 2**</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100% of SLA + 25% elapsed</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Escalate to department head</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Department head</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**Level 3**</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100% of SLA + 50% elapsed</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Escalate to Data Council</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Council Chair</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**Level 4**</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100% of SLA + 100% elapsed</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Escalate to DGSC</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DGSC Chair</w:t>
            </w:r>
          </w:p>
        </w:tc>
      </w:tr>
    </w:tbl>
    <w:p/>
    <w:p>
      <w:pPr>
        <w:pStyle w:val="Heading3"/>
      </w:pPr>
      <w:r>
        <w:rPr>
          <w:rFonts w:ascii="Calibri" w:hAnsi="Calibri"/>
          <w:b/>
          <w:color w:val="3D7A5E"/>
          <w:sz w:val="26"/>
        </w:rPr>
        <w:t>20.8.5 Overdue Monitoring</w:t>
      </w:r>
    </w:p>
    <w:p>
      <w:pPr>
        <w:pStyle w:val="ListBullet"/>
        <w:spacing w:after="60"/>
        <w:ind w:left="850"/>
      </w:pPr>
      <w:r>
        <w:rPr>
          <w:rFonts w:ascii="Calibri" w:hAnsi="Calibri"/>
          <w:b/>
          <w:color w:val="444444"/>
          <w:sz w:val="21"/>
        </w:rPr>
        <w:t>Overdue Queue:</w:t>
      </w:r>
      <w:r>
        <w:rPr>
          <w:rFonts w:ascii="Calibri" w:hAnsi="Calibri"/>
          <w:color w:val="444444"/>
          <w:sz w:val="21"/>
        </w:rPr>
        <w:t xml:space="preserve"> DMO dashboard shows all overdue tasks with aging (days overdue).</w:t>
      </w:r>
    </w:p>
    <w:p>
      <w:pPr>
        <w:pStyle w:val="ListBullet"/>
        <w:spacing w:after="60"/>
        <w:ind w:left="850"/>
      </w:pPr>
      <w:r>
        <w:rPr>
          <w:rFonts w:ascii="Calibri" w:hAnsi="Calibri"/>
          <w:b/>
          <w:color w:val="444444"/>
          <w:sz w:val="21"/>
        </w:rPr>
        <w:t>Overdue Reports:</w:t>
      </w:r>
      <w:r>
        <w:rPr>
          <w:rFonts w:ascii="Calibri" w:hAnsi="Calibri"/>
          <w:color w:val="444444"/>
          <w:sz w:val="21"/>
        </w:rPr>
        <w:t xml:space="preserve"> Weekly overdue report distributed to Data Council.</w:t>
      </w:r>
    </w:p>
    <w:p>
      <w:pPr>
        <w:pStyle w:val="ListBullet"/>
        <w:spacing w:after="60"/>
        <w:ind w:left="850"/>
      </w:pPr>
      <w:r>
        <w:rPr>
          <w:rFonts w:ascii="Calibri" w:hAnsi="Calibri"/>
          <w:b/>
          <w:color w:val="444444"/>
          <w:sz w:val="21"/>
        </w:rPr>
        <w:t>Resolution Tracking:</w:t>
      </w:r>
      <w:r>
        <w:rPr>
          <w:rFonts w:ascii="Calibri" w:hAnsi="Calibri"/>
          <w:color w:val="444444"/>
          <w:sz w:val="21"/>
        </w:rPr>
        <w:t xml:space="preserve"> Overdue tasks are tracked until resolved or cancelled with documented justification.</w:t>
      </w:r>
    </w:p>
    <w:p>
      <w:pPr>
        <w:pStyle w:val="Heading3"/>
      </w:pPr>
      <w:r>
        <w:rPr>
          <w:rFonts w:ascii="Calibri" w:hAnsi="Calibri"/>
          <w:b/>
          <w:color w:val="3D7A5E"/>
          <w:sz w:val="26"/>
        </w:rPr>
        <w:t>20.8.6 Escalation to Manager</w:t>
      </w:r>
    </w:p>
    <w:p>
      <w:pPr>
        <w:pStyle w:val="ListBullet"/>
        <w:spacing w:after="60"/>
        <w:ind w:left="850"/>
      </w:pPr>
      <w:r>
        <w:rPr>
          <w:rFonts w:ascii="Calibri" w:hAnsi="Calibri"/>
          <w:b/>
          <w:color w:val="444444"/>
          <w:sz w:val="21"/>
        </w:rPr>
        <w:t>Manager Detection:</w:t>
      </w:r>
      <w:r>
        <w:rPr>
          <w:rFonts w:ascii="Calibri" w:hAnsi="Calibri"/>
          <w:color w:val="444444"/>
          <w:sz w:val="21"/>
        </w:rPr>
        <w:t xml:space="preserve"> DGOP automatically identifies the assignee's manager from the organizational hierarchy.</w:t>
      </w:r>
    </w:p>
    <w:p>
      <w:pPr>
        <w:pStyle w:val="ListBullet"/>
        <w:spacing w:after="60"/>
        <w:ind w:left="850"/>
      </w:pPr>
      <w:r>
        <w:rPr>
          <w:rFonts w:ascii="Calibri" w:hAnsi="Calibri"/>
          <w:b/>
          <w:color w:val="444444"/>
          <w:sz w:val="21"/>
        </w:rPr>
        <w:t>Manager Notification:</w:t>
      </w:r>
      <w:r>
        <w:rPr>
          <w:rFonts w:ascii="Calibri" w:hAnsi="Calibri"/>
          <w:color w:val="444444"/>
          <w:sz w:val="21"/>
        </w:rPr>
        <w:t xml:space="preserve"> Managers receive notification when their direct reports have overdue tasks.</w:t>
      </w:r>
    </w:p>
    <w:p>
      <w:pPr>
        <w:pStyle w:val="ListBullet"/>
        <w:spacing w:after="60"/>
        <w:ind w:left="850"/>
      </w:pPr>
      <w:r>
        <w:rPr>
          <w:rFonts w:ascii="Calibri" w:hAnsi="Calibri"/>
          <w:b/>
          <w:color w:val="444444"/>
          <w:sz w:val="21"/>
        </w:rPr>
        <w:t>Manager Dashboard:</w:t>
      </w:r>
      <w:r>
        <w:rPr>
          <w:rFonts w:ascii="Calibri" w:hAnsi="Calibri"/>
          <w:color w:val="444444"/>
          <w:sz w:val="21"/>
        </w:rPr>
        <w:t xml:space="preserve"> Managers have a "My Team's Tasks" view showing team workload, overdue items, and SLA compliance.</w:t>
      </w:r>
    </w:p>
    <w:p>
      <w:pPr>
        <w:pStyle w:val="Heading2"/>
      </w:pPr>
      <w:r>
        <w:rPr>
          <w:rFonts w:ascii="Calibri Light" w:hAnsi="Calibri Light"/>
          <w:b/>
          <w:color w:val="2B5E8E"/>
          <w:sz w:val="32"/>
        </w:rPr>
        <w:t>20.9 Evidence &amp; Document Management</w:t>
      </w:r>
    </w:p>
    <w:p>
      <w:pPr>
        <w:pStyle w:val="Heading3"/>
      </w:pPr>
      <w:r>
        <w:rPr>
          <w:rFonts w:ascii="Calibri" w:hAnsi="Calibri"/>
          <w:b/>
          <w:color w:val="3D7A5E"/>
          <w:sz w:val="26"/>
        </w:rPr>
        <w:t>20.9.1 Functions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**Function**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**Actor**</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**Upload Supporting Documents**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Attach documents to workflow instances or individual tasks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Owner / Workflow Participant</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**Attach Evidence**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Link evidence records from the Evidence Management module to workflow tasks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Owner</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**Version Documents**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Track document versions when revised documents are uploaded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Automatic</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**Download Documents**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Download attached documents for review or audit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Authorized users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**Document Preview**</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Preview documents without downloading (PDF, images, Office formats)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Authorized users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**Document Metadata**</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Capture document metadata: uploader, upload date, document type, description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Automatic + User input</w:t>
            </w:r>
          </w:p>
        </w:tc>
      </w:tr>
    </w:tbl>
    <w:p/>
    <w:p>
      <w:pPr>
        <w:pStyle w:val="Heading3"/>
      </w:pPr>
      <w:r>
        <w:rPr>
          <w:rFonts w:ascii="Calibri" w:hAnsi="Calibri"/>
          <w:b/>
          <w:color w:val="3D7A5E"/>
          <w:sz w:val="26"/>
        </w:rPr>
        <w:t>20.9.2 Evidence Attachment Rules</w:t>
      </w:r>
    </w:p>
    <w:tbl>
      <w:tblPr>
        <w:jc w:val="center"/>
        <w:tblLayout w:type="autofit"/>
        <w:tblLook w:firstColumn="1" w:firstRow="1" w:lastColumn="0" w:lastRow="0" w:noHBand="0" w:noVBand="1" w:val="04A0"/>
        <w:tblW w:w="5000" w:type="pct"/>
      </w:tblPr>
      <w:tblGrid>
        <w:gridCol w:w="4536"/>
        <w:gridCol w:w="4536"/>
      </w:tblGrid>
      <w:tr>
        <w:tc>
          <w:tcPr>
            <w:tcW w:type="dxa" w:w="4536"/>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**Rule**</w:t>
            </w:r>
          </w:p>
        </w:tc>
        <w:tc>
          <w:tcPr>
            <w:tcW w:type="dxa" w:w="4536"/>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**Required Evidence**</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Certain workflow activities mandate evidence attachment before completion</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**Evidence Types**</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Configurable per workflow: documents, screenshots, system exports, signed forms</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**File Size Limit**</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Maximum 50MB per file; configurable per entity</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**Allowed Formats**</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PDF, DOC, DOCX, XLS, XLSX, PPT, PPTX, PNG, JPG, ZIP</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**Virus Scan**</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uploaded files are scanned for malware before storage</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**Classification Inheritance**</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Uploaded documents inherit the classification of their parent workflow</w:t>
            </w:r>
          </w:p>
        </w:tc>
      </w:tr>
    </w:tbl>
    <w:p/>
    <w:p>
      <w:pPr>
        <w:pStyle w:val="Heading2"/>
      </w:pPr>
      <w:r>
        <w:rPr>
          <w:rFonts w:ascii="Calibri Light" w:hAnsi="Calibri Light"/>
          <w:b/>
          <w:color w:val="2B5E8E"/>
          <w:sz w:val="32"/>
        </w:rPr>
        <w:t>20.10 Workflow Monitoring</w:t>
      </w:r>
    </w:p>
    <w:p>
      <w:pPr>
        <w:pStyle w:val="Heading3"/>
      </w:pPr>
      <w:r>
        <w:rPr>
          <w:rFonts w:ascii="Calibri" w:hAnsi="Calibri"/>
          <w:b/>
          <w:color w:val="3D7A5E"/>
          <w:sz w:val="26"/>
        </w:rPr>
        <w:t>20.10.1 Functions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**Function**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**Audience**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Status**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 status of all workflow instances (active, completed, suspended, cancelled)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 Managers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**Current Stage**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Which activity is currently active in each workflow instance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participants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**Pending Activities**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List of all pending activities across all workflows, filterable by assignee, role, or SLA status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 Assignees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**Completed Activities**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History of completed activities with timestamps and outcomes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participants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Timeline**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Visual timeline showing activity sequence, durations, and decision points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participants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Search**</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Search workflow instances by ID, type, status, assignee, date range, or custom attributes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authorized users</w:t>
            </w:r>
          </w:p>
        </w:tc>
      </w:tr>
    </w:tbl>
    <w:p/>
    <w:p>
      <w:pPr>
        <w:pStyle w:val="Heading3"/>
      </w:pPr>
      <w:r>
        <w:rPr>
          <w:rFonts w:ascii="Calibri" w:hAnsi="Calibri"/>
          <w:b/>
          <w:color w:val="3D7A5E"/>
          <w:sz w:val="26"/>
        </w:rPr>
        <w:t>20.10.2 Monitoring Dashboard Widgets</w:t>
      </w:r>
    </w:p>
    <w:tbl>
      <w:tblPr>
        <w:jc w:val="center"/>
        <w:tblLayout w:type="autofit"/>
        <w:tblLook w:firstColumn="1" w:firstRow="1" w:lastColumn="0" w:lastRow="0" w:noHBand="0" w:noVBand="1" w:val="04A0"/>
        <w:tblW w:w="5000" w:type="pct"/>
      </w:tblPr>
      <w:tblGrid>
        <w:gridCol w:w="4536"/>
        <w:gridCol w:w="4536"/>
      </w:tblGrid>
      <w:tr>
        <w:tc>
          <w:tcPr>
            <w:tcW w:type="dxa" w:w="4536"/>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**Widget**</w:t>
            </w:r>
          </w:p>
        </w:tc>
        <w:tc>
          <w:tcPr>
            <w:tcW w:type="dxa" w:w="4536"/>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**Active Workflows**</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Count of workflows in progress by type</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 Compliance**</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Percentage of workflows completed within SLA</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**Overdue Tasks**</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Count and list of tasks exceeding their due date</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**Pending Approvals**</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Count of approvals awaiting decision</w:t>
            </w:r>
          </w:p>
        </w:tc>
      </w:tr>
      <w:tr>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Throughput**</w:t>
            </w:r>
          </w:p>
        </w:tc>
        <w:tc>
          <w:tcPr>
            <w:tcW w:type="dxa" w:w="4536"/>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Workflows initiated vs. completed per day/week/month</w:t>
            </w:r>
          </w:p>
        </w:tc>
      </w:tr>
      <w:tr>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**Bottleneck Analysis**</w:t>
            </w:r>
          </w:p>
        </w:tc>
        <w:tc>
          <w:tcPr>
            <w:tcW w:type="dxa" w:w="4536"/>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Activities with the longest average duration</w:t>
            </w:r>
          </w:p>
        </w:tc>
      </w:tr>
    </w:tbl>
    <w:p/>
    <w:p>
      <w:pPr>
        <w:pStyle w:val="Heading2"/>
      </w:pPr>
      <w:r>
        <w:rPr>
          <w:rFonts w:ascii="Calibri Light" w:hAnsi="Calibri Light"/>
          <w:b/>
          <w:color w:val="2B5E8E"/>
          <w:sz w:val="32"/>
        </w:rPr>
        <w:t>20.11 Audit Trail</w:t>
      </w:r>
    </w:p>
    <w:p>
      <w:pPr>
        <w:pStyle w:val="Heading3"/>
      </w:pPr>
      <w:r>
        <w:rPr>
          <w:rFonts w:ascii="Calibri" w:hAnsi="Calibri"/>
          <w:b/>
          <w:color w:val="3D7A5E"/>
          <w:sz w:val="26"/>
        </w:rPr>
        <w:t>20.11.1 Functions</w:t>
      </w:r>
    </w:p>
    <w:p>
      <w:pPr>
        <w:spacing w:after="120" w:line="276" w:lineRule="auto"/>
      </w:pPr>
      <w:r>
        <w:rPr>
          <w:rFonts w:ascii="Calibri" w:hAnsi="Calibri"/>
          <w:color w:val="444444"/>
          <w:sz w:val="21"/>
        </w:rPr>
        <w:t>The workflow audit trail captures a comprehensive, tamper-evident record of every event in a workflow's lifecycle:</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**Function**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**Capture Method**</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**Record Workflow History**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Complete chronological log of all workflow events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Automatic – every state change, assignment, and action is logged</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**Record Approvals**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Approval decisions with approver identity, timestamp, and comments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Automatic on approval action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**Record Comments**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comments with author, timestamp, and thread position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Automatic on comment submission</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**Record Assignment Changes**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Every assignment, reassignment, and delegation with actor and reason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Automatic on assignment change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**Record Timestamps**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Hijri and Gregorian timestamps for every event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Automatic server timestamp</w:t>
            </w:r>
          </w:p>
        </w:tc>
      </w:tr>
    </w:tbl>
    <w:p/>
    <w:p>
      <w:pPr>
        <w:pStyle w:val="Heading3"/>
      </w:pPr>
      <w:r>
        <w:rPr>
          <w:rFonts w:ascii="Calibri" w:hAnsi="Calibri"/>
          <w:b/>
          <w:color w:val="3D7A5E"/>
          <w:sz w:val="26"/>
        </w:rPr>
        <w:t>20.11.2 Audit Trail Record Format</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**Field**</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**Example**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Event ID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Unique event identifier</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EVT-WFI-2026-0042-015</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Timestamp (Gregorian)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Event timestamp – Gregorian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2026-03-15 14:32:05</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Timestamp (Hijri)</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Event timestamp – Hijri</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15 Ramadan 1448 AH 14:32</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Actor</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who performed the action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Ahmad Al-Saud (BDS)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Actor Role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Role of the actor at the time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Business Data Steward</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Event Type</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Category of event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Assignment / Approval / Comment / State Change / System</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Activity</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activity affected</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Activity 3: Validate Ownership Nomination</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Specific action taken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Approved with comments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Details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Detailed description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"Ownership nomination validated. Asset ready for Data Council approval."</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Correlation ID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Request correlation ID</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corr-abc123-def456</w:t>
            </w:r>
          </w:p>
        </w:tc>
      </w:tr>
    </w:tbl>
    <w:p/>
    <w:p>
      <w:pPr>
        <w:pStyle w:val="Heading3"/>
      </w:pPr>
      <w:r>
        <w:rPr>
          <w:rFonts w:ascii="Calibri" w:hAnsi="Calibri"/>
          <w:b/>
          <w:color w:val="3D7A5E"/>
          <w:sz w:val="26"/>
        </w:rPr>
        <w:t>20.11.3 Audit Trail Integrity</w:t>
      </w:r>
    </w:p>
    <w:p>
      <w:pPr>
        <w:pStyle w:val="ListBullet"/>
        <w:spacing w:after="60"/>
        <w:ind w:left="850"/>
      </w:pPr>
      <w:r>
        <w:rPr>
          <w:rFonts w:ascii="Calibri" w:hAnsi="Calibri"/>
          <w:b/>
          <w:color w:val="444444"/>
          <w:sz w:val="21"/>
        </w:rPr>
        <w:t>Tamper-Evident:</w:t>
      </w:r>
      <w:r>
        <w:rPr>
          <w:rFonts w:ascii="Calibri" w:hAnsi="Calibri"/>
          <w:color w:val="444444"/>
          <w:sz w:val="21"/>
        </w:rPr>
        <w:t xml:space="preserve"> Audit trail records are cryptographically hashed to prevent undetected modification.</w:t>
      </w:r>
    </w:p>
    <w:p>
      <w:pPr>
        <w:pStyle w:val="ListBullet"/>
        <w:spacing w:after="60"/>
        <w:ind w:left="850"/>
      </w:pPr>
      <w:r>
        <w:rPr>
          <w:rFonts w:ascii="Calibri" w:hAnsi="Calibri"/>
          <w:b/>
          <w:color w:val="444444"/>
          <w:sz w:val="21"/>
        </w:rPr>
        <w:t>Immutable:</w:t>
      </w:r>
      <w:r>
        <w:rPr>
          <w:rFonts w:ascii="Calibri" w:hAnsi="Calibri"/>
          <w:color w:val="444444"/>
          <w:sz w:val="21"/>
        </w:rPr>
        <w:t xml:space="preserve"> Once written, audit records cannot be edited or deleted by any user, including administrators.</w:t>
      </w:r>
    </w:p>
    <w:p>
      <w:pPr>
        <w:pStyle w:val="ListBullet"/>
        <w:spacing w:after="60"/>
        <w:ind w:left="850"/>
      </w:pPr>
      <w:r>
        <w:rPr>
          <w:rFonts w:ascii="Calibri" w:hAnsi="Calibri"/>
          <w:b/>
          <w:color w:val="444444"/>
          <w:sz w:val="21"/>
        </w:rPr>
        <w:t>Exportable:</w:t>
      </w:r>
      <w:r>
        <w:rPr>
          <w:rFonts w:ascii="Calibri" w:hAnsi="Calibri"/>
          <w:color w:val="444444"/>
          <w:sz w:val="21"/>
        </w:rPr>
        <w:t xml:space="preserve"> Complete audit trail can be exported to PDF or CSV for compliance reporting.</w:t>
      </w:r>
    </w:p>
    <w:p>
      <w:pPr>
        <w:pStyle w:val="ListBullet"/>
        <w:spacing w:after="60"/>
        <w:ind w:left="850"/>
      </w:pPr>
      <w:r>
        <w:rPr>
          <w:rFonts w:ascii="Calibri" w:hAnsi="Calibri"/>
          <w:b/>
          <w:color w:val="444444"/>
          <w:sz w:val="21"/>
        </w:rPr>
        <w:t>Retention:</w:t>
      </w:r>
      <w:r>
        <w:rPr>
          <w:rFonts w:ascii="Calibri" w:hAnsi="Calibri"/>
          <w:color w:val="444444"/>
          <w:sz w:val="21"/>
        </w:rPr>
        <w:t xml:space="preserve"> Workflow audit trails are retained for 7 years per KSA government records management requirements.</w:t>
      </w:r>
    </w:p>
    <w:p>
      <w:pPr>
        <w:pStyle w:val="Heading2"/>
      </w:pPr>
      <w:r>
        <w:rPr>
          <w:rFonts w:ascii="Calibri Light" w:hAnsi="Calibri Light"/>
          <w:b/>
          <w:color w:val="2B5E8E"/>
          <w:sz w:val="32"/>
        </w:rPr>
        <w:t>20.12 Dashboard &amp; Reporting</w:t>
      </w:r>
    </w:p>
    <w:p>
      <w:pPr>
        <w:pStyle w:val="Heading3"/>
      </w:pPr>
      <w:r>
        <w:rPr>
          <w:rFonts w:ascii="Calibri" w:hAnsi="Calibri"/>
          <w:b/>
          <w:color w:val="3D7A5E"/>
          <w:sz w:val="26"/>
        </w:rPr>
        <w:t>20.12.1 Functions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**Function**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**Audience**</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**My Tasks**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Personalized task list for the logged-in user across all workflows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users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**Pending Approvals**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All approval tasks awaiting the user's decision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Approvers</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**Overdue Tasks**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Tasks that have exceeded their SLA, filterable by role and domain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 Managers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Statistics**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Aggregate metrics: initiated, completed, cancelled, average duration</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 Data Council</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 Compliance**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Percentage of workflows and tasks completed within SLA</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 Data Council</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KPIs**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Key performance indicators for workflow efficiency and effectiveness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DGSC / DMO</w:t>
            </w:r>
          </w:p>
        </w:tc>
      </w:tr>
    </w:tbl>
    <w:p/>
    <w:p>
      <w:pPr>
        <w:pStyle w:val="Heading3"/>
      </w:pPr>
      <w:r>
        <w:rPr>
          <w:rFonts w:ascii="Calibri" w:hAnsi="Calibri"/>
          <w:b/>
          <w:color w:val="3D7A5E"/>
          <w:sz w:val="26"/>
        </w:rPr>
        <w:t>20.12.2 Workflow KPI Definitions</w:t>
      </w:r>
    </w:p>
    <w:tbl>
      <w:tblPr>
        <w:jc w:val="center"/>
        <w:tblLayout w:type="autofit"/>
        <w:tblLook w:firstColumn="1" w:firstRow="1" w:lastColumn="0" w:lastRow="0" w:noHBand="0" w:noVBand="1" w:val="04A0"/>
        <w:tblW w:w="5000" w:type="pct"/>
      </w:tblPr>
      <w:tblGrid>
        <w:gridCol w:w="2268"/>
        <w:gridCol w:w="2268"/>
        <w:gridCol w:w="2268"/>
        <w:gridCol w:w="2268"/>
      </w:tblGrid>
      <w:tr>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**KPI**</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**Definition**</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**Target**</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**Frequency**</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Completion Rate**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 of initiated workflows that complete successfully</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&gt; 95%</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Monthly</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**Average Workflow Duration**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Mean time from initiation to completion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Within defined SLA</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Monthly</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 Compliance Rate**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 of workflows completed within SLA</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&gt; 90%</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Monthly</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**Average Task Completion Time**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Mean time from task assignment to completion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&lt; 75% of SLA</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Monthly</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**Approval Latency**</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Average time for approval decisions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&lt; 50% of approval SLA</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Monthly</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**Escalation Rate**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 of tasks that require escalation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&lt; 10%</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Monthly</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**Rejection Rate**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 of approvals that are rejected</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&lt; 15%</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Monthly</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Error Rate**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 of workflows that encounter errors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&lt; 2%</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Monthly</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Satisfaction**</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satisfaction score for workflow experience</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&gt; 4.0 / 5.0</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Quarterly</w:t>
            </w:r>
          </w:p>
        </w:tc>
      </w:tr>
    </w:tbl>
    <w:p/>
    <w:p>
      <w:pPr>
        <w:pStyle w:val="Heading3"/>
      </w:pPr>
      <w:r>
        <w:rPr>
          <w:rFonts w:ascii="Calibri" w:hAnsi="Calibri"/>
          <w:b/>
          <w:color w:val="3D7A5E"/>
          <w:sz w:val="26"/>
        </w:rPr>
        <w:t>20.12.3 Standard Reports</w:t>
      </w:r>
    </w:p>
    <w:tbl>
      <w:tblPr>
        <w:jc w:val="center"/>
        <w:tblLayout w:type="autofit"/>
        <w:tblLook w:firstColumn="1" w:firstRow="1" w:lastColumn="0" w:lastRow="0" w:noHBand="0" w:noVBand="1" w:val="04A0"/>
        <w:tblW w:w="5000" w:type="pct"/>
      </w:tblPr>
      <w:tblGrid>
        <w:gridCol w:w="3024"/>
        <w:gridCol w:w="3024"/>
        <w:gridCol w:w="3024"/>
      </w:tblGrid>
      <w:tr>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**Report**</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**Content**</w:t>
            </w:r>
          </w:p>
        </w:tc>
        <w:tc>
          <w:tcPr>
            <w:tcW w:type="dxa" w:w="3024"/>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**Distribution**</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**Daily Operations Report**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Active workflows, overdue tasks, new assignments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Operations</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**Weekly SLA Report**</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 compliance by workflow type, aging analysis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Data Council</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**Monthly Workflow Performance**</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KPI dashboard, trend analysis, bottleneck identification</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DMO / Data Council</w:t>
            </w:r>
          </w:p>
        </w:tc>
      </w:tr>
      <w:tr>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**Quarterly Executive Summary**</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efficiency, ROI, improvement recommendations</w:t>
            </w:r>
          </w:p>
        </w:tc>
        <w:tc>
          <w:tcPr>
            <w:tcW w:type="dxa" w:w="3024"/>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DGSC</w:t>
            </w:r>
          </w:p>
        </w:tc>
      </w:tr>
      <w:tr>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**Annual Workflow Audit**</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Complete audit of workflow configuration, compliance, effectiveness</w:t>
            </w:r>
          </w:p>
        </w:tc>
        <w:tc>
          <w:tcPr>
            <w:tcW w:type="dxa" w:w="3024"/>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Auditor / DGSC</w:t>
            </w:r>
          </w:p>
        </w:tc>
      </w:tr>
    </w:tbl>
    <w:p/>
    <w:p>
      <w:pPr>
        <w:pStyle w:val="Heading2"/>
      </w:pPr>
      <w:r>
        <w:rPr>
          <w:rFonts w:ascii="Calibri Light" w:hAnsi="Calibri Light"/>
          <w:b/>
          <w:color w:val="2B5E8E"/>
          <w:sz w:val="32"/>
        </w:rPr>
        <w:t>20.13 Core Workflow Capabilities Summary</w:t>
      </w:r>
    </w:p>
    <w:p>
      <w:pPr>
        <w:spacing w:after="120" w:line="276" w:lineRule="auto"/>
      </w:pPr>
      <w:r>
        <w:rPr>
          <w:rFonts w:ascii="Calibri" w:hAnsi="Calibri"/>
          <w:color w:val="444444"/>
          <w:sz w:val="21"/>
        </w:rPr>
        <w:t>The following table summarizes all workflow execution patterns supported by DGOP:</w:t>
      </w:r>
    </w:p>
    <w:tbl>
      <w:tblPr>
        <w:jc w:val="center"/>
        <w:tblLayout w:type="autofit"/>
        <w:tblLook w:firstColumn="1" w:firstRow="1" w:lastColumn="0" w:lastRow="0" w:noHBand="0" w:noVBand="1" w:val="04A0"/>
        <w:tblW w:w="5000" w:type="pct"/>
      </w:tblPr>
      <w:tblGrid>
        <w:gridCol w:w="2268"/>
        <w:gridCol w:w="2268"/>
        <w:gridCol w:w="2268"/>
        <w:gridCol w:w="2268"/>
      </w:tblGrid>
      <w:tr>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**Capability**</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**Pattern**</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**Description**</w:t>
            </w:r>
          </w:p>
        </w:tc>
        <w:tc>
          <w:tcPr>
            <w:tcW w:type="dxa" w:w="2268"/>
            <w:shd w:fill="2B5E8E" w:val="clear"/>
            <w:tcBorders>
              <w:top w:val="single" w:sz="6" w:space="0" w:color="B0C4D8"/>
              <w:left w:val="single" w:sz="6" w:space="0" w:color="B0C4D8"/>
              <w:bottom w:val="single" w:sz="6" w:space="0" w:color="B0C4D8"/>
              <w:right w:val="single" w:sz="6" w:space="0" w:color="B0C4D8"/>
            </w:tcBorders>
          </w:tcPr>
          <w:p>
            <w:pPr>
              <w:jc w:val="center"/>
            </w:pPr>
            <w:r>
              <w:rPr>
                <w:rFonts w:ascii="Calibri" w:hAnsi="Calibri"/>
                <w:b/>
                <w:color w:val="FFFFFF"/>
                <w:sz w:val="18"/>
              </w:rPr>
              <w:t>**Configuration**</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**Sequential (Serial) Activities**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Linear</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Activities execute one after another in defined order</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Default pattern; connect activities in series</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**Parallel Activities**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Fork/Join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Multiple activities execute simultaneously; workflow continues when all complete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Parallel gateway with defined branches</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**Conditional Decision Routing**</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Exclusive/Inclusive Gateway</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Path determined by business rules or data values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Expression-based routing conditions</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**Role-Based Routing**</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Dynamic Assignment</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Next assignee determined by role resolution at runtime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Role reference in activity configuration</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**Automatic Assignment**</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System Assignment</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assigned by system based on rules (round-robin, load balancing, expertise matching)</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Assignment rule engine configuration</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**Manual Assignment**</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User Assignment</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assigned by a user (DMO admin or task creator)</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Manual selection from eligible users</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**Approval Routing**</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Multi-Level</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Sequential or parallel approval with defined authority levels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Approval chain configuration per template</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Templates**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Reusable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Pre-defined workflow patterns that can be instantiated repeatedly</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Template library with version control</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**Workflow Versioning**</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Version Control</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Templates can be versioned; active instances continue on their version</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Semantic versioning with activation/deactivation</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Dependencies**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Dependency Chain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Task B cannot start until Task A completes (or meets a condition)</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Predecessor/successor configuration</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**Reminder &amp; Escalation Rules**</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Time-Based</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Automatic reminders at defined intervals; escalation on SLA breach</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Configurable reminder schedule and escalation chain</w:t>
            </w:r>
          </w:p>
        </w:tc>
      </w:tr>
      <w:tr>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 Monitoring**</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Real-Time</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Continuous monitoring of SLA status with alerts and dashboards</w:t>
            </w:r>
          </w:p>
        </w:tc>
        <w:tc>
          <w:tcPr>
            <w:tcW w:type="dxa" w:w="2268"/>
            <w:shd w:fill="E8F0F8" w:val="clear"/>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SLA definition per template with business hours</w:t>
            </w:r>
          </w:p>
        </w:tc>
      </w:tr>
      <w:tr>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**Complete Audit Trail**</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Immutable Log</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Every action, decision, and state change is logged with timestamps and actor identity</w:t>
            </w:r>
          </w:p>
        </w:tc>
        <w:tc>
          <w:tcPr>
            <w:tcW w:type="dxa" w:w="2268"/>
            <w:tcBorders>
              <w:top w:val="single" w:sz="4" w:space="0" w:color="B0C4D8"/>
              <w:left w:val="single" w:sz="4" w:space="0" w:color="B0C4D8"/>
              <w:bottom w:val="single" w:sz="4" w:space="0" w:color="B0C4D8"/>
              <w:right w:val="single" w:sz="4" w:space="0" w:color="B0C4D8"/>
            </w:tcBorders>
          </w:tcPr>
          <w:p>
            <w:r>
              <w:rPr>
                <w:rFonts w:ascii="Calibri" w:hAnsi="Calibri"/>
                <w:color w:val="444444"/>
                <w:sz w:val="18"/>
              </w:rPr>
              <w:t>Automatic capture; tamper-evident storage</w:t>
            </w:r>
          </w:p>
        </w:tc>
      </w:tr>
    </w:tbl>
    <w:p/>
    <w:p>
      <w:pPr>
        <w:spacing w:after="120" w:line="276" w:lineRule="auto"/>
      </w:pPr>
      <w:r>
        <w:rPr>
          <w:rFonts w:ascii="Calibri" w:hAnsi="Calibri"/>
          <w:b/>
          <w:color w:val="444444"/>
          <w:sz w:val="21"/>
        </w:rPr>
        <w:t>DGOP Integration:</w:t>
      </w:r>
      <w:r>
        <w:rPr>
          <w:rFonts w:ascii="Calibri" w:hAnsi="Calibri"/>
          <w:color w:val="444444"/>
          <w:sz w:val="21"/>
        </w:rPr>
        <w:t xml:space="preserve"> The Business Process &amp; Workflow Management capability is a foundational platform service that underpins all DGOP towers. It integrates with the Ownership &amp; Stewardship Registry (role resolution), the Universal Case Management system (case-type workflows), the SLA &amp; Escalation module (time-based rules), the Notification Framework (user communications), the Evidence Management module (document attachment), the Audit Trail (compliance logging), and the Executive Dashboard (reporting and KPIs). The workflow engine is implemented as a microservice with BPMN 2.0 execution capabilities, exposed through REST APIs for integration with external systems.</w:t>
      </w:r>
    </w:p>
    <w:p>
      <w:pPr>
        <w:pStyle w:val="Heading1"/>
      </w:pPr>
      <w:r>
        <w:rPr>
          <w:rFonts w:ascii="Calibri Light" w:hAnsi="Calibri Light"/>
          <w:b/>
          <w:color w:val="1A3A5C"/>
          <w:sz w:val="44"/>
        </w:rPr>
        <w:t>End of Volume 1 (Enhanced)</w:t>
      </w:r>
    </w:p>
    <w:p>
      <w:pPr>
        <w:spacing w:after="120" w:line="276" w:lineRule="auto"/>
      </w:pPr>
      <w:r>
        <w:rPr>
          <w:rFonts w:ascii="Calibri" w:hAnsi="Calibri"/>
          <w:color w:val="444444"/>
          <w:sz w:val="21"/>
        </w:rPr>
        <w:t>Volume 1 -- Executive &amp; Business Design (Enhanced) concludes here. This volume established:</w:t>
      </w:r>
    </w:p>
    <w:p>
      <w:pPr>
        <w:pStyle w:val="ListNumber"/>
        <w:spacing w:after="60"/>
        <w:ind w:left="850"/>
      </w:pPr>
      <w:r>
        <w:rPr>
          <w:rFonts w:ascii="Calibri" w:hAnsi="Calibri"/>
          <w:color w:val="444444"/>
          <w:sz w:val="21"/>
        </w:rPr>
        <w:t xml:space="preserve"> The strategic foundation, vision, and objectives for DGOP v4.1</w:t>
      </w:r>
    </w:p>
    <w:p>
      <w:pPr>
        <w:pStyle w:val="ListNumber"/>
        <w:spacing w:after="60"/>
        <w:ind w:left="850"/>
      </w:pPr>
      <w:r>
        <w:rPr>
          <w:rFonts w:ascii="Calibri" w:hAnsi="Calibri"/>
          <w:color w:val="444444"/>
          <w:sz w:val="21"/>
        </w:rPr>
        <w:t xml:space="preserve"> Current-state challenges and pain points</w:t>
      </w:r>
    </w:p>
    <w:p>
      <w:pPr>
        <w:pStyle w:val="ListNumber"/>
        <w:spacing w:after="60"/>
        <w:ind w:left="850"/>
      </w:pPr>
      <w:r>
        <w:rPr>
          <w:rFonts w:ascii="Calibri" w:hAnsi="Calibri"/>
          <w:color w:val="444444"/>
          <w:sz w:val="21"/>
        </w:rPr>
        <w:t xml:space="preserve"> The Target Operating Model with six integrated operational towers</w:t>
      </w:r>
    </w:p>
    <w:p>
      <w:pPr>
        <w:pStyle w:val="ListNumber"/>
        <w:spacing w:after="60"/>
        <w:ind w:left="850"/>
      </w:pPr>
      <w:r>
        <w:rPr>
          <w:rFonts w:ascii="Calibri" w:hAnsi="Calibri"/>
          <w:color w:val="444444"/>
          <w:sz w:val="21"/>
        </w:rPr>
        <w:t xml:space="preserve"> The governance structure with seven bodies and functions</w:t>
      </w:r>
    </w:p>
    <w:p>
      <w:pPr>
        <w:pStyle w:val="ListNumber"/>
        <w:spacing w:after="60"/>
        <w:ind w:left="850"/>
      </w:pPr>
      <w:r>
        <w:rPr>
          <w:rFonts w:ascii="Calibri" w:hAnsi="Calibri"/>
          <w:color w:val="444444"/>
          <w:sz w:val="21"/>
        </w:rPr>
        <w:t xml:space="preserve"> </w:t>
      </w:r>
      <w:r>
        <w:rPr>
          <w:rFonts w:ascii="Calibri" w:hAnsi="Calibri"/>
          <w:b/>
          <w:color w:val="444444"/>
          <w:sz w:val="21"/>
        </w:rPr>
        <w:t>NEW:</w:t>
      </w:r>
      <w:r>
        <w:rPr>
          <w:rFonts w:ascii="Calibri" w:hAnsi="Calibri"/>
          <w:color w:val="444444"/>
          <w:sz w:val="21"/>
        </w:rPr>
        <w:t xml:space="preserve"> Enhanced stewardship model with 5 roles (BDS, TDS, ODS, PDS, EDS)</w:t>
      </w:r>
    </w:p>
    <w:p>
      <w:pPr>
        <w:pStyle w:val="ListNumber"/>
        <w:spacing w:after="60"/>
        <w:ind w:left="850"/>
      </w:pPr>
      <w:r>
        <w:rPr>
          <w:rFonts w:ascii="Calibri" w:hAnsi="Calibri"/>
          <w:color w:val="444444"/>
          <w:sz w:val="21"/>
        </w:rPr>
        <w:t xml:space="preserve"> </w:t>
      </w:r>
      <w:r>
        <w:rPr>
          <w:rFonts w:ascii="Calibri" w:hAnsi="Calibri"/>
          <w:b/>
          <w:color w:val="444444"/>
          <w:sz w:val="21"/>
        </w:rPr>
        <w:t>NEW:</w:t>
      </w:r>
      <w:r>
        <w:rPr>
          <w:rFonts w:ascii="Calibri" w:hAnsi="Calibri"/>
          <w:color w:val="444444"/>
          <w:sz w:val="21"/>
        </w:rPr>
        <w:t xml:space="preserve"> Charter Management Framework with 8 mandatory elements</w:t>
      </w:r>
    </w:p>
    <w:p>
      <w:pPr>
        <w:pStyle w:val="ListNumber"/>
        <w:spacing w:after="60"/>
        <w:ind w:left="850"/>
      </w:pPr>
      <w:r>
        <w:rPr>
          <w:rFonts w:ascii="Calibri" w:hAnsi="Calibri"/>
          <w:color w:val="444444"/>
          <w:sz w:val="21"/>
        </w:rPr>
        <w:t xml:space="preserve"> </w:t>
      </w:r>
      <w:r>
        <w:rPr>
          <w:rFonts w:ascii="Calibri" w:hAnsi="Calibri"/>
          <w:b/>
          <w:color w:val="444444"/>
          <w:sz w:val="21"/>
        </w:rPr>
        <w:t>NEW:</w:t>
      </w:r>
      <w:r>
        <w:rPr>
          <w:rFonts w:ascii="Calibri" w:hAnsi="Calibri"/>
          <w:color w:val="444444"/>
          <w:sz w:val="21"/>
        </w:rPr>
        <w:t xml:space="preserve"> Policy Lifecycle Management across 5-level hierarchy</w:t>
      </w:r>
    </w:p>
    <w:p>
      <w:pPr>
        <w:pStyle w:val="ListNumber"/>
        <w:spacing w:after="60"/>
        <w:ind w:left="850"/>
      </w:pPr>
      <w:r>
        <w:rPr>
          <w:rFonts w:ascii="Calibri" w:hAnsi="Calibri"/>
          <w:color w:val="444444"/>
          <w:sz w:val="21"/>
        </w:rPr>
        <w:t xml:space="preserve"> </w:t>
      </w:r>
      <w:r>
        <w:rPr>
          <w:rFonts w:ascii="Calibri" w:hAnsi="Calibri"/>
          <w:b/>
          <w:color w:val="444444"/>
          <w:sz w:val="21"/>
        </w:rPr>
        <w:t>NEW:</w:t>
      </w:r>
      <w:r>
        <w:rPr>
          <w:rFonts w:ascii="Calibri" w:hAnsi="Calibri"/>
          <w:color w:val="444444"/>
          <w:sz w:val="21"/>
        </w:rPr>
        <w:t xml:space="preserve"> Decision Rights &amp; Timeframes with default escalation SLAs</w:t>
      </w:r>
    </w:p>
    <w:p>
      <w:pPr>
        <w:pStyle w:val="ListNumber"/>
        <w:spacing w:after="60"/>
        <w:ind w:left="850"/>
      </w:pPr>
      <w:r>
        <w:rPr>
          <w:rFonts w:ascii="Calibri" w:hAnsi="Calibri"/>
          <w:color w:val="444444"/>
          <w:sz w:val="21"/>
        </w:rPr>
        <w:t xml:space="preserve"> </w:t>
      </w:r>
      <w:r>
        <w:rPr>
          <w:rFonts w:ascii="Calibri" w:hAnsi="Calibri"/>
          <w:b/>
          <w:color w:val="444444"/>
          <w:sz w:val="21"/>
        </w:rPr>
        <w:t>NEW:</w:t>
      </w:r>
      <w:r>
        <w:rPr>
          <w:rFonts w:ascii="Calibri" w:hAnsi="Calibri"/>
          <w:color w:val="444444"/>
          <w:sz w:val="21"/>
        </w:rPr>
        <w:t xml:space="preserve"> DGPO Sizing Guidance (Small/Medium/Large entity models)</w:t>
      </w:r>
    </w:p>
    <w:p>
      <w:pPr>
        <w:pStyle w:val="ListNumber"/>
        <w:spacing w:after="60"/>
        <w:ind w:left="850"/>
      </w:pPr>
      <w:r>
        <w:rPr>
          <w:rFonts w:ascii="Calibri" w:hAnsi="Calibri"/>
          <w:b/>
          <w:color w:val="444444"/>
          <w:sz w:val="21"/>
        </w:rPr>
        <w:t>NEW:</w:t>
      </w:r>
      <w:r>
        <w:rPr>
          <w:rFonts w:ascii="Calibri" w:hAnsi="Calibri"/>
          <w:color w:val="444444"/>
          <w:sz w:val="21"/>
        </w:rPr>
        <w:t xml:space="preserve"> Data Domain Councils with Lead Steward governance</w:t>
      </w:r>
    </w:p>
    <w:p>
      <w:pPr>
        <w:pStyle w:val="ListNumber"/>
        <w:spacing w:after="60"/>
        <w:ind w:left="850"/>
      </w:pPr>
      <w:r>
        <w:rPr>
          <w:rFonts w:ascii="Calibri" w:hAnsi="Calibri"/>
          <w:color w:val="444444"/>
          <w:sz w:val="21"/>
        </w:rPr>
        <w:t>Comprehensive RACI matrices covering activities, NDI domains, and processes</w:t>
      </w:r>
    </w:p>
    <w:p>
      <w:pPr>
        <w:pStyle w:val="ListNumber"/>
        <w:spacing w:after="60"/>
        <w:ind w:left="850"/>
      </w:pPr>
      <w:r>
        <w:rPr>
          <w:rFonts w:ascii="Calibri" w:hAnsi="Calibri"/>
          <w:b/>
          <w:color w:val="444444"/>
          <w:sz w:val="21"/>
        </w:rPr>
        <w:t>NEW:</w:t>
      </w:r>
      <w:r>
        <w:rPr>
          <w:rFonts w:ascii="Calibri" w:hAnsi="Calibri"/>
          <w:color w:val="444444"/>
          <w:sz w:val="21"/>
        </w:rPr>
        <w:t xml:space="preserve"> 4-Tier Training Curriculum (64 hours progressive)</w:t>
      </w:r>
    </w:p>
    <w:p>
      <w:pPr>
        <w:pStyle w:val="ListNumber"/>
        <w:spacing w:after="60"/>
        <w:ind w:left="850"/>
      </w:pPr>
      <w:r>
        <w:rPr>
          <w:rFonts w:ascii="Calibri" w:hAnsi="Calibri"/>
          <w:b/>
          <w:color w:val="444444"/>
          <w:sz w:val="21"/>
        </w:rPr>
        <w:t>NEW:</w:t>
      </w:r>
      <w:r>
        <w:rPr>
          <w:rFonts w:ascii="Calibri" w:hAnsi="Calibri"/>
          <w:color w:val="444444"/>
          <w:sz w:val="21"/>
        </w:rPr>
        <w:t xml:space="preserve"> 3-Level Certification Program (CDS -\&gt; SDS -\&gt; MDS)</w:t>
      </w:r>
    </w:p>
    <w:p>
      <w:pPr>
        <w:pStyle w:val="ListNumber"/>
        <w:spacing w:after="60"/>
        <w:ind w:left="850"/>
      </w:pPr>
      <w:r>
        <w:rPr>
          <w:rFonts w:ascii="Calibri" w:hAnsi="Calibri"/>
          <w:b/>
          <w:color w:val="444444"/>
          <w:sz w:val="21"/>
        </w:rPr>
        <w:t>NEW:</w:t>
      </w:r>
      <w:r>
        <w:rPr>
          <w:rFonts w:ascii="Calibri" w:hAnsi="Calibri"/>
          <w:color w:val="444444"/>
          <w:sz w:val="21"/>
        </w:rPr>
        <w:t xml:space="preserve"> Community of Practice Platform with mentorship</w:t>
      </w:r>
    </w:p>
    <w:p>
      <w:pPr>
        <w:pStyle w:val="ListNumber"/>
        <w:spacing w:after="60"/>
        <w:ind w:left="850"/>
      </w:pPr>
      <w:r>
        <w:rPr>
          <w:rFonts w:ascii="Calibri" w:hAnsi="Calibri"/>
          <w:b/>
          <w:color w:val="444444"/>
          <w:sz w:val="21"/>
        </w:rPr>
        <w:t>NEW:</w:t>
      </w:r>
      <w:r>
        <w:rPr>
          <w:rFonts w:ascii="Calibri" w:hAnsi="Calibri"/>
          <w:color w:val="444444"/>
          <w:sz w:val="21"/>
        </w:rPr>
        <w:t xml:space="preserve"> Expanded 4-Dimension Maturity Model with heat maps</w:t>
      </w:r>
    </w:p>
    <w:p>
      <w:pPr>
        <w:pStyle w:val="ListNumber"/>
        <w:spacing w:after="60"/>
        <w:ind w:left="850"/>
      </w:pPr>
      <w:r>
        <w:rPr>
          <w:rFonts w:ascii="Calibri" w:hAnsi="Calibri"/>
          <w:b/>
          <w:color w:val="444444"/>
          <w:sz w:val="21"/>
        </w:rPr>
        <w:t>NEW:</w:t>
      </w:r>
      <w:r>
        <w:rPr>
          <w:rFonts w:ascii="Calibri" w:hAnsi="Calibri"/>
          <w:color w:val="444444"/>
          <w:sz w:val="21"/>
        </w:rPr>
        <w:t xml:space="preserve"> Business Results Metrics with 9-dimension user surveys</w:t>
      </w:r>
    </w:p>
    <w:p>
      <w:pPr>
        <w:pStyle w:val="ListNumber"/>
        <w:spacing w:after="60"/>
        <w:ind w:left="850"/>
      </w:pPr>
      <w:r>
        <w:rPr>
          <w:rFonts w:ascii="Calibri" w:hAnsi="Calibri"/>
          <w:b/>
          <w:color w:val="444444"/>
          <w:sz w:val="21"/>
        </w:rPr>
        <w:t>NEW:</w:t>
      </w:r>
      <w:r>
        <w:rPr>
          <w:rFonts w:ascii="Calibri" w:hAnsi="Calibri"/>
          <w:color w:val="444444"/>
          <w:sz w:val="21"/>
        </w:rPr>
        <w:t xml:space="preserve"> Continuous Improvement Process with 7-step assessment</w:t>
      </w:r>
    </w:p>
    <w:p>
      <w:pPr>
        <w:pStyle w:val="ListNumber"/>
        <w:spacing w:after="60"/>
        <w:ind w:left="850"/>
      </w:pPr>
      <w:r>
        <w:rPr>
          <w:rFonts w:ascii="Calibri" w:hAnsi="Calibri"/>
          <w:b/>
          <w:color w:val="444444"/>
          <w:sz w:val="21"/>
        </w:rPr>
        <w:t>NEW v4.1:</w:t>
      </w:r>
      <w:r>
        <w:rPr>
          <w:rFonts w:ascii="Calibri" w:hAnsi="Calibri"/>
          <w:color w:val="444444"/>
          <w:sz w:val="21"/>
        </w:rPr>
        <w:t xml:space="preserve"> Enhanced Search Capabilities — unified intelligent search across all governance objects with faceted filtering, fuzzy matching, and security-aware results</w:t>
      </w:r>
    </w:p>
    <w:p>
      <w:pPr>
        <w:pStyle w:val="ListNumber"/>
        <w:spacing w:after="60"/>
        <w:ind w:left="850"/>
      </w:pPr>
      <w:r>
        <w:rPr>
          <w:rFonts w:ascii="Calibri" w:hAnsi="Calibri"/>
          <w:b/>
          <w:color w:val="444444"/>
          <w:sz w:val="21"/>
        </w:rPr>
        <w:t>NEW v4.1:</w:t>
      </w:r>
      <w:r>
        <w:rPr>
          <w:rFonts w:ascii="Calibri" w:hAnsi="Calibri"/>
          <w:color w:val="444444"/>
          <w:sz w:val="21"/>
        </w:rPr>
        <w:t xml:space="preserve"> Error Message Handling &amp; User Notification Framework — comprehensive error communication and multi-channel notification system with configurable preferences and full audit trail</w:t>
      </w:r>
    </w:p>
    <w:p>
      <w:pPr>
        <w:pStyle w:val="ListNumber"/>
        <w:spacing w:after="60"/>
        <w:ind w:left="850"/>
      </w:pPr>
      <w:r>
        <w:rPr>
          <w:rFonts w:ascii="Calibri" w:hAnsi="Calibri"/>
          <w:b/>
          <w:color w:val="444444"/>
          <w:sz w:val="21"/>
        </w:rPr>
        <w:t>NEW v4.1:</w:t>
      </w:r>
      <w:r>
        <w:rPr>
          <w:rFonts w:ascii="Calibri" w:hAnsi="Calibri"/>
          <w:color w:val="444444"/>
          <w:sz w:val="21"/>
        </w:rPr>
        <w:t xml:space="preserve"> Business Process &amp; Workflow Management — full BPMN 2.0 workflow engine with graphical designer, role-based routing, SLA management, approval hierarchies, and complete audit trail</w:t>
      </w:r>
    </w:p>
    <w:p>
      <w:pPr>
        <w:spacing w:after="120" w:line="276" w:lineRule="auto"/>
      </w:pPr>
      <w:r>
        <w:rPr>
          <w:rFonts w:ascii="Calibri" w:hAnsi="Calibri"/>
          <w:b/>
          <w:color w:val="444444"/>
          <w:sz w:val="21"/>
        </w:rPr>
        <w:t>Volume 2 -- Functional Design</w:t>
      </w:r>
      <w:r>
        <w:rPr>
          <w:rFonts w:ascii="Calibri" w:hAnsi="Calibri"/>
          <w:color w:val="444444"/>
          <w:sz w:val="21"/>
        </w:rPr>
        <w:t xml:space="preserve"> will detail the core modules, universal case management layer, workflow engine BPMN diagrams, and functional specifications for each DGOP capability.</w:t>
      </w:r>
    </w:p>
    <w:p>
      <w:pPr>
        <w:spacing w:after="120" w:line="276" w:lineRule="auto"/>
      </w:pPr>
      <w:r>
        <w:rPr>
          <w:rFonts w:ascii="Calibri" w:hAnsi="Calibri"/>
          <w:b/>
          <w:color w:val="444444"/>
          <w:sz w:val="21"/>
        </w:rPr>
        <w:t>Volume 3 -- NDI Domain Operational Models</w:t>
      </w:r>
      <w:r>
        <w:rPr>
          <w:rFonts w:ascii="Calibri" w:hAnsi="Calibri"/>
          <w:color w:val="444444"/>
          <w:sz w:val="21"/>
        </w:rPr>
        <w:t xml:space="preserve"> will provide detailed operational lifecycles for all 12 NDI domains.</w:t>
      </w:r>
    </w:p>
    <w:p>
      <w:pPr>
        <w:spacing w:after="120" w:line="276" w:lineRule="auto"/>
      </w:pPr>
      <w:r>
        <w:rPr>
          <w:rFonts w:ascii="Calibri" w:hAnsi="Calibri"/>
          <w:b/>
          <w:color w:val="444444"/>
          <w:sz w:val="21"/>
        </w:rPr>
        <w:t>Volume 4 -- Technical Design</w:t>
      </w:r>
      <w:r>
        <w:rPr>
          <w:rFonts w:ascii="Calibri" w:hAnsi="Calibri"/>
          <w:color w:val="444444"/>
          <w:sz w:val="21"/>
        </w:rPr>
        <w:t xml:space="preserve"> will cover architecture, technology stack, integration patterns, API specifications, event architecture, and database design.</w:t>
      </w:r>
    </w:p>
    <w:p>
      <w:pPr>
        <w:spacing w:after="120" w:line="276" w:lineRule="auto"/>
      </w:pPr>
      <w:r>
        <w:rPr>
          <w:rFonts w:ascii="Calibri" w:hAnsi="Calibri"/>
          <w:b/>
          <w:color w:val="444444"/>
          <w:sz w:val="21"/>
        </w:rPr>
        <w:t>Volume 5 -- Security &amp; Compliance</w:t>
      </w:r>
      <w:r>
        <w:rPr>
          <w:rFonts w:ascii="Calibri" w:hAnsi="Calibri"/>
          <w:color w:val="444444"/>
          <w:sz w:val="21"/>
        </w:rPr>
        <w:t xml:space="preserve"> will map NCA ECC controls and PDPL requirements to DGOP capabilities.</w:t>
      </w:r>
    </w:p>
    <w:p>
      <w:pPr>
        <w:spacing w:after="120" w:line="276" w:lineRule="auto"/>
      </w:pPr>
      <w:r>
        <w:rPr>
          <w:rFonts w:ascii="Calibri" w:hAnsi="Calibri"/>
          <w:b/>
          <w:color w:val="444444"/>
          <w:sz w:val="21"/>
        </w:rPr>
        <w:t>Volume 6 -- Procurement &amp; Delivery</w:t>
      </w:r>
      <w:r>
        <w:rPr>
          <w:rFonts w:ascii="Calibri" w:hAnsi="Calibri"/>
          <w:color w:val="444444"/>
          <w:sz w:val="21"/>
        </w:rPr>
        <w:t xml:space="preserve"> will define non-functional requirements, environment strategy, acceptance criteria, UAT scenarios, support model, and implementation roadmap.</w:t>
      </w:r>
    </w:p>
    <w:p>
      <w:pPr>
        <w:spacing w:after="120" w:line="276" w:lineRule="auto"/>
      </w:pPr>
      <w:r>
        <w:rPr>
          <w:rFonts w:ascii="Calibri" w:hAnsi="Calibri"/>
          <w:i/>
          <w:color w:val="444444"/>
          <w:sz w:val="21"/>
        </w:rPr>
        <w:t>Document Classification: Internal --- Government Entity Use</w:t>
      </w:r>
      <w:r>
        <w:rPr>
          <w:rFonts w:ascii="Calibri" w:hAnsi="Calibri"/>
          <w:color w:val="444444"/>
          <w:sz w:val="21"/>
        </w:rPr>
        <w:t xml:space="preserve"> </w:t>
      </w:r>
      <w:r>
        <w:rPr>
          <w:rFonts w:ascii="Calibri" w:hAnsi="Calibri"/>
          <w:i/>
          <w:color w:val="444444"/>
          <w:sz w:val="21"/>
        </w:rPr>
        <w:t>Aligned with: SDAIA NDI \| DGA NORA \| NCA ECC-1:2024 \| PDPL 2023</w:t>
      </w:r>
      <w:r>
        <w:rPr>
          <w:rFonts w:ascii="Calibri" w:hAnsi="Calibri"/>
          <w:color w:val="444444"/>
          <w:sz w:val="21"/>
        </w:rPr>
        <w:t xml:space="preserve"> </w:t>
      </w:r>
      <w:r>
        <w:rPr>
          <w:rFonts w:ascii="Calibri" w:hAnsi="Calibri"/>
          <w:i/>
          <w:color w:val="444444"/>
          <w:sz w:val="21"/>
        </w:rPr>
        <w:t>Version: 4.1-Enhanced \| June 2026</w:t>
      </w:r>
    </w:p>
    <w:sectPr w:rsidR="00FC693F" w:rsidRPr="0006063C" w:rsidSect="00034616">
      <w:headerReference w:type="default" r:id="rId9"/>
      <w:footerReference w:type="default" r:id="rId10"/>
      <w:pgSz w:w="11906" w:h="16838"/>
      <w:pgMar w:top="0"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4" w:space="4" w:color="B0C4D8"/>
      </w:pBdr>
    </w:pPr>
    <w:r>
      <w:rPr>
        <w:rFonts w:ascii="Calibri" w:hAnsi="Calibri"/>
        <w:color w:val="666666"/>
        <w:sz w:val="16"/>
      </w:rPr>
      <w:t xml:space="preserve">Page </w:t>
    </w:r>
    <w:r>
      <w:fldChar w:fldCharType="begin"/>
    </w:r>
    <w:r>
      <w:instrText xml:space="preserve"> PAGE </w:instrText>
    </w:r>
    <w:r>
      <w:fldChar w:fldCharType="end"/>
    </w:r>
    <w:r>
      <w:rPr>
        <w:rFonts w:ascii="Calibri" w:hAnsi="Calibri"/>
        <w:color w:val="666666"/>
        <w:sz w:val="16"/>
      </w:rPr>
      <w:t xml:space="preserve"> of </w:t>
    </w:r>
    <w:r>
      <w:fldChar w:fldCharType="begin"/>
    </w:r>
    <w:r>
      <w:instrText xml:space="preserve"> NUMPAGES </w:instrText>
    </w:r>
    <w:r>
      <w:fldChar w:fldCharType="end"/>
    </w:r>
    <w:r>
      <w:rPr>
        <w:rFonts w:ascii="Calibri" w:hAnsi="Calibri"/>
        <w:color w:val="666666"/>
        <w:sz w:val="16"/>
      </w:rPr>
      <w:t xml:space="preserve">  |  Internal — Government Entity Use  |  DGOP v4.1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4" w:color="B0C4D8"/>
      </w:pBdr>
    </w:pPr>
    <w:r>
      <w:rPr>
        <w:rFonts w:ascii="Calibri" w:hAnsi="Calibri"/>
        <w:i/>
        <w:color w:val="666666"/>
        <w:sz w:val="16"/>
      </w:rPr>
      <w:t>DGOP v4.1 — Volume 1: Executive &amp; Business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60" w:after="280" w:line="288" w:lineRule="auto"/>
      <w:outlineLvl w:val="0"/>
      <w:pBdr>
        <w:bottom w:val="single" w:sz="12" w:space="4" w:color="2B5E8E"/>
      </w:pBdr>
    </w:pPr>
    <w:rPr>
      <w:rFonts w:asciiTheme="majorHAnsi" w:eastAsiaTheme="majorEastAsia" w:hAnsiTheme="majorHAnsi" w:cstheme="majorBidi" w:ascii="Calibri Light" w:hAnsi="Calibri Light"/>
      <w:b/>
      <w:bCs/>
      <w:color w:val="1A3A5C"/>
      <w:sz w:val="44"/>
      <w:szCs w:val="28"/>
    </w:rPr>
  </w:style>
  <w:style w:type="paragraph" w:styleId="Heading2">
    <w:name w:val="heading 2"/>
    <w:basedOn w:val="Normal"/>
    <w:next w:val="Normal"/>
    <w:link w:val="Heading2Char"/>
    <w:uiPriority w:val="9"/>
    <w:unhideWhenUsed/>
    <w:qFormat/>
    <w:rsid w:val="00FC693F"/>
    <w:pPr>
      <w:keepNext/>
      <w:keepLines/>
      <w:spacing w:before="400" w:after="200" w:line="288" w:lineRule="auto"/>
      <w:outlineLvl w:val="1"/>
    </w:pPr>
    <w:rPr>
      <w:rFonts w:asciiTheme="majorHAnsi" w:eastAsiaTheme="majorEastAsia" w:hAnsiTheme="majorHAnsi" w:cstheme="majorBidi" w:ascii="Calibri Light" w:hAnsi="Calibri Light"/>
      <w:b/>
      <w:bCs/>
      <w:color w:val="2B5E8E"/>
      <w:sz w:val="32"/>
      <w:szCs w:val="26"/>
    </w:rPr>
  </w:style>
  <w:style w:type="paragraph" w:styleId="Heading3">
    <w:name w:val="heading 3"/>
    <w:basedOn w:val="Normal"/>
    <w:next w:val="Normal"/>
    <w:link w:val="Heading3Char"/>
    <w:uiPriority w:val="9"/>
    <w:unhideWhenUsed/>
    <w:qFormat/>
    <w:rsid w:val="00FC693F"/>
    <w:pPr>
      <w:keepNext/>
      <w:keepLines/>
      <w:spacing w:before="280" w:after="160" w:line="288" w:lineRule="auto"/>
      <w:outlineLvl w:val="2"/>
    </w:pPr>
    <w:rPr>
      <w:rFonts w:asciiTheme="majorHAnsi" w:eastAsiaTheme="majorEastAsia" w:hAnsiTheme="majorHAnsi" w:cstheme="majorBidi" w:ascii="Calibri" w:hAnsi="Calibri"/>
      <w:b/>
      <w:bCs/>
      <w:color w:val="3D7A5E"/>
      <w:sz w:val="26"/>
    </w:rPr>
  </w:style>
  <w:style w:type="paragraph" w:styleId="Heading4">
    <w:name w:val="heading 4"/>
    <w:basedOn w:val="Normal"/>
    <w:next w:val="Normal"/>
    <w:link w:val="Heading4Char"/>
    <w:uiPriority w:val="9"/>
    <w:semiHidden/>
    <w:unhideWhenUsed/>
    <w:qFormat/>
    <w:rsid w:val="00FC693F"/>
    <w:pPr>
      <w:keepNext/>
      <w:keepLines/>
      <w:spacing w:before="200" w:after="120" w:line="288" w:lineRule="auto"/>
      <w:outlineLvl w:val="3"/>
    </w:pPr>
    <w:rPr>
      <w:rFonts w:asciiTheme="majorHAnsi" w:eastAsiaTheme="majorEastAsia" w:hAnsiTheme="majorHAnsi" w:cstheme="majorBidi" w:ascii="Calibri" w:hAnsi="Calibri"/>
      <w:b/>
      <w:bCs/>
      <w:i/>
      <w:iCs/>
      <w:color w:val="2C2C2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