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Default Extension="jpeg" ContentType="image/jpeg"/>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0"/>
        <w:ind w:left="4500" w:right="0" w:firstLine="0"/>
        <w:jc w:val="left"/>
        <w:rPr>
          <w:rFonts w:ascii="Cambria"/>
          <w:sz w:val="22"/>
        </w:rPr>
      </w:pPr>
      <w:r>
        <w:rPr>
          <w:rFonts w:ascii="Cambria"/>
          <w:sz w:val="22"/>
        </w:rPr>
        <mc:AlternateContent>
          <mc:Choice Requires="wps">
            <w:drawing>
              <wp:anchor distT="0" distB="0" distL="0" distR="0" allowOverlap="1" layoutInCell="1" locked="0" behindDoc="1" simplePos="0" relativeHeight="487399936">
                <wp:simplePos x="0" y="0"/>
                <wp:positionH relativeFrom="page">
                  <wp:posOffset>896416</wp:posOffset>
                </wp:positionH>
                <wp:positionV relativeFrom="paragraph">
                  <wp:posOffset>133351</wp:posOffset>
                </wp:positionV>
                <wp:extent cx="5769610" cy="3752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769610" cy="375285"/>
                          <a:chExt cx="5769610" cy="375285"/>
                        </a:xfrm>
                      </wpg:grpSpPr>
                      <wps:wsp>
                        <wps:cNvPr id="4" name="Graphic 4"/>
                        <wps:cNvSpPr/>
                        <wps:spPr>
                          <a:xfrm>
                            <a:off x="0" y="356488"/>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840308" y="29209"/>
                            <a:ext cx="838200" cy="295275"/>
                          </a:xfrm>
                          <a:prstGeom prst="rect">
                            <a:avLst/>
                          </a:prstGeom>
                        </pic:spPr>
                      </pic:pic>
                      <pic:pic>
                        <pic:nvPicPr>
                          <pic:cNvPr id="6" name="Image 6"/>
                          <pic:cNvPicPr/>
                        </pic:nvPicPr>
                        <pic:blipFill>
                          <a:blip r:embed="rId8" cstate="print"/>
                          <a:stretch>
                            <a:fillRect/>
                          </a:stretch>
                        </pic:blipFill>
                        <pic:spPr>
                          <a:xfrm>
                            <a:off x="7029" y="0"/>
                            <a:ext cx="789384" cy="323850"/>
                          </a:xfrm>
                          <a:prstGeom prst="rect">
                            <a:avLst/>
                          </a:prstGeom>
                        </pic:spPr>
                      </pic:pic>
                      <wps:wsp>
                        <wps:cNvPr id="7" name="Textbox 7"/>
                        <wps:cNvSpPr txBox="1"/>
                        <wps:spPr>
                          <a:xfrm>
                            <a:off x="0" y="0"/>
                            <a:ext cx="5769610" cy="375285"/>
                          </a:xfrm>
                          <a:prstGeom prst="rect">
                            <a:avLst/>
                          </a:prstGeom>
                        </wps:spPr>
                        <wps:txbx>
                          <w:txbxContent>
                            <w:p>
                              <w:pPr>
                                <w:spacing w:line="257" w:lineRule="exact" w:before="50"/>
                                <w:ind w:left="0" w:right="26" w:firstLine="0"/>
                                <w:jc w:val="right"/>
                                <w:rPr>
                                  <w:rFonts w:ascii="Cambria"/>
                                  <w:sz w:val="22"/>
                                </w:rPr>
                              </w:pPr>
                              <w:r>
                                <w:rPr>
                                  <w:rFonts w:ascii="Cambria"/>
                                  <w:sz w:val="22"/>
                                </w:rPr>
                                <w:t>DOI</w:t>
                              </w:r>
                              <w:r>
                                <w:rPr>
                                  <w:rFonts w:ascii="Cambria"/>
                                  <w:spacing w:val="-2"/>
                                  <w:sz w:val="22"/>
                                </w:rPr>
                                <w:t> </w:t>
                              </w:r>
                              <w:r>
                                <w:rPr>
                                  <w:rFonts w:ascii="Cambria"/>
                                  <w:sz w:val="22"/>
                                </w:rPr>
                                <w:t>:</w:t>
                              </w:r>
                              <w:r>
                                <w:rPr>
                                  <w:rFonts w:ascii="Cambria"/>
                                  <w:spacing w:val="-2"/>
                                  <w:sz w:val="22"/>
                                </w:rPr>
                                <w:t> </w:t>
                              </w:r>
                              <w:hyperlink r:id="rId9">
                                <w:r>
                                  <w:rPr>
                                    <w:rFonts w:ascii="Cambria"/>
                                    <w:color w:val="0462C1"/>
                                    <w:spacing w:val="-2"/>
                                    <w:sz w:val="22"/>
                                    <w:u w:val="single" w:color="0462C1"/>
                                  </w:rPr>
                                  <w:t>https://doi.org/10.62383/aksinyata.v2i4.2209</w:t>
                                </w:r>
                              </w:hyperlink>
                            </w:p>
                            <w:p>
                              <w:pPr>
                                <w:spacing w:line="234" w:lineRule="exact" w:before="0"/>
                                <w:ind w:left="0" w:right="31" w:firstLine="0"/>
                                <w:jc w:val="right"/>
                                <w:rPr>
                                  <w:rFonts w:ascii="Cambria"/>
                                  <w:sz w:val="20"/>
                                </w:rPr>
                              </w:pPr>
                              <w:r>
                                <w:rPr>
                                  <w:rFonts w:ascii="Cambria"/>
                                  <w:sz w:val="20"/>
                                </w:rPr>
                                <w:t>Tersedia:</w:t>
                              </w:r>
                              <w:r>
                                <w:rPr>
                                  <w:rFonts w:ascii="Cambria"/>
                                  <w:spacing w:val="-10"/>
                                  <w:sz w:val="20"/>
                                </w:rPr>
                                <w:t> </w:t>
                              </w:r>
                              <w:hyperlink r:id="rId10">
                                <w:r>
                                  <w:rPr>
                                    <w:rFonts w:ascii="Cambria"/>
                                    <w:color w:val="0462C1"/>
                                    <w:spacing w:val="-2"/>
                                    <w:sz w:val="20"/>
                                    <w:u w:val="single" w:color="0462C1"/>
                                  </w:rPr>
                                  <w:t>https://pkm.lpkd.or.id/index.php/AksiNyata</w:t>
                                </w:r>
                              </w:hyperlink>
                            </w:p>
                          </w:txbxContent>
                        </wps:txbx>
                        <wps:bodyPr wrap="square" lIns="0" tIns="0" rIns="0" bIns="0" rtlCol="0">
                          <a:noAutofit/>
                        </wps:bodyPr>
                      </wps:wsp>
                    </wpg:wgp>
                  </a:graphicData>
                </a:graphic>
              </wp:anchor>
            </w:drawing>
          </mc:Choice>
          <mc:Fallback>
            <w:pict>
              <v:group style="position:absolute;margin-left:70.584pt;margin-top:10.500156pt;width:454.3pt;height:29.55pt;mso-position-horizontal-relative:page;mso-position-vertical-relative:paragraph;z-index:-15916544" id="docshapegroup3" coordorigin="1412,210" coordsize="9086,591">
                <v:rect style="position:absolute;left:1411;top:771;width:9086;height:29" id="docshape4" filled="true" fillcolor="#000000" stroked="false">
                  <v:fill type="solid"/>
                </v:rect>
                <v:shape style="position:absolute;left:2735;top:256;width:1320;height:465" type="#_x0000_t75" id="docshape5" stroked="false">
                  <v:imagedata r:id="rId7" o:title=""/>
                </v:shape>
                <v:shape style="position:absolute;left:1422;top:210;width:1244;height:510" type="#_x0000_t75" id="docshape6" stroked="false">
                  <v:imagedata r:id="rId8" o:title=""/>
                </v:shape>
                <v:shape style="position:absolute;left:1411;top:210;width:9086;height:591" type="#_x0000_t202" id="docshape7" filled="false" stroked="false">
                  <v:textbox inset="0,0,0,0">
                    <w:txbxContent>
                      <w:p>
                        <w:pPr>
                          <w:spacing w:line="257" w:lineRule="exact" w:before="50"/>
                          <w:ind w:left="0" w:right="26" w:firstLine="0"/>
                          <w:jc w:val="right"/>
                          <w:rPr>
                            <w:rFonts w:ascii="Cambria"/>
                            <w:sz w:val="22"/>
                          </w:rPr>
                        </w:pPr>
                        <w:r>
                          <w:rPr>
                            <w:rFonts w:ascii="Cambria"/>
                            <w:sz w:val="22"/>
                          </w:rPr>
                          <w:t>DOI</w:t>
                        </w:r>
                        <w:r>
                          <w:rPr>
                            <w:rFonts w:ascii="Cambria"/>
                            <w:spacing w:val="-2"/>
                            <w:sz w:val="22"/>
                          </w:rPr>
                          <w:t> </w:t>
                        </w:r>
                        <w:r>
                          <w:rPr>
                            <w:rFonts w:ascii="Cambria"/>
                            <w:sz w:val="22"/>
                          </w:rPr>
                          <w:t>:</w:t>
                        </w:r>
                        <w:r>
                          <w:rPr>
                            <w:rFonts w:ascii="Cambria"/>
                            <w:spacing w:val="-2"/>
                            <w:sz w:val="22"/>
                          </w:rPr>
                          <w:t> </w:t>
                        </w:r>
                        <w:hyperlink r:id="rId9">
                          <w:r>
                            <w:rPr>
                              <w:rFonts w:ascii="Cambria"/>
                              <w:color w:val="0462C1"/>
                              <w:spacing w:val="-2"/>
                              <w:sz w:val="22"/>
                              <w:u w:val="single" w:color="0462C1"/>
                            </w:rPr>
                            <w:t>https://doi.org/10.62383/aksinyata.v2i4.2209</w:t>
                          </w:r>
                        </w:hyperlink>
                      </w:p>
                      <w:p>
                        <w:pPr>
                          <w:spacing w:line="234" w:lineRule="exact" w:before="0"/>
                          <w:ind w:left="0" w:right="31" w:firstLine="0"/>
                          <w:jc w:val="right"/>
                          <w:rPr>
                            <w:rFonts w:ascii="Cambria"/>
                            <w:sz w:val="20"/>
                          </w:rPr>
                        </w:pPr>
                        <w:r>
                          <w:rPr>
                            <w:rFonts w:ascii="Cambria"/>
                            <w:sz w:val="20"/>
                          </w:rPr>
                          <w:t>Tersedia:</w:t>
                        </w:r>
                        <w:r>
                          <w:rPr>
                            <w:rFonts w:ascii="Cambria"/>
                            <w:spacing w:val="-10"/>
                            <w:sz w:val="20"/>
                          </w:rPr>
                          <w:t> </w:t>
                        </w:r>
                        <w:hyperlink r:id="rId10">
                          <w:r>
                            <w:rPr>
                              <w:rFonts w:ascii="Cambria"/>
                              <w:color w:val="0462C1"/>
                              <w:spacing w:val="-2"/>
                              <w:sz w:val="20"/>
                              <w:u w:val="single" w:color="0462C1"/>
                            </w:rPr>
                            <w:t>https://pkm.lpkd.or.id/index.php/AksiNyata</w:t>
                          </w:r>
                        </w:hyperlink>
                      </w:p>
                    </w:txbxContent>
                  </v:textbox>
                  <w10:wrap type="none"/>
                </v:shape>
                <w10:wrap type="none"/>
              </v:group>
            </w:pict>
          </mc:Fallback>
        </mc:AlternateContent>
      </w: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p>
      <w:pPr>
        <w:pStyle w:val="BodyText"/>
        <w:rPr>
          <w:rFonts w:ascii="Cambria"/>
        </w:rPr>
      </w:pPr>
    </w:p>
    <w:p>
      <w:pPr>
        <w:pStyle w:val="BodyText"/>
        <w:spacing w:before="84"/>
        <w:rPr>
          <w:rFonts w:ascii="Cambria"/>
        </w:rPr>
      </w:pPr>
    </w:p>
    <w:p>
      <w:pPr>
        <w:pStyle w:val="Heading1"/>
        <w:ind w:left="633" w:right="634" w:firstLine="0"/>
        <w:jc w:val="center"/>
      </w:pPr>
      <w:r>
        <w:rPr/>
        <w:t>Edukasi</w:t>
      </w:r>
      <w:r>
        <w:rPr>
          <w:spacing w:val="-5"/>
        </w:rPr>
        <w:t> </w:t>
      </w:r>
      <w:r>
        <w:rPr/>
        <w:t>Masyarakat</w:t>
      </w:r>
      <w:r>
        <w:rPr>
          <w:spacing w:val="-5"/>
        </w:rPr>
        <w:t> </w:t>
      </w:r>
      <w:r>
        <w:rPr/>
        <w:t>tentang</w:t>
      </w:r>
      <w:r>
        <w:rPr>
          <w:spacing w:val="-5"/>
        </w:rPr>
        <w:t> </w:t>
      </w:r>
      <w:r>
        <w:rPr/>
        <w:t>Sifat</w:t>
      </w:r>
      <w:r>
        <w:rPr>
          <w:spacing w:val="-6"/>
        </w:rPr>
        <w:t> </w:t>
      </w:r>
      <w:r>
        <w:rPr/>
        <w:t>Termal</w:t>
      </w:r>
      <w:r>
        <w:rPr>
          <w:spacing w:val="-5"/>
        </w:rPr>
        <w:t> </w:t>
      </w:r>
      <w:r>
        <w:rPr/>
        <w:t>Sampah</w:t>
      </w:r>
      <w:r>
        <w:rPr>
          <w:spacing w:val="-7"/>
        </w:rPr>
        <w:t> </w:t>
      </w:r>
      <w:r>
        <w:rPr/>
        <w:t>dan</w:t>
      </w:r>
      <w:r>
        <w:rPr>
          <w:spacing w:val="-5"/>
        </w:rPr>
        <w:t> </w:t>
      </w:r>
      <w:r>
        <w:rPr/>
        <w:t>Dampak</w:t>
      </w:r>
      <w:r>
        <w:rPr>
          <w:spacing w:val="-5"/>
        </w:rPr>
        <w:t> </w:t>
      </w:r>
      <w:r>
        <w:rPr/>
        <w:t>Negatif Pembakaran Plastik terhadap Lingkungan dan Kesehatan</w:t>
      </w:r>
    </w:p>
    <w:p>
      <w:pPr>
        <w:pStyle w:val="BodyText"/>
        <w:rPr>
          <w:b/>
        </w:rPr>
      </w:pPr>
    </w:p>
    <w:p>
      <w:pPr>
        <w:spacing w:before="0"/>
        <w:ind w:left="633" w:right="634" w:firstLine="0"/>
        <w:jc w:val="center"/>
        <w:rPr>
          <w:b/>
          <w:i/>
          <w:sz w:val="24"/>
        </w:rPr>
      </w:pPr>
      <w:r>
        <w:rPr>
          <w:b/>
          <w:i/>
          <w:sz w:val="24"/>
        </w:rPr>
        <w:t>Community</w:t>
      </w:r>
      <w:r>
        <w:rPr>
          <w:b/>
          <w:i/>
          <w:spacing w:val="-5"/>
          <w:sz w:val="24"/>
        </w:rPr>
        <w:t> </w:t>
      </w:r>
      <w:r>
        <w:rPr>
          <w:b/>
          <w:i/>
          <w:sz w:val="24"/>
        </w:rPr>
        <w:t>Education</w:t>
      </w:r>
      <w:r>
        <w:rPr>
          <w:b/>
          <w:i/>
          <w:spacing w:val="-4"/>
          <w:sz w:val="24"/>
        </w:rPr>
        <w:t> </w:t>
      </w:r>
      <w:r>
        <w:rPr>
          <w:b/>
          <w:i/>
          <w:sz w:val="24"/>
        </w:rPr>
        <w:t>on</w:t>
      </w:r>
      <w:r>
        <w:rPr>
          <w:b/>
          <w:i/>
          <w:spacing w:val="-4"/>
          <w:sz w:val="24"/>
        </w:rPr>
        <w:t> </w:t>
      </w:r>
      <w:r>
        <w:rPr>
          <w:b/>
          <w:i/>
          <w:sz w:val="24"/>
        </w:rPr>
        <w:t>the</w:t>
      </w:r>
      <w:r>
        <w:rPr>
          <w:b/>
          <w:i/>
          <w:spacing w:val="-5"/>
          <w:sz w:val="24"/>
        </w:rPr>
        <w:t> </w:t>
      </w:r>
      <w:r>
        <w:rPr>
          <w:b/>
          <w:i/>
          <w:sz w:val="24"/>
        </w:rPr>
        <w:t>Thermal</w:t>
      </w:r>
      <w:r>
        <w:rPr>
          <w:b/>
          <w:i/>
          <w:spacing w:val="-4"/>
          <w:sz w:val="24"/>
        </w:rPr>
        <w:t> </w:t>
      </w:r>
      <w:r>
        <w:rPr>
          <w:b/>
          <w:i/>
          <w:sz w:val="24"/>
        </w:rPr>
        <w:t>Properties</w:t>
      </w:r>
      <w:r>
        <w:rPr>
          <w:b/>
          <w:i/>
          <w:spacing w:val="-4"/>
          <w:sz w:val="24"/>
        </w:rPr>
        <w:t> </w:t>
      </w:r>
      <w:r>
        <w:rPr>
          <w:b/>
          <w:i/>
          <w:sz w:val="24"/>
        </w:rPr>
        <w:t>of</w:t>
      </w:r>
      <w:r>
        <w:rPr>
          <w:b/>
          <w:i/>
          <w:spacing w:val="-4"/>
          <w:sz w:val="24"/>
        </w:rPr>
        <w:t> </w:t>
      </w:r>
      <w:r>
        <w:rPr>
          <w:b/>
          <w:i/>
          <w:sz w:val="24"/>
        </w:rPr>
        <w:t>Waste</w:t>
      </w:r>
      <w:r>
        <w:rPr>
          <w:b/>
          <w:i/>
          <w:spacing w:val="-4"/>
          <w:sz w:val="24"/>
        </w:rPr>
        <w:t> </w:t>
      </w:r>
      <w:r>
        <w:rPr>
          <w:b/>
          <w:i/>
          <w:sz w:val="24"/>
        </w:rPr>
        <w:t>and</w:t>
      </w:r>
      <w:r>
        <w:rPr>
          <w:b/>
          <w:i/>
          <w:spacing w:val="-4"/>
          <w:sz w:val="24"/>
        </w:rPr>
        <w:t> </w:t>
      </w:r>
      <w:r>
        <w:rPr>
          <w:b/>
          <w:i/>
          <w:sz w:val="24"/>
        </w:rPr>
        <w:t>the</w:t>
      </w:r>
      <w:r>
        <w:rPr>
          <w:b/>
          <w:i/>
          <w:spacing w:val="-5"/>
          <w:sz w:val="24"/>
        </w:rPr>
        <w:t> </w:t>
      </w:r>
      <w:r>
        <w:rPr>
          <w:b/>
          <w:i/>
          <w:sz w:val="24"/>
        </w:rPr>
        <w:t>Negative Impacts of Plastic Burning on Environment and Health</w:t>
      </w:r>
    </w:p>
    <w:p>
      <w:pPr>
        <w:pStyle w:val="Heading1"/>
        <w:spacing w:before="271"/>
        <w:ind w:left="633" w:right="632" w:firstLine="0"/>
        <w:jc w:val="center"/>
        <w:rPr>
          <w:position w:val="8"/>
          <w:sz w:val="16"/>
        </w:rPr>
      </w:pPr>
      <w:r>
        <w:rPr/>
        <w:t>Milcha</w:t>
      </w:r>
      <w:r>
        <w:rPr>
          <w:spacing w:val="-4"/>
        </w:rPr>
        <w:t> </w:t>
      </w:r>
      <w:r>
        <w:rPr/>
        <w:t>Fakhria</w:t>
      </w:r>
      <w:r>
        <w:rPr>
          <w:position w:val="8"/>
          <w:sz w:val="16"/>
        </w:rPr>
        <w:t>1*</w:t>
      </w:r>
      <w:r>
        <w:rPr/>
        <w:t>,</w:t>
      </w:r>
      <w:r>
        <w:rPr>
          <w:spacing w:val="-1"/>
        </w:rPr>
        <w:t> </w:t>
      </w:r>
      <w:r>
        <w:rPr/>
        <w:t>Churun</w:t>
      </w:r>
      <w:r>
        <w:rPr>
          <w:spacing w:val="-1"/>
        </w:rPr>
        <w:t> </w:t>
      </w:r>
      <w:r>
        <w:rPr/>
        <w:t>A’in</w:t>
      </w:r>
      <w:r>
        <w:rPr>
          <w:position w:val="8"/>
          <w:sz w:val="16"/>
        </w:rPr>
        <w:t>2</w:t>
      </w:r>
      <w:r>
        <w:rPr/>
        <w:t>,</w:t>
      </w:r>
      <w:r>
        <w:rPr>
          <w:spacing w:val="-4"/>
        </w:rPr>
        <w:t> </w:t>
      </w:r>
      <w:r>
        <w:rPr/>
        <w:t>Siti</w:t>
      </w:r>
      <w:r>
        <w:rPr>
          <w:spacing w:val="-2"/>
        </w:rPr>
        <w:t> </w:t>
      </w:r>
      <w:r>
        <w:rPr/>
        <w:t>Rudiyanti</w:t>
      </w:r>
      <w:r>
        <w:rPr>
          <w:position w:val="8"/>
          <w:sz w:val="16"/>
        </w:rPr>
        <w:t>3</w:t>
      </w:r>
      <w:r>
        <w:rPr/>
        <w:t>,</w:t>
      </w:r>
      <w:r>
        <w:rPr>
          <w:spacing w:val="-1"/>
        </w:rPr>
        <w:t> </w:t>
      </w:r>
      <w:r>
        <w:rPr/>
        <w:t>Nur</w:t>
      </w:r>
      <w:r>
        <w:rPr>
          <w:spacing w:val="-1"/>
        </w:rPr>
        <w:t> </w:t>
      </w:r>
      <w:r>
        <w:rPr/>
        <w:t>Hadina</w:t>
      </w:r>
      <w:r>
        <w:rPr>
          <w:spacing w:val="-1"/>
        </w:rPr>
        <w:t> </w:t>
      </w:r>
      <w:r>
        <w:rPr/>
        <w:t>Br</w:t>
      </w:r>
      <w:r>
        <w:rPr>
          <w:spacing w:val="-2"/>
        </w:rPr>
        <w:t> Purba</w:t>
      </w:r>
      <w:r>
        <w:rPr>
          <w:spacing w:val="-2"/>
          <w:position w:val="8"/>
          <w:sz w:val="16"/>
        </w:rPr>
        <w:t>4</w:t>
      </w:r>
    </w:p>
    <w:p>
      <w:pPr>
        <w:spacing w:before="2"/>
        <w:ind w:left="633" w:right="632" w:firstLine="0"/>
        <w:jc w:val="center"/>
        <w:rPr>
          <w:sz w:val="20"/>
        </w:rPr>
      </w:pPr>
      <w:r>
        <w:rPr>
          <w:sz w:val="20"/>
          <w:vertAlign w:val="superscript"/>
        </w:rPr>
        <w:t>1</w:t>
      </w:r>
      <w:r>
        <w:rPr>
          <w:sz w:val="20"/>
          <w:vertAlign w:val="baseline"/>
        </w:rPr>
        <w:t>Program</w:t>
      </w:r>
      <w:r>
        <w:rPr>
          <w:spacing w:val="-5"/>
          <w:sz w:val="20"/>
          <w:vertAlign w:val="baseline"/>
        </w:rPr>
        <w:t> </w:t>
      </w:r>
      <w:r>
        <w:rPr>
          <w:sz w:val="20"/>
          <w:vertAlign w:val="baseline"/>
        </w:rPr>
        <w:t>Studi</w:t>
      </w:r>
      <w:r>
        <w:rPr>
          <w:spacing w:val="-7"/>
          <w:sz w:val="20"/>
          <w:vertAlign w:val="baseline"/>
        </w:rPr>
        <w:t> </w:t>
      </w:r>
      <w:r>
        <w:rPr>
          <w:sz w:val="20"/>
          <w:vertAlign w:val="baseline"/>
        </w:rPr>
        <w:t>Psikologi,</w:t>
      </w:r>
      <w:r>
        <w:rPr>
          <w:spacing w:val="-8"/>
          <w:sz w:val="20"/>
          <w:vertAlign w:val="baseline"/>
        </w:rPr>
        <w:t> </w:t>
      </w:r>
      <w:r>
        <w:rPr>
          <w:sz w:val="20"/>
          <w:vertAlign w:val="baseline"/>
        </w:rPr>
        <w:t>Fakultas</w:t>
      </w:r>
      <w:r>
        <w:rPr>
          <w:spacing w:val="-6"/>
          <w:sz w:val="20"/>
          <w:vertAlign w:val="baseline"/>
        </w:rPr>
        <w:t> </w:t>
      </w:r>
      <w:r>
        <w:rPr>
          <w:sz w:val="20"/>
          <w:vertAlign w:val="baseline"/>
        </w:rPr>
        <w:t>Psikologi</w:t>
      </w:r>
      <w:r>
        <w:rPr>
          <w:spacing w:val="-5"/>
          <w:sz w:val="20"/>
          <w:vertAlign w:val="baseline"/>
        </w:rPr>
        <w:t> </w:t>
      </w:r>
      <w:r>
        <w:rPr>
          <w:sz w:val="20"/>
          <w:vertAlign w:val="baseline"/>
        </w:rPr>
        <w:t>Universitas</w:t>
      </w:r>
      <w:r>
        <w:rPr>
          <w:spacing w:val="-6"/>
          <w:sz w:val="20"/>
          <w:vertAlign w:val="baseline"/>
        </w:rPr>
        <w:t> </w:t>
      </w:r>
      <w:r>
        <w:rPr>
          <w:sz w:val="20"/>
          <w:vertAlign w:val="baseline"/>
        </w:rPr>
        <w:t>Diponegoro,</w:t>
      </w:r>
      <w:r>
        <w:rPr>
          <w:spacing w:val="-8"/>
          <w:sz w:val="20"/>
          <w:vertAlign w:val="baseline"/>
        </w:rPr>
        <w:t> </w:t>
      </w:r>
      <w:r>
        <w:rPr>
          <w:spacing w:val="-2"/>
          <w:sz w:val="20"/>
          <w:vertAlign w:val="baseline"/>
        </w:rPr>
        <w:t>Indonesia</w:t>
      </w:r>
    </w:p>
    <w:p>
      <w:pPr>
        <w:spacing w:before="0"/>
        <w:ind w:left="633" w:right="631" w:firstLine="0"/>
        <w:jc w:val="center"/>
        <w:rPr>
          <w:sz w:val="20"/>
        </w:rPr>
      </w:pPr>
      <w:r>
        <w:rPr>
          <w:sz w:val="20"/>
          <w:vertAlign w:val="superscript"/>
        </w:rPr>
        <w:t>2-3</w:t>
      </w:r>
      <w:r>
        <w:rPr>
          <w:sz w:val="20"/>
          <w:vertAlign w:val="baseline"/>
        </w:rPr>
        <w:t>Departemen</w:t>
      </w:r>
      <w:r>
        <w:rPr>
          <w:spacing w:val="-4"/>
          <w:sz w:val="20"/>
          <w:vertAlign w:val="baseline"/>
        </w:rPr>
        <w:t> </w:t>
      </w:r>
      <w:r>
        <w:rPr>
          <w:sz w:val="20"/>
          <w:vertAlign w:val="baseline"/>
        </w:rPr>
        <w:t>Sumber</w:t>
      </w:r>
      <w:r>
        <w:rPr>
          <w:spacing w:val="-4"/>
          <w:sz w:val="20"/>
          <w:vertAlign w:val="baseline"/>
        </w:rPr>
        <w:t> </w:t>
      </w:r>
      <w:r>
        <w:rPr>
          <w:sz w:val="20"/>
          <w:vertAlign w:val="baseline"/>
        </w:rPr>
        <w:t>Daya</w:t>
      </w:r>
      <w:r>
        <w:rPr>
          <w:spacing w:val="-6"/>
          <w:sz w:val="20"/>
          <w:vertAlign w:val="baseline"/>
        </w:rPr>
        <w:t> </w:t>
      </w:r>
      <w:r>
        <w:rPr>
          <w:sz w:val="20"/>
          <w:vertAlign w:val="baseline"/>
        </w:rPr>
        <w:t>Akuatik,</w:t>
      </w:r>
      <w:r>
        <w:rPr>
          <w:spacing w:val="-4"/>
          <w:sz w:val="20"/>
          <w:vertAlign w:val="baseline"/>
        </w:rPr>
        <w:t> </w:t>
      </w:r>
      <w:r>
        <w:rPr>
          <w:sz w:val="20"/>
          <w:vertAlign w:val="baseline"/>
        </w:rPr>
        <w:t>Fakultas</w:t>
      </w:r>
      <w:r>
        <w:rPr>
          <w:spacing w:val="-5"/>
          <w:sz w:val="20"/>
          <w:vertAlign w:val="baseline"/>
        </w:rPr>
        <w:t> </w:t>
      </w:r>
      <w:r>
        <w:rPr>
          <w:sz w:val="20"/>
          <w:vertAlign w:val="baseline"/>
        </w:rPr>
        <w:t>Perikanan</w:t>
      </w:r>
      <w:r>
        <w:rPr>
          <w:spacing w:val="-5"/>
          <w:sz w:val="20"/>
          <w:vertAlign w:val="baseline"/>
        </w:rPr>
        <w:t> </w:t>
      </w:r>
      <w:r>
        <w:rPr>
          <w:sz w:val="20"/>
          <w:vertAlign w:val="baseline"/>
        </w:rPr>
        <w:t>dan</w:t>
      </w:r>
      <w:r>
        <w:rPr>
          <w:spacing w:val="-4"/>
          <w:sz w:val="20"/>
          <w:vertAlign w:val="baseline"/>
        </w:rPr>
        <w:t> </w:t>
      </w:r>
      <w:r>
        <w:rPr>
          <w:sz w:val="20"/>
          <w:vertAlign w:val="baseline"/>
        </w:rPr>
        <w:t>Ilmu</w:t>
      </w:r>
      <w:r>
        <w:rPr>
          <w:spacing w:val="-4"/>
          <w:sz w:val="20"/>
          <w:vertAlign w:val="baseline"/>
        </w:rPr>
        <w:t> </w:t>
      </w:r>
      <w:r>
        <w:rPr>
          <w:sz w:val="20"/>
          <w:vertAlign w:val="baseline"/>
        </w:rPr>
        <w:t>Kelautan,</w:t>
      </w:r>
      <w:r>
        <w:rPr>
          <w:spacing w:val="-1"/>
          <w:sz w:val="20"/>
          <w:vertAlign w:val="baseline"/>
        </w:rPr>
        <w:t> </w:t>
      </w:r>
      <w:r>
        <w:rPr>
          <w:sz w:val="20"/>
          <w:vertAlign w:val="baseline"/>
        </w:rPr>
        <w:t>Universitas Diponegoro, Indonesia</w:t>
      </w:r>
    </w:p>
    <w:p>
      <w:pPr>
        <w:spacing w:line="228" w:lineRule="exact" w:before="0"/>
        <w:ind w:left="633" w:right="634" w:firstLine="0"/>
        <w:jc w:val="center"/>
        <w:rPr>
          <w:sz w:val="20"/>
        </w:rPr>
      </w:pPr>
      <w:r>
        <w:rPr>
          <w:sz w:val="20"/>
          <w:vertAlign w:val="superscript"/>
        </w:rPr>
        <w:t>4</w:t>
      </w:r>
      <w:r>
        <w:rPr>
          <w:sz w:val="20"/>
          <w:vertAlign w:val="baseline"/>
        </w:rPr>
        <w:t>Departemen</w:t>
      </w:r>
      <w:r>
        <w:rPr>
          <w:spacing w:val="-5"/>
          <w:sz w:val="20"/>
          <w:vertAlign w:val="baseline"/>
        </w:rPr>
        <w:t> </w:t>
      </w:r>
      <w:r>
        <w:rPr>
          <w:sz w:val="20"/>
          <w:vertAlign w:val="baseline"/>
        </w:rPr>
        <w:t>Fisika,</w:t>
      </w:r>
      <w:r>
        <w:rPr>
          <w:spacing w:val="-6"/>
          <w:sz w:val="20"/>
          <w:vertAlign w:val="baseline"/>
        </w:rPr>
        <w:t> </w:t>
      </w:r>
      <w:r>
        <w:rPr>
          <w:sz w:val="20"/>
          <w:vertAlign w:val="baseline"/>
        </w:rPr>
        <w:t>Fakultas</w:t>
      </w:r>
      <w:r>
        <w:rPr>
          <w:spacing w:val="-5"/>
          <w:sz w:val="20"/>
          <w:vertAlign w:val="baseline"/>
        </w:rPr>
        <w:t> </w:t>
      </w:r>
      <w:r>
        <w:rPr>
          <w:sz w:val="20"/>
          <w:vertAlign w:val="baseline"/>
        </w:rPr>
        <w:t>Sains</w:t>
      </w:r>
      <w:r>
        <w:rPr>
          <w:spacing w:val="-7"/>
          <w:sz w:val="20"/>
          <w:vertAlign w:val="baseline"/>
        </w:rPr>
        <w:t> </w:t>
      </w:r>
      <w:r>
        <w:rPr>
          <w:sz w:val="20"/>
          <w:vertAlign w:val="baseline"/>
        </w:rPr>
        <w:t>dan</w:t>
      </w:r>
      <w:r>
        <w:rPr>
          <w:spacing w:val="-5"/>
          <w:sz w:val="20"/>
          <w:vertAlign w:val="baseline"/>
        </w:rPr>
        <w:t> </w:t>
      </w:r>
      <w:r>
        <w:rPr>
          <w:sz w:val="20"/>
          <w:vertAlign w:val="baseline"/>
        </w:rPr>
        <w:t>Matematika,</w:t>
      </w:r>
      <w:r>
        <w:rPr>
          <w:spacing w:val="-5"/>
          <w:sz w:val="20"/>
          <w:vertAlign w:val="baseline"/>
        </w:rPr>
        <w:t> </w:t>
      </w:r>
      <w:r>
        <w:rPr>
          <w:sz w:val="20"/>
          <w:vertAlign w:val="baseline"/>
        </w:rPr>
        <w:t>Universitas</w:t>
      </w:r>
      <w:r>
        <w:rPr>
          <w:spacing w:val="-7"/>
          <w:sz w:val="20"/>
          <w:vertAlign w:val="baseline"/>
        </w:rPr>
        <w:t> </w:t>
      </w:r>
      <w:r>
        <w:rPr>
          <w:sz w:val="20"/>
          <w:vertAlign w:val="baseline"/>
        </w:rPr>
        <w:t>Diponegoro,</w:t>
      </w:r>
      <w:r>
        <w:rPr>
          <w:spacing w:val="-6"/>
          <w:sz w:val="20"/>
          <w:vertAlign w:val="baseline"/>
        </w:rPr>
        <w:t> </w:t>
      </w:r>
      <w:r>
        <w:rPr>
          <w:spacing w:val="-2"/>
          <w:sz w:val="20"/>
          <w:vertAlign w:val="baseline"/>
        </w:rPr>
        <w:t>Indonesia</w:t>
      </w:r>
    </w:p>
    <w:p>
      <w:pPr>
        <w:spacing w:before="0"/>
        <w:ind w:left="633" w:right="633" w:firstLine="0"/>
        <w:jc w:val="center"/>
        <w:rPr>
          <w:i/>
          <w:sz w:val="20"/>
        </w:rPr>
      </w:pPr>
      <w:r>
        <w:rPr>
          <w:i/>
          <w:sz w:val="20"/>
        </w:rPr>
        <w:t>*Penulis</w:t>
      </w:r>
      <w:r>
        <w:rPr>
          <w:i/>
          <w:spacing w:val="-9"/>
          <w:sz w:val="20"/>
        </w:rPr>
        <w:t> </w:t>
      </w:r>
      <w:r>
        <w:rPr>
          <w:i/>
          <w:sz w:val="20"/>
        </w:rPr>
        <w:t>Korespondensi:</w:t>
      </w:r>
      <w:r>
        <w:rPr>
          <w:i/>
          <w:spacing w:val="-4"/>
          <w:sz w:val="20"/>
        </w:rPr>
        <w:t> </w:t>
      </w:r>
      <w:hyperlink r:id="rId11">
        <w:r>
          <w:rPr>
            <w:i/>
            <w:color w:val="0462C1"/>
            <w:spacing w:val="-2"/>
            <w:sz w:val="20"/>
            <w:u w:val="single" w:color="0462C1"/>
          </w:rPr>
          <w:t>milchafakhria@live.undip.ac.id</w:t>
        </w:r>
      </w:hyperlink>
      <w:r>
        <w:rPr>
          <w:i/>
          <w:spacing w:val="-2"/>
          <w:sz w:val="20"/>
          <w:vertAlign w:val="superscript"/>
        </w:rPr>
        <w:t>1</w:t>
      </w:r>
    </w:p>
    <w:p>
      <w:pPr>
        <w:pStyle w:val="BodyText"/>
        <w:spacing w:before="46"/>
        <w:rPr>
          <w:i/>
          <w:sz w:val="20"/>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5"/>
        <w:gridCol w:w="5728"/>
      </w:tblGrid>
      <w:tr>
        <w:trPr>
          <w:trHeight w:val="1431" w:hRule="atLeast"/>
        </w:trPr>
        <w:tc>
          <w:tcPr>
            <w:tcW w:w="3345" w:type="dxa"/>
            <w:tcBorders>
              <w:top w:val="single" w:sz="8" w:space="0" w:color="005325"/>
            </w:tcBorders>
          </w:tcPr>
          <w:p>
            <w:pPr>
              <w:pStyle w:val="TableParagraph"/>
              <w:rPr>
                <w:b/>
                <w:sz w:val="20"/>
              </w:rPr>
            </w:pPr>
            <w:r>
              <w:rPr>
                <w:b/>
                <w:sz w:val="20"/>
              </w:rPr>
              <w:t>Riwayat</w:t>
            </w:r>
            <w:r>
              <w:rPr>
                <w:b/>
                <w:spacing w:val="-6"/>
                <w:sz w:val="20"/>
              </w:rPr>
              <w:t> </w:t>
            </w:r>
            <w:r>
              <w:rPr>
                <w:b/>
                <w:spacing w:val="-2"/>
                <w:sz w:val="20"/>
              </w:rPr>
              <w:t>Artikel:</w:t>
            </w:r>
          </w:p>
          <w:p>
            <w:pPr>
              <w:pStyle w:val="TableParagraph"/>
              <w:spacing w:before="1"/>
              <w:rPr>
                <w:i/>
                <w:sz w:val="20"/>
              </w:rPr>
            </w:pPr>
            <w:r>
              <w:rPr>
                <w:i/>
                <w:sz w:val="20"/>
              </w:rPr>
              <w:t>Naskah</w:t>
            </w:r>
            <w:r>
              <w:rPr>
                <w:i/>
                <w:spacing w:val="-4"/>
                <w:sz w:val="20"/>
              </w:rPr>
              <w:t> </w:t>
            </w:r>
            <w:r>
              <w:rPr>
                <w:i/>
                <w:sz w:val="20"/>
              </w:rPr>
              <w:t>Masuk:</w:t>
            </w:r>
            <w:r>
              <w:rPr>
                <w:i/>
                <w:spacing w:val="-3"/>
                <w:sz w:val="20"/>
              </w:rPr>
              <w:t> </w:t>
            </w:r>
            <w:r>
              <w:rPr>
                <w:i/>
                <w:sz w:val="20"/>
              </w:rPr>
              <w:t>31</w:t>
            </w:r>
            <w:r>
              <w:rPr>
                <w:i/>
                <w:spacing w:val="-8"/>
                <w:sz w:val="20"/>
              </w:rPr>
              <w:t> </w:t>
            </w:r>
            <w:r>
              <w:rPr>
                <w:i/>
                <w:sz w:val="20"/>
              </w:rPr>
              <w:t>Agustus</w:t>
            </w:r>
            <w:r>
              <w:rPr>
                <w:i/>
                <w:spacing w:val="-4"/>
                <w:sz w:val="20"/>
              </w:rPr>
              <w:t> </w:t>
            </w:r>
            <w:r>
              <w:rPr>
                <w:i/>
                <w:spacing w:val="-2"/>
                <w:sz w:val="20"/>
              </w:rPr>
              <w:t>2025;</w:t>
            </w:r>
          </w:p>
          <w:p>
            <w:pPr>
              <w:pStyle w:val="TableParagraph"/>
              <w:spacing w:before="12"/>
              <w:rPr>
                <w:i/>
                <w:sz w:val="20"/>
              </w:rPr>
            </w:pPr>
            <w:r>
              <w:rPr>
                <w:i/>
                <w:sz w:val="20"/>
              </w:rPr>
              <w:t>Revisi:</w:t>
            </w:r>
            <w:r>
              <w:rPr>
                <w:i/>
                <w:spacing w:val="-5"/>
                <w:sz w:val="20"/>
              </w:rPr>
              <w:t> </w:t>
            </w:r>
            <w:r>
              <w:rPr>
                <w:i/>
                <w:sz w:val="20"/>
              </w:rPr>
              <w:t>14</w:t>
            </w:r>
            <w:r>
              <w:rPr>
                <w:i/>
                <w:spacing w:val="-4"/>
                <w:sz w:val="20"/>
              </w:rPr>
              <w:t> </w:t>
            </w:r>
            <w:r>
              <w:rPr>
                <w:i/>
                <w:sz w:val="20"/>
              </w:rPr>
              <w:t>September</w:t>
            </w:r>
            <w:r>
              <w:rPr>
                <w:i/>
                <w:spacing w:val="-5"/>
                <w:sz w:val="20"/>
              </w:rPr>
              <w:t> </w:t>
            </w:r>
            <w:r>
              <w:rPr>
                <w:i/>
                <w:spacing w:val="-4"/>
                <w:sz w:val="20"/>
              </w:rPr>
              <w:t>2025;</w:t>
            </w:r>
          </w:p>
          <w:p>
            <w:pPr>
              <w:pStyle w:val="TableParagraph"/>
              <w:spacing w:before="8"/>
              <w:rPr>
                <w:i/>
                <w:sz w:val="20"/>
              </w:rPr>
            </w:pPr>
            <w:r>
              <w:rPr>
                <w:i/>
                <w:sz w:val="20"/>
              </w:rPr>
              <w:t>Diterima:</w:t>
            </w:r>
            <w:r>
              <w:rPr>
                <w:i/>
                <w:spacing w:val="-6"/>
                <w:sz w:val="20"/>
              </w:rPr>
              <w:t> </w:t>
            </w:r>
            <w:r>
              <w:rPr>
                <w:i/>
                <w:sz w:val="20"/>
              </w:rPr>
              <w:t>28</w:t>
            </w:r>
            <w:r>
              <w:rPr>
                <w:i/>
                <w:spacing w:val="-4"/>
                <w:sz w:val="20"/>
              </w:rPr>
              <w:t> </w:t>
            </w:r>
            <w:r>
              <w:rPr>
                <w:i/>
                <w:sz w:val="20"/>
              </w:rPr>
              <w:t>September</w:t>
            </w:r>
            <w:r>
              <w:rPr>
                <w:i/>
                <w:spacing w:val="-6"/>
                <w:sz w:val="20"/>
              </w:rPr>
              <w:t> </w:t>
            </w:r>
            <w:r>
              <w:rPr>
                <w:i/>
                <w:spacing w:val="-4"/>
                <w:sz w:val="20"/>
              </w:rPr>
              <w:t>2025;</w:t>
            </w:r>
          </w:p>
          <w:p>
            <w:pPr>
              <w:pStyle w:val="TableParagraph"/>
              <w:spacing w:before="12"/>
              <w:rPr>
                <w:i/>
                <w:sz w:val="20"/>
              </w:rPr>
            </w:pPr>
            <w:r>
              <w:rPr>
                <w:i/>
                <w:sz w:val="20"/>
              </w:rPr>
              <w:t>Tersedia:</w:t>
            </w:r>
            <w:r>
              <w:rPr>
                <w:i/>
                <w:spacing w:val="-12"/>
                <w:sz w:val="20"/>
              </w:rPr>
              <w:t> </w:t>
            </w:r>
            <w:r>
              <w:rPr>
                <w:i/>
                <w:sz w:val="20"/>
              </w:rPr>
              <w:t>30</w:t>
            </w:r>
            <w:r>
              <w:rPr>
                <w:i/>
                <w:spacing w:val="-12"/>
                <w:sz w:val="20"/>
              </w:rPr>
              <w:t> </w:t>
            </w:r>
            <w:r>
              <w:rPr>
                <w:i/>
                <w:sz w:val="20"/>
              </w:rPr>
              <w:t>September</w:t>
            </w:r>
            <w:r>
              <w:rPr>
                <w:i/>
                <w:spacing w:val="-13"/>
                <w:sz w:val="20"/>
              </w:rPr>
              <w:t> </w:t>
            </w:r>
            <w:r>
              <w:rPr>
                <w:i/>
                <w:spacing w:val="-4"/>
                <w:sz w:val="20"/>
              </w:rPr>
              <w:t>2025</w:t>
            </w:r>
          </w:p>
        </w:tc>
        <w:tc>
          <w:tcPr>
            <w:tcW w:w="5728" w:type="dxa"/>
            <w:vMerge w:val="restart"/>
            <w:tcBorders>
              <w:top w:val="single" w:sz="8" w:space="0" w:color="005325"/>
            </w:tcBorders>
          </w:tcPr>
          <w:p>
            <w:pPr>
              <w:pStyle w:val="TableParagraph"/>
              <w:ind w:left="346" w:right="107"/>
              <w:jc w:val="both"/>
              <w:rPr>
                <w:i/>
                <w:sz w:val="20"/>
              </w:rPr>
            </w:pPr>
            <w:r>
              <w:rPr>
                <w:b/>
                <w:i/>
                <w:sz w:val="20"/>
              </w:rPr>
              <w:t>Abstract:</w:t>
            </w:r>
            <w:r>
              <w:rPr>
                <w:b/>
                <w:i/>
                <w:spacing w:val="-2"/>
                <w:sz w:val="20"/>
              </w:rPr>
              <w:t> </w:t>
            </w:r>
            <w:r>
              <w:rPr>
                <w:i/>
                <w:sz w:val="20"/>
              </w:rPr>
              <w:t>Semarang</w:t>
            </w:r>
            <w:r>
              <w:rPr>
                <w:i/>
                <w:spacing w:val="-3"/>
                <w:sz w:val="20"/>
              </w:rPr>
              <w:t> </w:t>
            </w:r>
            <w:r>
              <w:rPr>
                <w:i/>
                <w:sz w:val="20"/>
              </w:rPr>
              <w:t>City</w:t>
            </w:r>
            <w:r>
              <w:rPr>
                <w:i/>
                <w:spacing w:val="-4"/>
                <w:sz w:val="20"/>
              </w:rPr>
              <w:t> </w:t>
            </w:r>
            <w:r>
              <w:rPr>
                <w:i/>
                <w:sz w:val="20"/>
              </w:rPr>
              <w:t>has</w:t>
            </w:r>
            <w:r>
              <w:rPr>
                <w:i/>
                <w:spacing w:val="-7"/>
                <w:sz w:val="20"/>
              </w:rPr>
              <w:t> </w:t>
            </w:r>
            <w:r>
              <w:rPr>
                <w:i/>
                <w:sz w:val="20"/>
              </w:rPr>
              <w:t>experienced</w:t>
            </w:r>
            <w:r>
              <w:rPr>
                <w:i/>
                <w:spacing w:val="-3"/>
                <w:sz w:val="20"/>
              </w:rPr>
              <w:t> </w:t>
            </w:r>
            <w:r>
              <w:rPr>
                <w:i/>
                <w:sz w:val="20"/>
              </w:rPr>
              <w:t>significant</w:t>
            </w:r>
            <w:r>
              <w:rPr>
                <w:i/>
                <w:spacing w:val="-7"/>
                <w:sz w:val="20"/>
              </w:rPr>
              <w:t> </w:t>
            </w:r>
            <w:r>
              <w:rPr>
                <w:i/>
                <w:sz w:val="20"/>
              </w:rPr>
              <w:t>growth</w:t>
            </w:r>
            <w:r>
              <w:rPr>
                <w:i/>
                <w:spacing w:val="-3"/>
                <w:sz w:val="20"/>
              </w:rPr>
              <w:t> </w:t>
            </w:r>
            <w:r>
              <w:rPr>
                <w:i/>
                <w:sz w:val="20"/>
              </w:rPr>
              <w:t>over the past five years (2020 – 2025). Rapid urban development has been</w:t>
            </w:r>
            <w:r>
              <w:rPr>
                <w:i/>
                <w:spacing w:val="-13"/>
                <w:sz w:val="20"/>
              </w:rPr>
              <w:t> </w:t>
            </w:r>
            <w:r>
              <w:rPr>
                <w:i/>
                <w:sz w:val="20"/>
              </w:rPr>
              <w:t>positively</w:t>
            </w:r>
            <w:r>
              <w:rPr>
                <w:i/>
                <w:spacing w:val="-12"/>
                <w:sz w:val="20"/>
              </w:rPr>
              <w:t> </w:t>
            </w:r>
            <w:r>
              <w:rPr>
                <w:i/>
                <w:sz w:val="20"/>
              </w:rPr>
              <w:t>correlated</w:t>
            </w:r>
            <w:r>
              <w:rPr>
                <w:i/>
                <w:spacing w:val="-13"/>
                <w:sz w:val="20"/>
              </w:rPr>
              <w:t> </w:t>
            </w:r>
            <w:r>
              <w:rPr>
                <w:i/>
                <w:sz w:val="20"/>
              </w:rPr>
              <w:t>with</w:t>
            </w:r>
            <w:r>
              <w:rPr>
                <w:i/>
                <w:spacing w:val="-12"/>
                <w:sz w:val="20"/>
              </w:rPr>
              <w:t> </w:t>
            </w:r>
            <w:r>
              <w:rPr>
                <w:i/>
                <w:sz w:val="20"/>
              </w:rPr>
              <w:t>increasing</w:t>
            </w:r>
            <w:r>
              <w:rPr>
                <w:i/>
                <w:spacing w:val="-13"/>
                <w:sz w:val="20"/>
              </w:rPr>
              <w:t> </w:t>
            </w:r>
            <w:r>
              <w:rPr>
                <w:i/>
                <w:sz w:val="20"/>
              </w:rPr>
              <w:t>environmental</w:t>
            </w:r>
            <w:r>
              <w:rPr>
                <w:i/>
                <w:spacing w:val="-12"/>
                <w:sz w:val="20"/>
              </w:rPr>
              <w:t> </w:t>
            </w:r>
            <w:r>
              <w:rPr>
                <w:i/>
                <w:sz w:val="20"/>
              </w:rPr>
              <w:t>burdens, particularly in solid waste generation. In Indonesia, the largest portion of municipal waste consists of food waste, followed by plastic waste. Among these, plastic waste is the most difficult to manage.</w:t>
            </w:r>
            <w:r>
              <w:rPr>
                <w:i/>
                <w:spacing w:val="-13"/>
                <w:sz w:val="20"/>
              </w:rPr>
              <w:t> </w:t>
            </w:r>
            <w:r>
              <w:rPr>
                <w:i/>
                <w:sz w:val="20"/>
              </w:rPr>
              <w:t>It</w:t>
            </w:r>
            <w:r>
              <w:rPr>
                <w:i/>
                <w:spacing w:val="-12"/>
                <w:sz w:val="20"/>
              </w:rPr>
              <w:t> </w:t>
            </w:r>
            <w:r>
              <w:rPr>
                <w:i/>
                <w:sz w:val="20"/>
              </w:rPr>
              <w:t>is</w:t>
            </w:r>
            <w:r>
              <w:rPr>
                <w:i/>
                <w:spacing w:val="-13"/>
                <w:sz w:val="20"/>
              </w:rPr>
              <w:t> </w:t>
            </w:r>
            <w:r>
              <w:rPr>
                <w:i/>
                <w:sz w:val="20"/>
              </w:rPr>
              <w:t>estimated</w:t>
            </w:r>
            <w:r>
              <w:rPr>
                <w:i/>
                <w:spacing w:val="-12"/>
                <w:sz w:val="20"/>
              </w:rPr>
              <w:t> </w:t>
            </w:r>
            <w:r>
              <w:rPr>
                <w:i/>
                <w:sz w:val="20"/>
              </w:rPr>
              <w:t>that</w:t>
            </w:r>
            <w:r>
              <w:rPr>
                <w:i/>
                <w:spacing w:val="-13"/>
                <w:sz w:val="20"/>
              </w:rPr>
              <w:t> </w:t>
            </w:r>
            <w:r>
              <w:rPr>
                <w:i/>
                <w:sz w:val="20"/>
              </w:rPr>
              <w:t>around</w:t>
            </w:r>
            <w:r>
              <w:rPr>
                <w:i/>
                <w:spacing w:val="-12"/>
                <w:sz w:val="20"/>
              </w:rPr>
              <w:t> </w:t>
            </w:r>
            <w:r>
              <w:rPr>
                <w:i/>
                <w:sz w:val="20"/>
              </w:rPr>
              <w:t>70%</w:t>
            </w:r>
            <w:r>
              <w:rPr>
                <w:i/>
                <w:spacing w:val="-13"/>
                <w:sz w:val="20"/>
              </w:rPr>
              <w:t> </w:t>
            </w:r>
            <w:r>
              <w:rPr>
                <w:i/>
                <w:sz w:val="20"/>
              </w:rPr>
              <w:t>of</w:t>
            </w:r>
            <w:r>
              <w:rPr>
                <w:i/>
                <w:spacing w:val="-12"/>
                <w:sz w:val="20"/>
              </w:rPr>
              <w:t> </w:t>
            </w:r>
            <w:r>
              <w:rPr>
                <w:i/>
                <w:sz w:val="20"/>
              </w:rPr>
              <w:t>Indonesian</w:t>
            </w:r>
            <w:r>
              <w:rPr>
                <w:i/>
                <w:spacing w:val="-13"/>
                <w:sz w:val="20"/>
              </w:rPr>
              <w:t> </w:t>
            </w:r>
            <w:r>
              <w:rPr>
                <w:i/>
                <w:sz w:val="20"/>
              </w:rPr>
              <w:t>households still</w:t>
            </w:r>
            <w:r>
              <w:rPr>
                <w:i/>
                <w:spacing w:val="-12"/>
                <w:sz w:val="20"/>
              </w:rPr>
              <w:t> </w:t>
            </w:r>
            <w:r>
              <w:rPr>
                <w:i/>
                <w:sz w:val="20"/>
              </w:rPr>
              <w:t>burn</w:t>
            </w:r>
            <w:r>
              <w:rPr>
                <w:i/>
                <w:spacing w:val="-10"/>
                <w:sz w:val="20"/>
              </w:rPr>
              <w:t> </w:t>
            </w:r>
            <w:r>
              <w:rPr>
                <w:i/>
                <w:sz w:val="20"/>
              </w:rPr>
              <w:t>their</w:t>
            </w:r>
            <w:r>
              <w:rPr>
                <w:i/>
                <w:spacing w:val="-12"/>
                <w:sz w:val="20"/>
              </w:rPr>
              <w:t> </w:t>
            </w:r>
            <w:r>
              <w:rPr>
                <w:i/>
                <w:sz w:val="20"/>
              </w:rPr>
              <w:t>waste</w:t>
            </w:r>
            <w:r>
              <w:rPr>
                <w:i/>
                <w:spacing w:val="-11"/>
                <w:sz w:val="20"/>
              </w:rPr>
              <w:t> </w:t>
            </w:r>
            <w:r>
              <w:rPr>
                <w:i/>
                <w:sz w:val="20"/>
              </w:rPr>
              <w:t>as</w:t>
            </w:r>
            <w:r>
              <w:rPr>
                <w:i/>
                <w:spacing w:val="-12"/>
                <w:sz w:val="20"/>
              </w:rPr>
              <w:t> </w:t>
            </w:r>
            <w:r>
              <w:rPr>
                <w:i/>
                <w:sz w:val="20"/>
              </w:rPr>
              <w:t>a</w:t>
            </w:r>
            <w:r>
              <w:rPr>
                <w:i/>
                <w:spacing w:val="-10"/>
                <w:sz w:val="20"/>
              </w:rPr>
              <w:t> </w:t>
            </w:r>
            <w:r>
              <w:rPr>
                <w:i/>
                <w:sz w:val="20"/>
              </w:rPr>
              <w:t>means</w:t>
            </w:r>
            <w:r>
              <w:rPr>
                <w:i/>
                <w:spacing w:val="-12"/>
                <w:sz w:val="20"/>
              </w:rPr>
              <w:t> </w:t>
            </w:r>
            <w:r>
              <w:rPr>
                <w:i/>
                <w:sz w:val="20"/>
              </w:rPr>
              <w:t>of</w:t>
            </w:r>
            <w:r>
              <w:rPr>
                <w:i/>
                <w:spacing w:val="-11"/>
                <w:sz w:val="20"/>
              </w:rPr>
              <w:t> </w:t>
            </w:r>
            <w:r>
              <w:rPr>
                <w:i/>
                <w:sz w:val="20"/>
              </w:rPr>
              <w:t>disposal.</w:t>
            </w:r>
            <w:r>
              <w:rPr>
                <w:i/>
                <w:spacing w:val="-13"/>
                <w:sz w:val="20"/>
              </w:rPr>
              <w:t> </w:t>
            </w:r>
            <w:r>
              <w:rPr>
                <w:i/>
                <w:sz w:val="20"/>
              </w:rPr>
              <w:t>The</w:t>
            </w:r>
            <w:r>
              <w:rPr>
                <w:i/>
                <w:spacing w:val="-10"/>
                <w:sz w:val="20"/>
              </w:rPr>
              <w:t> </w:t>
            </w:r>
            <w:r>
              <w:rPr>
                <w:i/>
                <w:sz w:val="20"/>
              </w:rPr>
              <w:t>burning</w:t>
            </w:r>
            <w:r>
              <w:rPr>
                <w:i/>
                <w:spacing w:val="-12"/>
                <w:sz w:val="20"/>
              </w:rPr>
              <w:t> </w:t>
            </w:r>
            <w:r>
              <w:rPr>
                <w:i/>
                <w:sz w:val="20"/>
              </w:rPr>
              <w:t>of</w:t>
            </w:r>
            <w:r>
              <w:rPr>
                <w:i/>
                <w:spacing w:val="-13"/>
                <w:sz w:val="20"/>
              </w:rPr>
              <w:t> </w:t>
            </w:r>
            <w:r>
              <w:rPr>
                <w:i/>
                <w:sz w:val="20"/>
              </w:rPr>
              <w:t>waste, especially plastics, releases toxic emissions such as dioxins, furans, and fine particulates, which pose serious health risks, particularly to the respiratory system. This practice not only worsens air quality but also threatens public health. This community</w:t>
            </w:r>
            <w:r>
              <w:rPr>
                <w:i/>
                <w:spacing w:val="-13"/>
                <w:sz w:val="20"/>
              </w:rPr>
              <w:t> </w:t>
            </w:r>
            <w:r>
              <w:rPr>
                <w:i/>
                <w:sz w:val="20"/>
              </w:rPr>
              <w:t>service</w:t>
            </w:r>
            <w:r>
              <w:rPr>
                <w:i/>
                <w:spacing w:val="-12"/>
                <w:sz w:val="20"/>
              </w:rPr>
              <w:t> </w:t>
            </w:r>
            <w:r>
              <w:rPr>
                <w:i/>
                <w:sz w:val="20"/>
              </w:rPr>
              <w:t>program</w:t>
            </w:r>
            <w:r>
              <w:rPr>
                <w:i/>
                <w:spacing w:val="-13"/>
                <w:sz w:val="20"/>
              </w:rPr>
              <w:t> </w:t>
            </w:r>
            <w:r>
              <w:rPr>
                <w:i/>
                <w:sz w:val="20"/>
              </w:rPr>
              <w:t>focused</w:t>
            </w:r>
            <w:r>
              <w:rPr>
                <w:i/>
                <w:spacing w:val="-12"/>
                <w:sz w:val="20"/>
              </w:rPr>
              <w:t> </w:t>
            </w:r>
            <w:r>
              <w:rPr>
                <w:i/>
                <w:sz w:val="20"/>
              </w:rPr>
              <w:t>on</w:t>
            </w:r>
            <w:r>
              <w:rPr>
                <w:i/>
                <w:spacing w:val="-13"/>
                <w:sz w:val="20"/>
              </w:rPr>
              <w:t> </w:t>
            </w:r>
            <w:r>
              <w:rPr>
                <w:i/>
                <w:sz w:val="20"/>
              </w:rPr>
              <w:t>providing</w:t>
            </w:r>
            <w:r>
              <w:rPr>
                <w:i/>
                <w:spacing w:val="-12"/>
                <w:sz w:val="20"/>
              </w:rPr>
              <w:t> </w:t>
            </w:r>
            <w:r>
              <w:rPr>
                <w:i/>
                <w:sz w:val="20"/>
              </w:rPr>
              <w:t>education</w:t>
            </w:r>
            <w:r>
              <w:rPr>
                <w:i/>
                <w:spacing w:val="-13"/>
                <w:sz w:val="20"/>
              </w:rPr>
              <w:t> </w:t>
            </w:r>
            <w:r>
              <w:rPr>
                <w:i/>
                <w:sz w:val="20"/>
              </w:rPr>
              <w:t>about the</w:t>
            </w:r>
            <w:r>
              <w:rPr>
                <w:i/>
                <w:spacing w:val="-9"/>
                <w:sz w:val="20"/>
              </w:rPr>
              <w:t> </w:t>
            </w:r>
            <w:r>
              <w:rPr>
                <w:i/>
                <w:sz w:val="20"/>
              </w:rPr>
              <w:t>thermal</w:t>
            </w:r>
            <w:r>
              <w:rPr>
                <w:i/>
                <w:spacing w:val="-12"/>
                <w:sz w:val="20"/>
              </w:rPr>
              <w:t> </w:t>
            </w:r>
            <w:r>
              <w:rPr>
                <w:i/>
                <w:sz w:val="20"/>
              </w:rPr>
              <w:t>properties</w:t>
            </w:r>
            <w:r>
              <w:rPr>
                <w:i/>
                <w:spacing w:val="-10"/>
                <w:sz w:val="20"/>
              </w:rPr>
              <w:t> </w:t>
            </w:r>
            <w:r>
              <w:rPr>
                <w:i/>
                <w:sz w:val="20"/>
              </w:rPr>
              <w:t>of</w:t>
            </w:r>
            <w:r>
              <w:rPr>
                <w:i/>
                <w:spacing w:val="-10"/>
                <w:sz w:val="20"/>
              </w:rPr>
              <w:t> </w:t>
            </w:r>
            <w:r>
              <w:rPr>
                <w:i/>
                <w:sz w:val="20"/>
              </w:rPr>
              <w:t>waste</w:t>
            </w:r>
            <w:r>
              <w:rPr>
                <w:i/>
                <w:spacing w:val="-10"/>
                <w:sz w:val="20"/>
              </w:rPr>
              <w:t> </w:t>
            </w:r>
            <w:r>
              <w:rPr>
                <w:i/>
                <w:sz w:val="20"/>
              </w:rPr>
              <w:t>and</w:t>
            </w:r>
            <w:r>
              <w:rPr>
                <w:i/>
                <w:spacing w:val="-9"/>
                <w:sz w:val="20"/>
              </w:rPr>
              <w:t> </w:t>
            </w:r>
            <w:r>
              <w:rPr>
                <w:i/>
                <w:sz w:val="20"/>
              </w:rPr>
              <w:t>the</w:t>
            </w:r>
            <w:r>
              <w:rPr>
                <w:i/>
                <w:spacing w:val="-12"/>
                <w:sz w:val="20"/>
              </w:rPr>
              <w:t> </w:t>
            </w:r>
            <w:r>
              <w:rPr>
                <w:i/>
                <w:sz w:val="20"/>
              </w:rPr>
              <w:t>negative</w:t>
            </w:r>
            <w:r>
              <w:rPr>
                <w:i/>
                <w:spacing w:val="-9"/>
                <w:sz w:val="20"/>
              </w:rPr>
              <w:t> </w:t>
            </w:r>
            <w:r>
              <w:rPr>
                <w:i/>
                <w:sz w:val="20"/>
              </w:rPr>
              <w:t>impacts</w:t>
            </w:r>
            <w:r>
              <w:rPr>
                <w:i/>
                <w:spacing w:val="-10"/>
                <w:sz w:val="20"/>
              </w:rPr>
              <w:t> </w:t>
            </w:r>
            <w:r>
              <w:rPr>
                <w:i/>
                <w:sz w:val="20"/>
              </w:rPr>
              <w:t>of</w:t>
            </w:r>
            <w:r>
              <w:rPr>
                <w:i/>
                <w:spacing w:val="-12"/>
                <w:sz w:val="20"/>
              </w:rPr>
              <w:t> </w:t>
            </w:r>
            <w:r>
              <w:rPr>
                <w:i/>
                <w:sz w:val="20"/>
              </w:rPr>
              <w:t>plastic burning</w:t>
            </w:r>
            <w:r>
              <w:rPr>
                <w:i/>
                <w:spacing w:val="-6"/>
                <w:sz w:val="20"/>
              </w:rPr>
              <w:t> </w:t>
            </w:r>
            <w:r>
              <w:rPr>
                <w:i/>
                <w:sz w:val="20"/>
              </w:rPr>
              <w:t>on</w:t>
            </w:r>
            <w:r>
              <w:rPr>
                <w:i/>
                <w:spacing w:val="-6"/>
                <w:sz w:val="20"/>
              </w:rPr>
              <w:t> </w:t>
            </w:r>
            <w:r>
              <w:rPr>
                <w:i/>
                <w:sz w:val="20"/>
              </w:rPr>
              <w:t>both</w:t>
            </w:r>
            <w:r>
              <w:rPr>
                <w:i/>
                <w:spacing w:val="-4"/>
                <w:sz w:val="20"/>
              </w:rPr>
              <w:t> </w:t>
            </w:r>
            <w:r>
              <w:rPr>
                <w:i/>
                <w:sz w:val="20"/>
              </w:rPr>
              <w:t>the</w:t>
            </w:r>
            <w:r>
              <w:rPr>
                <w:i/>
                <w:spacing w:val="-5"/>
                <w:sz w:val="20"/>
              </w:rPr>
              <w:t> </w:t>
            </w:r>
            <w:r>
              <w:rPr>
                <w:i/>
                <w:sz w:val="20"/>
              </w:rPr>
              <w:t>environment</w:t>
            </w:r>
            <w:r>
              <w:rPr>
                <w:i/>
                <w:spacing w:val="-6"/>
                <w:sz w:val="20"/>
              </w:rPr>
              <w:t> </w:t>
            </w:r>
            <w:r>
              <w:rPr>
                <w:i/>
                <w:sz w:val="20"/>
              </w:rPr>
              <w:t>and</w:t>
            </w:r>
            <w:r>
              <w:rPr>
                <w:i/>
                <w:spacing w:val="-4"/>
                <w:sz w:val="20"/>
              </w:rPr>
              <w:t> </w:t>
            </w:r>
            <w:r>
              <w:rPr>
                <w:i/>
                <w:sz w:val="20"/>
              </w:rPr>
              <w:t>human</w:t>
            </w:r>
            <w:r>
              <w:rPr>
                <w:i/>
                <w:spacing w:val="-6"/>
                <w:sz w:val="20"/>
              </w:rPr>
              <w:t> </w:t>
            </w:r>
            <w:r>
              <w:rPr>
                <w:i/>
                <w:sz w:val="20"/>
              </w:rPr>
              <w:t>health.</w:t>
            </w:r>
            <w:r>
              <w:rPr>
                <w:i/>
                <w:spacing w:val="-7"/>
                <w:sz w:val="20"/>
              </w:rPr>
              <w:t> </w:t>
            </w:r>
            <w:r>
              <w:rPr>
                <w:i/>
                <w:sz w:val="20"/>
              </w:rPr>
              <w:t>The</w:t>
            </w:r>
            <w:r>
              <w:rPr>
                <w:i/>
                <w:spacing w:val="-5"/>
                <w:sz w:val="20"/>
              </w:rPr>
              <w:t> </w:t>
            </w:r>
            <w:r>
              <w:rPr>
                <w:i/>
                <w:sz w:val="20"/>
              </w:rPr>
              <w:t>program aimed</w:t>
            </w:r>
            <w:r>
              <w:rPr>
                <w:i/>
                <w:spacing w:val="-3"/>
                <w:sz w:val="20"/>
              </w:rPr>
              <w:t> </w:t>
            </w:r>
            <w:r>
              <w:rPr>
                <w:i/>
                <w:sz w:val="20"/>
              </w:rPr>
              <w:t>to</w:t>
            </w:r>
            <w:r>
              <w:rPr>
                <w:i/>
                <w:spacing w:val="-3"/>
                <w:sz w:val="20"/>
              </w:rPr>
              <w:t> </w:t>
            </w:r>
            <w:r>
              <w:rPr>
                <w:i/>
                <w:sz w:val="20"/>
              </w:rPr>
              <w:t>improve</w:t>
            </w:r>
            <w:r>
              <w:rPr>
                <w:i/>
                <w:spacing w:val="-4"/>
                <w:sz w:val="20"/>
              </w:rPr>
              <w:t> </w:t>
            </w:r>
            <w:r>
              <w:rPr>
                <w:i/>
                <w:sz w:val="20"/>
              </w:rPr>
              <w:t>public</w:t>
            </w:r>
            <w:r>
              <w:rPr>
                <w:i/>
                <w:spacing w:val="-4"/>
                <w:sz w:val="20"/>
              </w:rPr>
              <w:t> </w:t>
            </w:r>
            <w:r>
              <w:rPr>
                <w:i/>
                <w:sz w:val="20"/>
              </w:rPr>
              <w:t>knowledge</w:t>
            </w:r>
            <w:r>
              <w:rPr>
                <w:i/>
                <w:spacing w:val="-4"/>
                <w:sz w:val="20"/>
              </w:rPr>
              <w:t> </w:t>
            </w:r>
            <w:r>
              <w:rPr>
                <w:i/>
                <w:sz w:val="20"/>
              </w:rPr>
              <w:t>of</w:t>
            </w:r>
            <w:r>
              <w:rPr>
                <w:i/>
                <w:spacing w:val="-5"/>
                <w:sz w:val="20"/>
              </w:rPr>
              <w:t> </w:t>
            </w:r>
            <w:r>
              <w:rPr>
                <w:i/>
                <w:sz w:val="20"/>
              </w:rPr>
              <w:t>the</w:t>
            </w:r>
            <w:r>
              <w:rPr>
                <w:i/>
                <w:spacing w:val="-4"/>
                <w:sz w:val="20"/>
              </w:rPr>
              <w:t> </w:t>
            </w:r>
            <w:r>
              <w:rPr>
                <w:i/>
                <w:sz w:val="20"/>
              </w:rPr>
              <w:t>thermal</w:t>
            </w:r>
            <w:r>
              <w:rPr>
                <w:i/>
                <w:spacing w:val="-5"/>
                <w:sz w:val="20"/>
              </w:rPr>
              <w:t> </w:t>
            </w:r>
            <w:r>
              <w:rPr>
                <w:i/>
                <w:sz w:val="20"/>
              </w:rPr>
              <w:t>characteristics of various types of waste and the hazards of plastic burning through</w:t>
            </w:r>
            <w:r>
              <w:rPr>
                <w:i/>
                <w:spacing w:val="-13"/>
                <w:sz w:val="20"/>
              </w:rPr>
              <w:t> </w:t>
            </w:r>
            <w:r>
              <w:rPr>
                <w:i/>
                <w:sz w:val="20"/>
              </w:rPr>
              <w:t>accessible</w:t>
            </w:r>
            <w:r>
              <w:rPr>
                <w:i/>
                <w:spacing w:val="-12"/>
                <w:sz w:val="20"/>
              </w:rPr>
              <w:t> </w:t>
            </w:r>
            <w:r>
              <w:rPr>
                <w:i/>
                <w:sz w:val="20"/>
              </w:rPr>
              <w:t>scientific</w:t>
            </w:r>
            <w:r>
              <w:rPr>
                <w:i/>
                <w:spacing w:val="-13"/>
                <w:sz w:val="20"/>
              </w:rPr>
              <w:t> </w:t>
            </w:r>
            <w:r>
              <w:rPr>
                <w:i/>
                <w:sz w:val="20"/>
              </w:rPr>
              <w:t>outreach.</w:t>
            </w:r>
            <w:r>
              <w:rPr>
                <w:i/>
                <w:spacing w:val="-12"/>
                <w:sz w:val="20"/>
              </w:rPr>
              <w:t> </w:t>
            </w:r>
            <w:r>
              <w:rPr>
                <w:i/>
                <w:sz w:val="20"/>
              </w:rPr>
              <w:t>The</w:t>
            </w:r>
            <w:r>
              <w:rPr>
                <w:i/>
                <w:spacing w:val="-13"/>
                <w:sz w:val="20"/>
              </w:rPr>
              <w:t> </w:t>
            </w:r>
            <w:r>
              <w:rPr>
                <w:i/>
                <w:sz w:val="20"/>
              </w:rPr>
              <w:t>initiative</w:t>
            </w:r>
            <w:r>
              <w:rPr>
                <w:i/>
                <w:spacing w:val="-12"/>
                <w:sz w:val="20"/>
              </w:rPr>
              <w:t> </w:t>
            </w:r>
            <w:r>
              <w:rPr>
                <w:i/>
                <w:sz w:val="20"/>
              </w:rPr>
              <w:t>is</w:t>
            </w:r>
            <w:r>
              <w:rPr>
                <w:i/>
                <w:spacing w:val="-13"/>
                <w:sz w:val="20"/>
              </w:rPr>
              <w:t> </w:t>
            </w:r>
            <w:r>
              <w:rPr>
                <w:i/>
                <w:sz w:val="20"/>
              </w:rPr>
              <w:t>expected</w:t>
            </w:r>
            <w:r>
              <w:rPr>
                <w:i/>
                <w:spacing w:val="-12"/>
                <w:sz w:val="20"/>
              </w:rPr>
              <w:t> </w:t>
            </w:r>
            <w:r>
              <w:rPr>
                <w:i/>
                <w:sz w:val="20"/>
              </w:rPr>
              <w:t>to raise awareness and understanding of environmentally friendly waste management alternatives such as waste separation, composting,</w:t>
            </w:r>
            <w:r>
              <w:rPr>
                <w:i/>
                <w:spacing w:val="-2"/>
                <w:sz w:val="20"/>
              </w:rPr>
              <w:t> </w:t>
            </w:r>
            <w:r>
              <w:rPr>
                <w:i/>
                <w:sz w:val="20"/>
              </w:rPr>
              <w:t>and recycling. The activity was</w:t>
            </w:r>
            <w:r>
              <w:rPr>
                <w:i/>
                <w:spacing w:val="-1"/>
                <w:sz w:val="20"/>
              </w:rPr>
              <w:t> </w:t>
            </w:r>
            <w:r>
              <w:rPr>
                <w:i/>
                <w:sz w:val="20"/>
              </w:rPr>
              <w:t>conducted</w:t>
            </w:r>
            <w:r>
              <w:rPr>
                <w:i/>
                <w:spacing w:val="-1"/>
                <w:sz w:val="20"/>
              </w:rPr>
              <w:t> </w:t>
            </w:r>
            <w:r>
              <w:rPr>
                <w:i/>
                <w:sz w:val="20"/>
              </w:rPr>
              <w:t>in RW</w:t>
            </w:r>
            <w:r>
              <w:rPr>
                <w:i/>
                <w:spacing w:val="-1"/>
                <w:sz w:val="20"/>
              </w:rPr>
              <w:t> </w:t>
            </w:r>
            <w:r>
              <w:rPr>
                <w:i/>
                <w:sz w:val="20"/>
              </w:rPr>
              <w:t>01, Tugurejo Village, Tugu District, Semarang City.</w:t>
            </w:r>
          </w:p>
        </w:tc>
      </w:tr>
      <w:tr>
        <w:trPr>
          <w:trHeight w:val="3649" w:hRule="atLeast"/>
        </w:trPr>
        <w:tc>
          <w:tcPr>
            <w:tcW w:w="3345" w:type="dxa"/>
          </w:tcPr>
          <w:p>
            <w:pPr>
              <w:pStyle w:val="TableParagraph"/>
              <w:spacing w:before="9"/>
              <w:ind w:left="0"/>
              <w:rPr>
                <w:i/>
                <w:sz w:val="20"/>
              </w:rPr>
            </w:pPr>
          </w:p>
          <w:p>
            <w:pPr>
              <w:pStyle w:val="TableParagraph"/>
              <w:ind w:right="79"/>
              <w:rPr>
                <w:i/>
                <w:sz w:val="20"/>
              </w:rPr>
            </w:pPr>
            <w:r>
              <w:rPr>
                <w:i/>
                <w:sz w:val="20"/>
              </w:rPr>
              <mc:AlternateContent>
                <mc:Choice Requires="wps">
                  <w:drawing>
                    <wp:anchor distT="0" distB="0" distL="0" distR="0" allowOverlap="1" layoutInCell="1" locked="0" behindDoc="0" simplePos="0" relativeHeight="15729152">
                      <wp:simplePos x="0" y="0"/>
                      <wp:positionH relativeFrom="column">
                        <wp:posOffset>0</wp:posOffset>
                      </wp:positionH>
                      <wp:positionV relativeFrom="paragraph">
                        <wp:posOffset>2153360</wp:posOffset>
                      </wp:positionV>
                      <wp:extent cx="2002789" cy="127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002789" cy="12700"/>
                                <a:chExt cx="2002789" cy="12700"/>
                              </a:xfrm>
                            </wpg:grpSpPr>
                            <wps:wsp>
                              <wps:cNvPr id="9" name="Graphic 9"/>
                              <wps:cNvSpPr/>
                              <wps:spPr>
                                <a:xfrm>
                                  <a:off x="0" y="0"/>
                                  <a:ext cx="2002789" cy="12700"/>
                                </a:xfrm>
                                <a:custGeom>
                                  <a:avLst/>
                                  <a:gdLst/>
                                  <a:ahLst/>
                                  <a:cxnLst/>
                                  <a:rect l="l" t="t" r="r" b="b"/>
                                  <a:pathLst>
                                    <a:path w="2002789" h="12700">
                                      <a:moveTo>
                                        <a:pt x="2002789" y="0"/>
                                      </a:moveTo>
                                      <a:lnTo>
                                        <a:pt x="0" y="0"/>
                                      </a:lnTo>
                                      <a:lnTo>
                                        <a:pt x="0" y="12191"/>
                                      </a:lnTo>
                                      <a:lnTo>
                                        <a:pt x="2002789" y="12191"/>
                                      </a:lnTo>
                                      <a:lnTo>
                                        <a:pt x="2002789" y="0"/>
                                      </a:lnTo>
                                      <a:close/>
                                    </a:path>
                                  </a:pathLst>
                                </a:custGeom>
                                <a:solidFill>
                                  <a:srgbClr val="005325"/>
                                </a:solidFill>
                              </wps:spPr>
                              <wps:bodyPr wrap="square" lIns="0" tIns="0" rIns="0" bIns="0" rtlCol="0">
                                <a:prstTxWarp prst="textNoShape">
                                  <a:avLst/>
                                </a:prstTxWarp>
                                <a:noAutofit/>
                              </wps:bodyPr>
                            </wps:wsp>
                          </wpg:wgp>
                        </a:graphicData>
                      </a:graphic>
                    </wp:anchor>
                  </w:drawing>
                </mc:Choice>
                <mc:Fallback>
                  <w:pict>
                    <v:group style="position:absolute;margin-left:0pt;margin-top:169.555939pt;width:157.7pt;height:1pt;mso-position-horizontal-relative:column;mso-position-vertical-relative:paragraph;z-index:15729152" id="docshapegroup8" coordorigin="0,3391" coordsize="3154,20">
                      <v:rect style="position:absolute;left:0;top:3391;width:3154;height:20" id="docshape9" filled="true" fillcolor="#005325" stroked="false">
                        <v:fill type="solid"/>
                      </v:rect>
                      <w10:wrap type="none"/>
                    </v:group>
                  </w:pict>
                </mc:Fallback>
              </mc:AlternateContent>
            </w:r>
            <w:r>
              <w:rPr>
                <w:b/>
                <w:sz w:val="20"/>
              </w:rPr>
              <w:t>Keywords: </w:t>
            </w:r>
            <w:r>
              <w:rPr>
                <w:i/>
                <w:sz w:val="20"/>
              </w:rPr>
              <w:t>Community Education; Environmental Health; Plastic Burning;</w:t>
            </w:r>
            <w:r>
              <w:rPr>
                <w:i/>
                <w:spacing w:val="-13"/>
                <w:sz w:val="20"/>
              </w:rPr>
              <w:t> </w:t>
            </w:r>
            <w:r>
              <w:rPr>
                <w:i/>
                <w:sz w:val="20"/>
              </w:rPr>
              <w:t>Public</w:t>
            </w:r>
            <w:r>
              <w:rPr>
                <w:i/>
                <w:spacing w:val="-12"/>
                <w:sz w:val="20"/>
              </w:rPr>
              <w:t> </w:t>
            </w:r>
            <w:r>
              <w:rPr>
                <w:i/>
                <w:sz w:val="20"/>
              </w:rPr>
              <w:t>Outreach;</w:t>
            </w:r>
            <w:r>
              <w:rPr>
                <w:i/>
                <w:spacing w:val="-13"/>
                <w:sz w:val="20"/>
              </w:rPr>
              <w:t> </w:t>
            </w:r>
            <w:r>
              <w:rPr>
                <w:i/>
                <w:sz w:val="20"/>
              </w:rPr>
              <w:t>Thermal </w:t>
            </w:r>
            <w:r>
              <w:rPr>
                <w:i/>
                <w:spacing w:val="-2"/>
                <w:sz w:val="20"/>
              </w:rPr>
              <w:t>Properties.</w:t>
            </w:r>
          </w:p>
        </w:tc>
        <w:tc>
          <w:tcPr>
            <w:tcW w:w="5728" w:type="dxa"/>
            <w:vMerge/>
            <w:tcBorders>
              <w:top w:val="nil"/>
            </w:tcBorders>
          </w:tcPr>
          <w:p>
            <w:pPr>
              <w:rPr>
                <w:sz w:val="2"/>
                <w:szCs w:val="2"/>
              </w:rPr>
            </w:pPr>
          </w:p>
        </w:tc>
      </w:tr>
    </w:tbl>
    <w:p>
      <w:pPr>
        <w:pStyle w:val="BodyText"/>
        <w:spacing w:before="47"/>
        <w:rPr>
          <w:i/>
          <w:sz w:val="20"/>
        </w:rPr>
      </w:pPr>
    </w:p>
    <w:p>
      <w:pPr>
        <w:spacing w:line="229" w:lineRule="exact" w:before="0"/>
        <w:ind w:left="633" w:right="633" w:firstLine="0"/>
        <w:jc w:val="center"/>
        <w:rPr>
          <w:b/>
          <w:sz w:val="20"/>
        </w:rPr>
      </w:pPr>
      <w:r>
        <w:rPr>
          <w:b/>
          <w:spacing w:val="-2"/>
          <w:sz w:val="20"/>
        </w:rPr>
        <w:t>Abstrak</w:t>
      </w:r>
    </w:p>
    <w:p>
      <w:pPr>
        <w:spacing w:before="0"/>
        <w:ind w:left="165" w:right="162" w:firstLine="707"/>
        <w:jc w:val="both"/>
        <w:rPr>
          <w:sz w:val="20"/>
        </w:rPr>
      </w:pPr>
      <w:r>
        <w:rPr>
          <w:sz w:val="20"/>
        </w:rPr>
        <w:t>Kota Semarang merupakan salah satu kota yang memiliki laju pertumbuhan dengan peningkatan yang cukup</w:t>
      </w:r>
      <w:r>
        <w:rPr>
          <w:spacing w:val="-1"/>
          <w:sz w:val="20"/>
        </w:rPr>
        <w:t> </w:t>
      </w:r>
      <w:r>
        <w:rPr>
          <w:sz w:val="20"/>
        </w:rPr>
        <w:t>berarti dalam</w:t>
      </w:r>
      <w:r>
        <w:rPr>
          <w:spacing w:val="-1"/>
          <w:sz w:val="20"/>
        </w:rPr>
        <w:t> </w:t>
      </w:r>
      <w:r>
        <w:rPr>
          <w:sz w:val="20"/>
        </w:rPr>
        <w:t>kurun waktu 5</w:t>
      </w:r>
      <w:r>
        <w:rPr>
          <w:spacing w:val="-1"/>
          <w:sz w:val="20"/>
        </w:rPr>
        <w:t> </w:t>
      </w:r>
      <w:r>
        <w:rPr>
          <w:sz w:val="20"/>
        </w:rPr>
        <w:t>(lima)</w:t>
      </w:r>
      <w:r>
        <w:rPr>
          <w:spacing w:val="-1"/>
          <w:sz w:val="20"/>
        </w:rPr>
        <w:t> </w:t>
      </w:r>
      <w:r>
        <w:rPr>
          <w:sz w:val="20"/>
        </w:rPr>
        <w:t>tahun sejak 2020</w:t>
      </w:r>
      <w:r>
        <w:rPr>
          <w:spacing w:val="-3"/>
          <w:sz w:val="20"/>
        </w:rPr>
        <w:t> </w:t>
      </w:r>
      <w:r>
        <w:rPr>
          <w:sz w:val="20"/>
        </w:rPr>
        <w:t>hingga</w:t>
      </w:r>
      <w:r>
        <w:rPr>
          <w:spacing w:val="-2"/>
          <w:sz w:val="20"/>
        </w:rPr>
        <w:t> </w:t>
      </w:r>
      <w:r>
        <w:rPr>
          <w:sz w:val="20"/>
        </w:rPr>
        <w:t>tahun</w:t>
      </w:r>
      <w:r>
        <w:rPr>
          <w:spacing w:val="-1"/>
          <w:sz w:val="20"/>
        </w:rPr>
        <w:t> </w:t>
      </w:r>
      <w:r>
        <w:rPr>
          <w:sz w:val="20"/>
        </w:rPr>
        <w:t>2025. Tingginya</w:t>
      </w:r>
      <w:r>
        <w:rPr>
          <w:spacing w:val="-2"/>
          <w:sz w:val="20"/>
        </w:rPr>
        <w:t> </w:t>
      </w:r>
      <w:r>
        <w:rPr>
          <w:sz w:val="20"/>
        </w:rPr>
        <w:t>laju</w:t>
      </w:r>
      <w:r>
        <w:rPr>
          <w:spacing w:val="-1"/>
          <w:sz w:val="20"/>
        </w:rPr>
        <w:t> </w:t>
      </w:r>
      <w:r>
        <w:rPr>
          <w:sz w:val="20"/>
        </w:rPr>
        <w:t>pertumbuhan</w:t>
      </w:r>
      <w:r>
        <w:rPr>
          <w:spacing w:val="-1"/>
          <w:sz w:val="20"/>
        </w:rPr>
        <w:t> </w:t>
      </w:r>
      <w:r>
        <w:rPr>
          <w:sz w:val="20"/>
        </w:rPr>
        <w:t>dan perkembangan kota akan berkorelasi positif terhadap beban lingkungan seperti peningkatan sampah. Komposisi sampah</w:t>
      </w:r>
      <w:r>
        <w:rPr>
          <w:spacing w:val="-9"/>
          <w:sz w:val="20"/>
        </w:rPr>
        <w:t> </w:t>
      </w:r>
      <w:r>
        <w:rPr>
          <w:sz w:val="20"/>
        </w:rPr>
        <w:t>tertinggi</w:t>
      </w:r>
      <w:r>
        <w:rPr>
          <w:spacing w:val="-12"/>
          <w:sz w:val="20"/>
        </w:rPr>
        <w:t> </w:t>
      </w:r>
      <w:r>
        <w:rPr>
          <w:sz w:val="20"/>
        </w:rPr>
        <w:t>di</w:t>
      </w:r>
      <w:r>
        <w:rPr>
          <w:spacing w:val="-9"/>
          <w:sz w:val="20"/>
        </w:rPr>
        <w:t> </w:t>
      </w:r>
      <w:r>
        <w:rPr>
          <w:sz w:val="20"/>
        </w:rPr>
        <w:t>Indonesia</w:t>
      </w:r>
      <w:r>
        <w:rPr>
          <w:spacing w:val="-12"/>
          <w:sz w:val="20"/>
        </w:rPr>
        <w:t> </w:t>
      </w:r>
      <w:r>
        <w:rPr>
          <w:sz w:val="20"/>
        </w:rPr>
        <w:t>yaitu</w:t>
      </w:r>
      <w:r>
        <w:rPr>
          <w:spacing w:val="-9"/>
          <w:sz w:val="20"/>
        </w:rPr>
        <w:t> </w:t>
      </w:r>
      <w:r>
        <w:rPr>
          <w:sz w:val="20"/>
        </w:rPr>
        <w:t>sampah</w:t>
      </w:r>
      <w:r>
        <w:rPr>
          <w:spacing w:val="-9"/>
          <w:sz w:val="20"/>
        </w:rPr>
        <w:t> </w:t>
      </w:r>
      <w:r>
        <w:rPr>
          <w:sz w:val="20"/>
        </w:rPr>
        <w:t>sisa</w:t>
      </w:r>
      <w:r>
        <w:rPr>
          <w:spacing w:val="-9"/>
          <w:sz w:val="20"/>
        </w:rPr>
        <w:t> </w:t>
      </w:r>
      <w:r>
        <w:rPr>
          <w:sz w:val="20"/>
        </w:rPr>
        <w:t>makanan</w:t>
      </w:r>
      <w:r>
        <w:rPr>
          <w:spacing w:val="-10"/>
          <w:sz w:val="20"/>
        </w:rPr>
        <w:t> </w:t>
      </w:r>
      <w:r>
        <w:rPr>
          <w:sz w:val="20"/>
        </w:rPr>
        <w:t>diikuti</w:t>
      </w:r>
      <w:r>
        <w:rPr>
          <w:spacing w:val="-10"/>
          <w:sz w:val="20"/>
        </w:rPr>
        <w:t> </w:t>
      </w:r>
      <w:r>
        <w:rPr>
          <w:sz w:val="20"/>
        </w:rPr>
        <w:t>sampah</w:t>
      </w:r>
      <w:r>
        <w:rPr>
          <w:spacing w:val="-9"/>
          <w:sz w:val="20"/>
        </w:rPr>
        <w:t> </w:t>
      </w:r>
      <w:r>
        <w:rPr>
          <w:sz w:val="20"/>
        </w:rPr>
        <w:t>plastik,</w:t>
      </w:r>
      <w:r>
        <w:rPr>
          <w:spacing w:val="-9"/>
          <w:sz w:val="20"/>
        </w:rPr>
        <w:t> </w:t>
      </w:r>
      <w:r>
        <w:rPr>
          <w:sz w:val="20"/>
        </w:rPr>
        <w:t>dari</w:t>
      </w:r>
      <w:r>
        <w:rPr>
          <w:spacing w:val="-9"/>
          <w:sz w:val="20"/>
        </w:rPr>
        <w:t> </w:t>
      </w:r>
      <w:r>
        <w:rPr>
          <w:sz w:val="20"/>
        </w:rPr>
        <w:t>kedua</w:t>
      </w:r>
      <w:r>
        <w:rPr>
          <w:spacing w:val="-9"/>
          <w:sz w:val="20"/>
        </w:rPr>
        <w:t> </w:t>
      </w:r>
      <w:r>
        <w:rPr>
          <w:sz w:val="20"/>
        </w:rPr>
        <w:t>jenis</w:t>
      </w:r>
      <w:r>
        <w:rPr>
          <w:spacing w:val="-10"/>
          <w:sz w:val="20"/>
        </w:rPr>
        <w:t> </w:t>
      </w:r>
      <w:r>
        <w:rPr>
          <w:sz w:val="20"/>
        </w:rPr>
        <w:t>sampah</w:t>
      </w:r>
      <w:r>
        <w:rPr>
          <w:spacing w:val="-9"/>
          <w:sz w:val="20"/>
        </w:rPr>
        <w:t> </w:t>
      </w:r>
      <w:r>
        <w:rPr>
          <w:sz w:val="20"/>
        </w:rPr>
        <w:t>tersebut sampah plastik adalah jenis sampah yang susah dalam pengolahannya. Diperkirakan 70% masyarakat Indonesia masih melakukan pembakaran sampah sebagai cara pengelolaan limbah rumah tangga. Pembakaran sampah, khususnya plastik, menghasilkan emisi gas beracun seperti dioksin, furan, dan partikulat halus yang dapat menimbulkan gangguan kesehatan, terutama pada sistem pernapasan. Hal tersebut dapat memperburuk kualitas udara dan mengganggu kesehatan masyarakat secara luas. Program pengabdian masyarakat ini berupa edukasi tentang</w:t>
      </w:r>
      <w:r>
        <w:rPr>
          <w:spacing w:val="-10"/>
          <w:sz w:val="20"/>
        </w:rPr>
        <w:t> </w:t>
      </w:r>
      <w:r>
        <w:rPr>
          <w:sz w:val="20"/>
        </w:rPr>
        <w:t>sifat</w:t>
      </w:r>
      <w:r>
        <w:rPr>
          <w:spacing w:val="-10"/>
          <w:sz w:val="20"/>
        </w:rPr>
        <w:t> </w:t>
      </w:r>
      <w:r>
        <w:rPr>
          <w:sz w:val="20"/>
        </w:rPr>
        <w:t>termal</w:t>
      </w:r>
      <w:r>
        <w:rPr>
          <w:spacing w:val="-12"/>
          <w:sz w:val="20"/>
        </w:rPr>
        <w:t> </w:t>
      </w:r>
      <w:r>
        <w:rPr>
          <w:sz w:val="20"/>
        </w:rPr>
        <w:t>sampah</w:t>
      </w:r>
      <w:r>
        <w:rPr>
          <w:spacing w:val="-11"/>
          <w:sz w:val="20"/>
        </w:rPr>
        <w:t> </w:t>
      </w:r>
      <w:r>
        <w:rPr>
          <w:sz w:val="20"/>
        </w:rPr>
        <w:t>dan</w:t>
      </w:r>
      <w:r>
        <w:rPr>
          <w:spacing w:val="-9"/>
          <w:sz w:val="20"/>
        </w:rPr>
        <w:t> </w:t>
      </w:r>
      <w:r>
        <w:rPr>
          <w:sz w:val="20"/>
        </w:rPr>
        <w:t>dampak</w:t>
      </w:r>
      <w:r>
        <w:rPr>
          <w:spacing w:val="-11"/>
          <w:sz w:val="20"/>
        </w:rPr>
        <w:t> </w:t>
      </w:r>
      <w:r>
        <w:rPr>
          <w:sz w:val="20"/>
        </w:rPr>
        <w:t>negatif</w:t>
      </w:r>
      <w:r>
        <w:rPr>
          <w:spacing w:val="-12"/>
          <w:sz w:val="20"/>
        </w:rPr>
        <w:t> </w:t>
      </w:r>
      <w:r>
        <w:rPr>
          <w:sz w:val="20"/>
        </w:rPr>
        <w:t>pembakaran</w:t>
      </w:r>
      <w:r>
        <w:rPr>
          <w:spacing w:val="-13"/>
          <w:sz w:val="20"/>
        </w:rPr>
        <w:t> </w:t>
      </w:r>
      <w:r>
        <w:rPr>
          <w:sz w:val="20"/>
        </w:rPr>
        <w:t>plastik</w:t>
      </w:r>
      <w:r>
        <w:rPr>
          <w:spacing w:val="-9"/>
          <w:sz w:val="20"/>
        </w:rPr>
        <w:t> </w:t>
      </w:r>
      <w:r>
        <w:rPr>
          <w:sz w:val="20"/>
        </w:rPr>
        <w:t>terhadap</w:t>
      </w:r>
      <w:r>
        <w:rPr>
          <w:spacing w:val="-11"/>
          <w:sz w:val="20"/>
        </w:rPr>
        <w:t> </w:t>
      </w:r>
      <w:r>
        <w:rPr>
          <w:sz w:val="20"/>
        </w:rPr>
        <w:t>lingkungan</w:t>
      </w:r>
      <w:r>
        <w:rPr>
          <w:spacing w:val="-11"/>
          <w:sz w:val="20"/>
        </w:rPr>
        <w:t> </w:t>
      </w:r>
      <w:r>
        <w:rPr>
          <w:sz w:val="20"/>
        </w:rPr>
        <w:t>dan</w:t>
      </w:r>
      <w:r>
        <w:rPr>
          <w:spacing w:val="-9"/>
          <w:sz w:val="20"/>
        </w:rPr>
        <w:t> </w:t>
      </w:r>
      <w:r>
        <w:rPr>
          <w:sz w:val="20"/>
        </w:rPr>
        <w:t>kesehatan.</w:t>
      </w:r>
      <w:r>
        <w:rPr>
          <w:spacing w:val="-12"/>
          <w:sz w:val="20"/>
        </w:rPr>
        <w:t> </w:t>
      </w:r>
      <w:r>
        <w:rPr>
          <w:sz w:val="20"/>
        </w:rPr>
        <w:t>Kegiatan pengabdian pada masyarakat ini bertujuan untuk meningkatkan pengetahuan masyarakat tentang sifat termal berbagai jenis sampah dan bahaya pembakaran plastik melalui penyuluhan berupa edukasi ilmiah yang mudah dipahami. Diharapkan dapat meningkatkan kesadaran dan pengetahuan masyarakat mengenai alternatif pengelolaan sampah yang ramah lingkungan seperti pemilahan, composting, dan daur ulang di Kelurahan Tugurejo,</w:t>
      </w:r>
      <w:r>
        <w:rPr>
          <w:spacing w:val="-1"/>
          <w:sz w:val="20"/>
        </w:rPr>
        <w:t> </w:t>
      </w:r>
      <w:r>
        <w:rPr>
          <w:sz w:val="20"/>
        </w:rPr>
        <w:t>Kecamatan Tugu,</w:t>
      </w:r>
      <w:r>
        <w:rPr>
          <w:spacing w:val="-3"/>
          <w:sz w:val="20"/>
        </w:rPr>
        <w:t> </w:t>
      </w:r>
      <w:r>
        <w:rPr>
          <w:sz w:val="20"/>
        </w:rPr>
        <w:t>Kota</w:t>
      </w:r>
      <w:r>
        <w:rPr>
          <w:spacing w:val="-1"/>
          <w:sz w:val="20"/>
        </w:rPr>
        <w:t> </w:t>
      </w:r>
      <w:r>
        <w:rPr>
          <w:sz w:val="20"/>
        </w:rPr>
        <w:t>Semarang.</w:t>
      </w:r>
      <w:r>
        <w:rPr>
          <w:spacing w:val="-1"/>
          <w:sz w:val="20"/>
        </w:rPr>
        <w:t> </w:t>
      </w:r>
      <w:r>
        <w:rPr>
          <w:sz w:val="20"/>
        </w:rPr>
        <w:t>Kegiatan pengabdian masyarakat</w:t>
      </w:r>
      <w:r>
        <w:rPr>
          <w:spacing w:val="-1"/>
          <w:sz w:val="20"/>
        </w:rPr>
        <w:t> </w:t>
      </w:r>
      <w:r>
        <w:rPr>
          <w:sz w:val="20"/>
        </w:rPr>
        <w:t>dilaksanakan di</w:t>
      </w:r>
      <w:r>
        <w:rPr>
          <w:spacing w:val="-1"/>
          <w:sz w:val="20"/>
        </w:rPr>
        <w:t> </w:t>
      </w:r>
      <w:r>
        <w:rPr>
          <w:sz w:val="20"/>
        </w:rPr>
        <w:t>salah satu rumah warga RW 01, Kelurahan Tugurejo, Kecamatan Tugu, Kota Semarang.</w:t>
      </w:r>
    </w:p>
    <w:p>
      <w:pPr>
        <w:pStyle w:val="BodyText"/>
        <w:spacing w:before="2"/>
        <w:rPr>
          <w:sz w:val="20"/>
        </w:rPr>
      </w:pPr>
    </w:p>
    <w:p>
      <w:pPr>
        <w:spacing w:before="0"/>
        <w:ind w:left="165" w:right="0" w:firstLine="0"/>
        <w:jc w:val="left"/>
        <w:rPr>
          <w:sz w:val="20"/>
        </w:rPr>
      </w:pPr>
      <w:r>
        <w:rPr>
          <w:b/>
          <w:sz w:val="20"/>
        </w:rPr>
        <w:t>Kata</w:t>
      </w:r>
      <w:r>
        <w:rPr>
          <w:b/>
          <w:spacing w:val="-6"/>
          <w:sz w:val="20"/>
        </w:rPr>
        <w:t> </w:t>
      </w:r>
      <w:r>
        <w:rPr>
          <w:b/>
          <w:sz w:val="20"/>
        </w:rPr>
        <w:t>Kunci</w:t>
      </w:r>
      <w:r>
        <w:rPr>
          <w:sz w:val="20"/>
        </w:rPr>
        <w:t>:</w:t>
      </w:r>
      <w:r>
        <w:rPr>
          <w:spacing w:val="-7"/>
          <w:sz w:val="20"/>
        </w:rPr>
        <w:t> </w:t>
      </w:r>
      <w:r>
        <w:rPr>
          <w:sz w:val="20"/>
        </w:rPr>
        <w:t>Edukasi</w:t>
      </w:r>
      <w:r>
        <w:rPr>
          <w:spacing w:val="-8"/>
          <w:sz w:val="20"/>
        </w:rPr>
        <w:t> </w:t>
      </w:r>
      <w:r>
        <w:rPr>
          <w:sz w:val="20"/>
        </w:rPr>
        <w:t>Masyarakat;</w:t>
      </w:r>
      <w:r>
        <w:rPr>
          <w:spacing w:val="-7"/>
          <w:sz w:val="20"/>
        </w:rPr>
        <w:t> </w:t>
      </w:r>
      <w:r>
        <w:rPr>
          <w:sz w:val="20"/>
        </w:rPr>
        <w:t>Kesehatan</w:t>
      </w:r>
      <w:r>
        <w:rPr>
          <w:spacing w:val="-6"/>
          <w:sz w:val="20"/>
        </w:rPr>
        <w:t> </w:t>
      </w:r>
      <w:r>
        <w:rPr>
          <w:sz w:val="20"/>
        </w:rPr>
        <w:t>Lingkungan;</w:t>
      </w:r>
      <w:r>
        <w:rPr>
          <w:spacing w:val="-9"/>
          <w:sz w:val="20"/>
        </w:rPr>
        <w:t> </w:t>
      </w:r>
      <w:r>
        <w:rPr>
          <w:sz w:val="20"/>
        </w:rPr>
        <w:t>Pembakaran</w:t>
      </w:r>
      <w:r>
        <w:rPr>
          <w:spacing w:val="-6"/>
          <w:sz w:val="20"/>
        </w:rPr>
        <w:t> </w:t>
      </w:r>
      <w:r>
        <w:rPr>
          <w:sz w:val="20"/>
        </w:rPr>
        <w:t>Plastik;</w:t>
      </w:r>
      <w:r>
        <w:rPr>
          <w:spacing w:val="-8"/>
          <w:sz w:val="20"/>
        </w:rPr>
        <w:t> </w:t>
      </w:r>
      <w:r>
        <w:rPr>
          <w:sz w:val="20"/>
        </w:rPr>
        <w:t>Penyuluhan;</w:t>
      </w:r>
      <w:r>
        <w:rPr>
          <w:spacing w:val="-7"/>
          <w:sz w:val="20"/>
        </w:rPr>
        <w:t> </w:t>
      </w:r>
      <w:r>
        <w:rPr>
          <w:sz w:val="20"/>
        </w:rPr>
        <w:t>Sifat</w:t>
      </w:r>
      <w:r>
        <w:rPr>
          <w:spacing w:val="-7"/>
          <w:sz w:val="20"/>
        </w:rPr>
        <w:t> </w:t>
      </w:r>
      <w:r>
        <w:rPr>
          <w:spacing w:val="-2"/>
          <w:sz w:val="20"/>
        </w:rPr>
        <w:t>Termal.</w:t>
      </w:r>
    </w:p>
    <w:p>
      <w:pPr>
        <w:spacing w:after="0"/>
        <w:jc w:val="left"/>
        <w:rPr>
          <w:sz w:val="20"/>
        </w:rPr>
        <w:sectPr>
          <w:headerReference w:type="even" r:id="rId5"/>
          <w:headerReference w:type="default" r:id="rId6"/>
          <w:type w:val="continuous"/>
          <w:pgSz w:w="11910" w:h="16840"/>
          <w:pgMar w:header="256" w:footer="0" w:top="760" w:bottom="280" w:left="1275" w:right="1275"/>
          <w:pgNumType w:start="44"/>
        </w:sectPr>
      </w:pPr>
    </w:p>
    <w:p>
      <w:pPr>
        <w:pStyle w:val="BodyText"/>
        <w:spacing w:before="129"/>
      </w:pPr>
    </w:p>
    <w:p>
      <w:pPr>
        <w:pStyle w:val="Heading1"/>
        <w:numPr>
          <w:ilvl w:val="0"/>
          <w:numId w:val="1"/>
        </w:numPr>
        <w:tabs>
          <w:tab w:pos="592" w:val="left" w:leader="none"/>
        </w:tabs>
        <w:spacing w:line="240" w:lineRule="auto" w:before="0" w:after="0"/>
        <w:ind w:left="592" w:right="0" w:hanging="427"/>
        <w:jc w:val="left"/>
      </w:pPr>
      <w:r>
        <w:rPr>
          <w:spacing w:val="-2"/>
        </w:rPr>
        <w:t>PENDAHULUAN</w:t>
      </w:r>
    </w:p>
    <w:p>
      <w:pPr>
        <w:pStyle w:val="BodyText"/>
        <w:spacing w:line="360" w:lineRule="auto" w:before="137"/>
        <w:ind w:left="165" w:right="161" w:firstLine="719"/>
        <w:jc w:val="both"/>
      </w:pPr>
      <w:r>
        <w:rPr/>
        <w:t>Indonesia</w:t>
      </w:r>
      <w:r>
        <w:rPr>
          <w:spacing w:val="-15"/>
        </w:rPr>
        <w:t> </w:t>
      </w:r>
      <w:r>
        <w:rPr/>
        <w:t>merupakan</w:t>
      </w:r>
      <w:r>
        <w:rPr>
          <w:spacing w:val="-15"/>
        </w:rPr>
        <w:t> </w:t>
      </w:r>
      <w:r>
        <w:rPr/>
        <w:t>negara</w:t>
      </w:r>
      <w:r>
        <w:rPr>
          <w:spacing w:val="-15"/>
        </w:rPr>
        <w:t> </w:t>
      </w:r>
      <w:r>
        <w:rPr/>
        <w:t>dengan</w:t>
      </w:r>
      <w:r>
        <w:rPr>
          <w:spacing w:val="-15"/>
        </w:rPr>
        <w:t> </w:t>
      </w:r>
      <w:r>
        <w:rPr/>
        <w:t>tingkat</w:t>
      </w:r>
      <w:r>
        <w:rPr>
          <w:spacing w:val="-15"/>
        </w:rPr>
        <w:t> </w:t>
      </w:r>
      <w:r>
        <w:rPr/>
        <w:t>pertumbuhan</w:t>
      </w:r>
      <w:r>
        <w:rPr>
          <w:spacing w:val="-15"/>
        </w:rPr>
        <w:t> </w:t>
      </w:r>
      <w:r>
        <w:rPr/>
        <w:t>yang</w:t>
      </w:r>
      <w:r>
        <w:rPr>
          <w:spacing w:val="-15"/>
        </w:rPr>
        <w:t> </w:t>
      </w:r>
      <w:r>
        <w:rPr/>
        <w:t>sangat</w:t>
      </w:r>
      <w:r>
        <w:rPr>
          <w:spacing w:val="-15"/>
        </w:rPr>
        <w:t> </w:t>
      </w:r>
      <w:r>
        <w:rPr/>
        <w:t>tinggi,</w:t>
      </w:r>
      <w:r>
        <w:rPr>
          <w:spacing w:val="-15"/>
        </w:rPr>
        <w:t> </w:t>
      </w:r>
      <w:r>
        <w:rPr/>
        <w:t>salah</w:t>
      </w:r>
      <w:r>
        <w:rPr>
          <w:spacing w:val="-15"/>
        </w:rPr>
        <w:t> </w:t>
      </w:r>
      <w:r>
        <w:rPr/>
        <w:t>satu kota dengan laju pertumbuhan yang mengalami peningkatan yang cukup berarti adalah Kota Semarang, dalam kurun waktu 5 (lima) tahun sejak 2020 dari 0,59 % menjadi 0,86% pada tahun 2025 (Badan Pusat Statistik Jawa Tengah, 2025). Hal ini akan memberikan dampak peningkatan jumlah penduduk dan perubahan kualitas lingkungan. Di satu sisi, dinamika ini membawa</w:t>
      </w:r>
      <w:r>
        <w:rPr>
          <w:spacing w:val="-15"/>
        </w:rPr>
        <w:t> </w:t>
      </w:r>
      <w:r>
        <w:rPr/>
        <w:t>peran</w:t>
      </w:r>
      <w:r>
        <w:rPr>
          <w:spacing w:val="-13"/>
        </w:rPr>
        <w:t> </w:t>
      </w:r>
      <w:r>
        <w:rPr/>
        <w:t>strategis,</w:t>
      </w:r>
      <w:r>
        <w:rPr>
          <w:spacing w:val="-13"/>
        </w:rPr>
        <w:t> </w:t>
      </w:r>
      <w:r>
        <w:rPr/>
        <w:t>namun</w:t>
      </w:r>
      <w:r>
        <w:rPr>
          <w:spacing w:val="-13"/>
        </w:rPr>
        <w:t> </w:t>
      </w:r>
      <w:r>
        <w:rPr/>
        <w:t>di</w:t>
      </w:r>
      <w:r>
        <w:rPr>
          <w:spacing w:val="-13"/>
        </w:rPr>
        <w:t> </w:t>
      </w:r>
      <w:r>
        <w:rPr/>
        <w:t>sisi</w:t>
      </w:r>
      <w:r>
        <w:rPr>
          <w:spacing w:val="-13"/>
        </w:rPr>
        <w:t> </w:t>
      </w:r>
      <w:r>
        <w:rPr/>
        <w:t>lain,</w:t>
      </w:r>
      <w:r>
        <w:rPr>
          <w:spacing w:val="-13"/>
        </w:rPr>
        <w:t> </w:t>
      </w:r>
      <w:r>
        <w:rPr/>
        <w:t>perkembangan</w:t>
      </w:r>
      <w:r>
        <w:rPr>
          <w:spacing w:val="-13"/>
        </w:rPr>
        <w:t> </w:t>
      </w:r>
      <w:r>
        <w:rPr/>
        <w:t>kota</w:t>
      </w:r>
      <w:r>
        <w:rPr>
          <w:spacing w:val="-14"/>
        </w:rPr>
        <w:t> </w:t>
      </w:r>
      <w:r>
        <w:rPr/>
        <w:t>yang</w:t>
      </w:r>
      <w:r>
        <w:rPr>
          <w:spacing w:val="-13"/>
        </w:rPr>
        <w:t> </w:t>
      </w:r>
      <w:r>
        <w:rPr/>
        <w:t>pesat</w:t>
      </w:r>
      <w:r>
        <w:rPr>
          <w:spacing w:val="-13"/>
        </w:rPr>
        <w:t> </w:t>
      </w:r>
      <w:r>
        <w:rPr/>
        <w:t>berkorelasi</w:t>
      </w:r>
      <w:r>
        <w:rPr>
          <w:spacing w:val="-12"/>
        </w:rPr>
        <w:t> </w:t>
      </w:r>
      <w:r>
        <w:rPr/>
        <w:t>positif terhadap beban lingkungan seperti peningkatan sampah. Komposisi sampah terbanyak di Indonesia</w:t>
      </w:r>
      <w:r>
        <w:rPr>
          <w:spacing w:val="-15"/>
        </w:rPr>
        <w:t> </w:t>
      </w:r>
      <w:r>
        <w:rPr/>
        <w:t>terdiri</w:t>
      </w:r>
      <w:r>
        <w:rPr>
          <w:spacing w:val="-15"/>
        </w:rPr>
        <w:t> </w:t>
      </w:r>
      <w:r>
        <w:rPr/>
        <w:t>dari</w:t>
      </w:r>
      <w:r>
        <w:rPr>
          <w:spacing w:val="-15"/>
        </w:rPr>
        <w:t> </w:t>
      </w:r>
      <w:r>
        <w:rPr/>
        <w:t>sampah</w:t>
      </w:r>
      <w:r>
        <w:rPr>
          <w:spacing w:val="-15"/>
        </w:rPr>
        <w:t> </w:t>
      </w:r>
      <w:r>
        <w:rPr/>
        <w:t>sisa</w:t>
      </w:r>
      <w:r>
        <w:rPr>
          <w:spacing w:val="-15"/>
        </w:rPr>
        <w:t> </w:t>
      </w:r>
      <w:r>
        <w:rPr/>
        <w:t>makanan</w:t>
      </w:r>
      <w:r>
        <w:rPr>
          <w:spacing w:val="-14"/>
        </w:rPr>
        <w:t> </w:t>
      </w:r>
      <w:r>
        <w:rPr/>
        <w:t>(41,55%),</w:t>
      </w:r>
      <w:r>
        <w:rPr>
          <w:spacing w:val="-15"/>
        </w:rPr>
        <w:t> </w:t>
      </w:r>
      <w:r>
        <w:rPr/>
        <w:t>Plastik</w:t>
      </w:r>
      <w:r>
        <w:rPr>
          <w:spacing w:val="-14"/>
        </w:rPr>
        <w:t> </w:t>
      </w:r>
      <w:r>
        <w:rPr/>
        <w:t>(18,55%),</w:t>
      </w:r>
      <w:r>
        <w:rPr>
          <w:spacing w:val="-15"/>
        </w:rPr>
        <w:t> </w:t>
      </w:r>
      <w:r>
        <w:rPr/>
        <w:t>kayu,</w:t>
      </w:r>
      <w:r>
        <w:rPr>
          <w:spacing w:val="-14"/>
        </w:rPr>
        <w:t> </w:t>
      </w:r>
      <w:r>
        <w:rPr/>
        <w:t>ranting</w:t>
      </w:r>
      <w:r>
        <w:rPr>
          <w:spacing w:val="-14"/>
        </w:rPr>
        <w:t> </w:t>
      </w:r>
      <w:r>
        <w:rPr/>
        <w:t>dan</w:t>
      </w:r>
      <w:r>
        <w:rPr>
          <w:spacing w:val="-14"/>
        </w:rPr>
        <w:t> </w:t>
      </w:r>
      <w:r>
        <w:rPr/>
        <w:t>daun (13,27%), Karton, Kertas dan sejenisnya (11,04%), sisanya berupa material sisa infrastruktur dan bahan anorganik lainnya (Putri, 2023). Permasalahan lingkungan di Indonesia adalah pengelolaan sampah yang tidak tepat, dan membiarkan terdegradasi secara alamiah tanpa treatmen khusus. Beberapa diantaranya disebabkan adanya keterbatasan informasi, pengetahuan teknis pengelolaan sampah maupun faktor biaya yang tinggi dalam mengelola Plastik.</w:t>
      </w:r>
      <w:r>
        <w:rPr>
          <w:spacing w:val="-1"/>
        </w:rPr>
        <w:t> </w:t>
      </w:r>
      <w:r>
        <w:rPr/>
        <w:t>Pengelolan</w:t>
      </w:r>
      <w:r>
        <w:rPr>
          <w:spacing w:val="-1"/>
        </w:rPr>
        <w:t> </w:t>
      </w:r>
      <w:r>
        <w:rPr/>
        <w:t>sampah</w:t>
      </w:r>
      <w:r>
        <w:rPr>
          <w:spacing w:val="-1"/>
        </w:rPr>
        <w:t> </w:t>
      </w:r>
      <w:r>
        <w:rPr/>
        <w:t>yang</w:t>
      </w:r>
      <w:r>
        <w:rPr>
          <w:spacing w:val="-1"/>
        </w:rPr>
        <w:t> </w:t>
      </w:r>
      <w:r>
        <w:rPr/>
        <w:t>kurang</w:t>
      </w:r>
      <w:r>
        <w:rPr>
          <w:spacing w:val="-1"/>
        </w:rPr>
        <w:t> </w:t>
      </w:r>
      <w:r>
        <w:rPr/>
        <w:t>tepat</w:t>
      </w:r>
      <w:r>
        <w:rPr>
          <w:spacing w:val="-1"/>
        </w:rPr>
        <w:t> </w:t>
      </w:r>
      <w:r>
        <w:rPr/>
        <w:t>tersebut,</w:t>
      </w:r>
      <w:r>
        <w:rPr>
          <w:spacing w:val="-1"/>
        </w:rPr>
        <w:t> </w:t>
      </w:r>
      <w:r>
        <w:rPr/>
        <w:t>akan</w:t>
      </w:r>
      <w:r>
        <w:rPr>
          <w:spacing w:val="-1"/>
        </w:rPr>
        <w:t> </w:t>
      </w:r>
      <w:r>
        <w:rPr/>
        <w:t>membawa</w:t>
      </w:r>
      <w:r>
        <w:rPr>
          <w:spacing w:val="-2"/>
        </w:rPr>
        <w:t> </w:t>
      </w:r>
      <w:r>
        <w:rPr/>
        <w:t>dampak</w:t>
      </w:r>
      <w:r>
        <w:rPr>
          <w:spacing w:val="-2"/>
        </w:rPr>
        <w:t> </w:t>
      </w:r>
      <w:r>
        <w:rPr/>
        <w:t>bagi</w:t>
      </w:r>
      <w:r>
        <w:rPr>
          <w:spacing w:val="-1"/>
        </w:rPr>
        <w:t> </w:t>
      </w:r>
      <w:r>
        <w:rPr/>
        <w:t>manusia ataupun lingkungan, terutama sampah yang mengandung mikroplastik (plastik dengan diameter &lt; dari 5µm).</w:t>
      </w:r>
    </w:p>
    <w:p>
      <w:pPr>
        <w:pStyle w:val="BodyText"/>
        <w:spacing w:line="360" w:lineRule="auto" w:before="1"/>
        <w:ind w:left="165" w:right="160" w:firstLine="719"/>
        <w:jc w:val="both"/>
      </w:pPr>
      <w:r>
        <w:rPr/>
        <w:t>Berdasarkan rentang ukurannya, plastik yang terfragmentasi di lingkungan, diklasifikasikan menjadi lima kategori yaitu nanoplastik, mikroplastik kecil, mikroplastik besar,</w:t>
      </w:r>
      <w:r>
        <w:rPr>
          <w:spacing w:val="-15"/>
        </w:rPr>
        <w:t> </w:t>
      </w:r>
      <w:r>
        <w:rPr/>
        <w:t>mesoplastik,</w:t>
      </w:r>
      <w:r>
        <w:rPr>
          <w:spacing w:val="-15"/>
        </w:rPr>
        <w:t> </w:t>
      </w:r>
      <w:r>
        <w:rPr/>
        <w:t>dan</w:t>
      </w:r>
      <w:r>
        <w:rPr>
          <w:spacing w:val="-15"/>
        </w:rPr>
        <w:t> </w:t>
      </w:r>
      <w:r>
        <w:rPr/>
        <w:t>makroplastik</w:t>
      </w:r>
      <w:r>
        <w:rPr>
          <w:spacing w:val="-15"/>
        </w:rPr>
        <w:t> </w:t>
      </w:r>
      <w:r>
        <w:rPr/>
        <w:t>(Kroon</w:t>
      </w:r>
      <w:r>
        <w:rPr>
          <w:spacing w:val="-15"/>
        </w:rPr>
        <w:t> </w:t>
      </w:r>
      <w:r>
        <w:rPr/>
        <w:t>et</w:t>
      </w:r>
      <w:r>
        <w:rPr>
          <w:spacing w:val="-15"/>
        </w:rPr>
        <w:t> </w:t>
      </w:r>
      <w:r>
        <w:rPr/>
        <w:t>al.,</w:t>
      </w:r>
      <w:r>
        <w:rPr>
          <w:spacing w:val="-15"/>
        </w:rPr>
        <w:t> </w:t>
      </w:r>
      <w:r>
        <w:rPr/>
        <w:t>2018).</w:t>
      </w:r>
      <w:r>
        <w:rPr>
          <w:spacing w:val="-15"/>
        </w:rPr>
        <w:t> </w:t>
      </w:r>
      <w:r>
        <w:rPr/>
        <w:t>Berdasaran</w:t>
      </w:r>
      <w:r>
        <w:rPr>
          <w:spacing w:val="-15"/>
        </w:rPr>
        <w:t> </w:t>
      </w:r>
      <w:r>
        <w:rPr/>
        <w:t>sumbernya,</w:t>
      </w:r>
      <w:r>
        <w:rPr>
          <w:spacing w:val="-15"/>
        </w:rPr>
        <w:t> </w:t>
      </w:r>
      <w:r>
        <w:rPr/>
        <w:t>mikroplastik dapat dikategorikan menjadi dua jenis utama, yaitu mikroplastik primer dan mikroplastik sekunder (Nugroho dan Sena, 2023). Mikroplastik primer berasal dari produk kosmetik dan serat yang terlepas dari pakaian sintetis. Sementara itu, mikroplastik sekunder umumnya muncul dalam bentuk </w:t>
      </w:r>
      <w:r>
        <w:rPr>
          <w:i/>
        </w:rPr>
        <w:t>fragment, film</w:t>
      </w:r>
      <w:r>
        <w:rPr/>
        <w:t>, dan </w:t>
      </w:r>
      <w:r>
        <w:rPr>
          <w:i/>
        </w:rPr>
        <w:t>foam </w:t>
      </w:r>
      <w:r>
        <w:rPr/>
        <w:t>yang terbentuk dari proses degradasi plastik. Menurut</w:t>
      </w:r>
      <w:r>
        <w:rPr>
          <w:spacing w:val="-15"/>
        </w:rPr>
        <w:t> </w:t>
      </w:r>
      <w:r>
        <w:rPr/>
        <w:t>Palatinus</w:t>
      </w:r>
      <w:r>
        <w:rPr>
          <w:spacing w:val="-15"/>
        </w:rPr>
        <w:t> </w:t>
      </w:r>
      <w:r>
        <w:rPr/>
        <w:t>et</w:t>
      </w:r>
      <w:r>
        <w:rPr>
          <w:spacing w:val="-15"/>
        </w:rPr>
        <w:t> </w:t>
      </w:r>
      <w:r>
        <w:rPr/>
        <w:t>al.</w:t>
      </w:r>
      <w:r>
        <w:rPr>
          <w:spacing w:val="-15"/>
        </w:rPr>
        <w:t> </w:t>
      </w:r>
      <w:r>
        <w:rPr/>
        <w:t>(2015),</w:t>
      </w:r>
      <w:r>
        <w:rPr>
          <w:spacing w:val="-15"/>
        </w:rPr>
        <w:t> </w:t>
      </w:r>
      <w:r>
        <w:rPr/>
        <w:t>mikroplastik</w:t>
      </w:r>
      <w:r>
        <w:rPr>
          <w:spacing w:val="-15"/>
        </w:rPr>
        <w:t> </w:t>
      </w:r>
      <w:r>
        <w:rPr/>
        <w:t>dapat</w:t>
      </w:r>
      <w:r>
        <w:rPr>
          <w:spacing w:val="-15"/>
        </w:rPr>
        <w:t> </w:t>
      </w:r>
      <w:r>
        <w:rPr/>
        <w:t>diklasifikasikan</w:t>
      </w:r>
      <w:r>
        <w:rPr>
          <w:spacing w:val="-15"/>
        </w:rPr>
        <w:t> </w:t>
      </w:r>
      <w:r>
        <w:rPr/>
        <w:t>menjadi</w:t>
      </w:r>
      <w:r>
        <w:rPr>
          <w:spacing w:val="-15"/>
        </w:rPr>
        <w:t> </w:t>
      </w:r>
      <w:r>
        <w:rPr>
          <w:i/>
        </w:rPr>
        <w:t>fragments,</w:t>
      </w:r>
      <w:r>
        <w:rPr>
          <w:i/>
          <w:spacing w:val="-15"/>
        </w:rPr>
        <w:t> </w:t>
      </w:r>
      <w:r>
        <w:rPr>
          <w:i/>
        </w:rPr>
        <w:t>pellets, granules, filaments, films</w:t>
      </w:r>
      <w:r>
        <w:rPr/>
        <w:t>, dan </w:t>
      </w:r>
      <w:r>
        <w:rPr>
          <w:i/>
        </w:rPr>
        <w:t>foam</w:t>
      </w:r>
      <w:r>
        <w:rPr/>
        <w:t>. Hal ini diperkuat oleh pendapat Shao et al. (2024), mikroplastik dapat diklasifikasikan menjadi berbagai bentuk, termasuk serat, film, fragmen, busa, butiran, dan microbeads.</w:t>
      </w:r>
    </w:p>
    <w:p>
      <w:pPr>
        <w:pStyle w:val="BodyText"/>
        <w:spacing w:line="360" w:lineRule="auto" w:before="3"/>
        <w:ind w:left="165" w:right="159" w:firstLine="719"/>
        <w:jc w:val="both"/>
      </w:pPr>
      <w:r>
        <w:rPr/>
        <w:t>Masyarakat seringkali mengambil jalan pintas untuk pengolahan sampah, praktik pembakaran sampah rumah tangga secara terbuka masih banyak dilakukan, terutama di perdesaan. Praktik ini dipilih karena murah, mudah, serta terbatasnya layanan persampahan pemerintah</w:t>
      </w:r>
      <w:r>
        <w:rPr>
          <w:spacing w:val="-8"/>
        </w:rPr>
        <w:t> </w:t>
      </w:r>
      <w:r>
        <w:rPr/>
        <w:t>(Wahyudi,</w:t>
      </w:r>
      <w:r>
        <w:rPr>
          <w:spacing w:val="-7"/>
        </w:rPr>
        <w:t> </w:t>
      </w:r>
      <w:r>
        <w:rPr/>
        <w:t>2019).</w:t>
      </w:r>
      <w:r>
        <w:rPr>
          <w:spacing w:val="-8"/>
        </w:rPr>
        <w:t> </w:t>
      </w:r>
      <w:r>
        <w:rPr/>
        <w:t>Pembakaran</w:t>
      </w:r>
      <w:r>
        <w:rPr>
          <w:spacing w:val="-8"/>
        </w:rPr>
        <w:t> </w:t>
      </w:r>
      <w:r>
        <w:rPr/>
        <w:t>sampah</w:t>
      </w:r>
      <w:r>
        <w:rPr>
          <w:spacing w:val="-6"/>
        </w:rPr>
        <w:t> </w:t>
      </w:r>
      <w:r>
        <w:rPr/>
        <w:t>menurut</w:t>
      </w:r>
      <w:r>
        <w:rPr>
          <w:spacing w:val="-7"/>
        </w:rPr>
        <w:t> </w:t>
      </w:r>
      <w:r>
        <w:rPr/>
        <w:t>Undang-undang</w:t>
      </w:r>
      <w:r>
        <w:rPr>
          <w:spacing w:val="-8"/>
        </w:rPr>
        <w:t> </w:t>
      </w:r>
      <w:r>
        <w:rPr/>
        <w:t>Nomor</w:t>
      </w:r>
      <w:r>
        <w:rPr>
          <w:spacing w:val="-8"/>
        </w:rPr>
        <w:t> </w:t>
      </w:r>
      <w:r>
        <w:rPr/>
        <w:t>18</w:t>
      </w:r>
      <w:r>
        <w:rPr>
          <w:spacing w:val="-8"/>
        </w:rPr>
        <w:t> </w:t>
      </w:r>
      <w:r>
        <w:rPr/>
        <w:t>Tahun 2008 tentang Pengelolaan Sampah sebenarnya tidak direkomendasikan karena dapat menimbulkan</w:t>
      </w:r>
      <w:r>
        <w:rPr>
          <w:spacing w:val="55"/>
        </w:rPr>
        <w:t> </w:t>
      </w:r>
      <w:r>
        <w:rPr/>
        <w:t>pencemaran</w:t>
      </w:r>
      <w:r>
        <w:rPr>
          <w:spacing w:val="57"/>
        </w:rPr>
        <w:t> </w:t>
      </w:r>
      <w:r>
        <w:rPr/>
        <w:t>udara</w:t>
      </w:r>
      <w:r>
        <w:rPr>
          <w:spacing w:val="56"/>
        </w:rPr>
        <w:t> </w:t>
      </w:r>
      <w:r>
        <w:rPr/>
        <w:t>dan</w:t>
      </w:r>
      <w:r>
        <w:rPr>
          <w:spacing w:val="58"/>
        </w:rPr>
        <w:t> </w:t>
      </w:r>
      <w:r>
        <w:rPr/>
        <w:t>gangguan</w:t>
      </w:r>
      <w:r>
        <w:rPr>
          <w:spacing w:val="59"/>
        </w:rPr>
        <w:t> </w:t>
      </w:r>
      <w:r>
        <w:rPr/>
        <w:t>kesehatan.</w:t>
      </w:r>
      <w:r>
        <w:rPr>
          <w:spacing w:val="57"/>
        </w:rPr>
        <w:t> </w:t>
      </w:r>
      <w:r>
        <w:rPr/>
        <w:t>Pembakaran</w:t>
      </w:r>
      <w:r>
        <w:rPr>
          <w:spacing w:val="59"/>
        </w:rPr>
        <w:t> </w:t>
      </w:r>
      <w:r>
        <w:rPr/>
        <w:t>sampah</w:t>
      </w:r>
      <w:r>
        <w:rPr>
          <w:spacing w:val="58"/>
        </w:rPr>
        <w:t> </w:t>
      </w:r>
      <w:r>
        <w:rPr>
          <w:spacing w:val="-2"/>
        </w:rPr>
        <w:t>diijinkan</w:t>
      </w:r>
    </w:p>
    <w:p>
      <w:pPr>
        <w:pStyle w:val="BodyText"/>
        <w:spacing w:after="0" w:line="360" w:lineRule="auto"/>
        <w:jc w:val="both"/>
        <w:sectPr>
          <w:footerReference w:type="default" r:id="rId12"/>
          <w:pgSz w:w="11910" w:h="16840"/>
          <w:pgMar w:header="0" w:footer="719" w:top="1020" w:bottom="900" w:left="1275" w:right="1275"/>
          <w:pgNumType w:start="45"/>
        </w:sectPr>
      </w:pPr>
    </w:p>
    <w:p>
      <w:pPr>
        <w:pStyle w:val="BodyText"/>
      </w:pPr>
    </w:p>
    <w:p>
      <w:pPr>
        <w:pStyle w:val="BodyText"/>
        <w:spacing w:before="113"/>
      </w:pPr>
    </w:p>
    <w:p>
      <w:pPr>
        <w:pStyle w:val="BodyText"/>
        <w:spacing w:line="360" w:lineRule="auto"/>
        <w:ind w:left="165" w:right="161"/>
        <w:jc w:val="both"/>
      </w:pPr>
      <w:r>
        <w:rPr/>
        <w:t>dengan catatan dalam pengawasan, terkontrol dan menggunakan alat khusus terstandar agar tidak menimbulkan polusi udara, seperti tehnik “insenerasi”, yaitu proses membakar sampah pada suhu tinggi di dalam alat tertutup untuk mengurangi volumenya secara signifikan dan menghasilkan</w:t>
      </w:r>
      <w:r>
        <w:rPr>
          <w:spacing w:val="-5"/>
        </w:rPr>
        <w:t> </w:t>
      </w:r>
      <w:r>
        <w:rPr/>
        <w:t>energi,</w:t>
      </w:r>
      <w:r>
        <w:rPr>
          <w:spacing w:val="-5"/>
        </w:rPr>
        <w:t> </w:t>
      </w:r>
      <w:r>
        <w:rPr/>
        <w:t>dan</w:t>
      </w:r>
      <w:r>
        <w:rPr>
          <w:spacing w:val="-5"/>
        </w:rPr>
        <w:t> </w:t>
      </w:r>
      <w:r>
        <w:rPr/>
        <w:t>merupakan</w:t>
      </w:r>
      <w:r>
        <w:rPr>
          <w:spacing w:val="-5"/>
        </w:rPr>
        <w:t> </w:t>
      </w:r>
      <w:r>
        <w:rPr/>
        <w:t>solusi</w:t>
      </w:r>
      <w:r>
        <w:rPr>
          <w:spacing w:val="-5"/>
        </w:rPr>
        <w:t> </w:t>
      </w:r>
      <w:r>
        <w:rPr/>
        <w:t>efektif</w:t>
      </w:r>
      <w:r>
        <w:rPr>
          <w:spacing w:val="-5"/>
        </w:rPr>
        <w:t> </w:t>
      </w:r>
      <w:r>
        <w:rPr/>
        <w:t>untuk</w:t>
      </w:r>
      <w:r>
        <w:rPr>
          <w:spacing w:val="-5"/>
        </w:rPr>
        <w:t> </w:t>
      </w:r>
      <w:r>
        <w:rPr/>
        <w:t>pengelolaan</w:t>
      </w:r>
      <w:r>
        <w:rPr>
          <w:spacing w:val="-5"/>
        </w:rPr>
        <w:t> </w:t>
      </w:r>
      <w:r>
        <w:rPr/>
        <w:t>sampah</w:t>
      </w:r>
      <w:r>
        <w:rPr>
          <w:spacing w:val="-5"/>
        </w:rPr>
        <w:t> </w:t>
      </w:r>
      <w:r>
        <w:rPr/>
        <w:t>(.</w:t>
      </w:r>
      <w:r>
        <w:rPr>
          <w:spacing w:val="-5"/>
        </w:rPr>
        <w:t> </w:t>
      </w:r>
      <w:r>
        <w:rPr/>
        <w:t>Diperkirakan pembakaran</w:t>
      </w:r>
      <w:r>
        <w:rPr>
          <w:spacing w:val="-8"/>
        </w:rPr>
        <w:t> </w:t>
      </w:r>
      <w:r>
        <w:rPr/>
        <w:t>sampah</w:t>
      </w:r>
      <w:r>
        <w:rPr>
          <w:spacing w:val="-9"/>
        </w:rPr>
        <w:t> </w:t>
      </w:r>
      <w:r>
        <w:rPr/>
        <w:t>plastik</w:t>
      </w:r>
      <w:r>
        <w:rPr>
          <w:spacing w:val="-8"/>
        </w:rPr>
        <w:t> </w:t>
      </w:r>
      <w:r>
        <w:rPr/>
        <w:t>pada</w:t>
      </w:r>
      <w:r>
        <w:rPr>
          <w:spacing w:val="-9"/>
        </w:rPr>
        <w:t> </w:t>
      </w:r>
      <w:r>
        <w:rPr/>
        <w:t>suhu</w:t>
      </w:r>
      <w:r>
        <w:rPr>
          <w:spacing w:val="-8"/>
        </w:rPr>
        <w:t> </w:t>
      </w:r>
      <w:r>
        <w:rPr/>
        <w:t>rendah</w:t>
      </w:r>
      <w:r>
        <w:rPr>
          <w:spacing w:val="-8"/>
        </w:rPr>
        <w:t> </w:t>
      </w:r>
      <w:r>
        <w:rPr/>
        <w:t>(di</w:t>
      </w:r>
      <w:r>
        <w:rPr>
          <w:spacing w:val="-9"/>
        </w:rPr>
        <w:t> </w:t>
      </w:r>
      <w:r>
        <w:rPr/>
        <w:t>bawah</w:t>
      </w:r>
      <w:r>
        <w:rPr>
          <w:spacing w:val="-8"/>
        </w:rPr>
        <w:t> </w:t>
      </w:r>
      <w:r>
        <w:rPr/>
        <w:t>800°C)</w:t>
      </w:r>
      <w:r>
        <w:rPr>
          <w:spacing w:val="-9"/>
        </w:rPr>
        <w:t> </w:t>
      </w:r>
      <w:r>
        <w:rPr/>
        <w:t>seperti</w:t>
      </w:r>
      <w:r>
        <w:rPr>
          <w:spacing w:val="-8"/>
        </w:rPr>
        <w:t> </w:t>
      </w:r>
      <w:r>
        <w:rPr/>
        <w:t>yang</w:t>
      </w:r>
      <w:r>
        <w:rPr>
          <w:spacing w:val="-8"/>
        </w:rPr>
        <w:t> </w:t>
      </w:r>
      <w:r>
        <w:rPr/>
        <w:t>umumnya</w:t>
      </w:r>
      <w:r>
        <w:rPr>
          <w:spacing w:val="-9"/>
        </w:rPr>
        <w:t> </w:t>
      </w:r>
      <w:r>
        <w:rPr/>
        <w:t>terjadi di tingkat rumah tangga menghasilkan emisi gas beracun yang sangat berbahaya (Faridawati &amp; Sudarti, 2021). Pembakaran tersebut menghasilkan gas rumah kaca (GRK), dioksin, furan, dan partikulat halus yang memperburuk kualitas udara dan dapat menyebabkan gangguan pernapasan, iritasi mata, kanker, serta kerusakan sistem endokrin. Kontaminasi udara dari pembakaran plastik dapat menyebar luas dan pada akhirnya mempengaruhi kesehatan masyarakat secara keseluruhan (Wahyudi, 2019).</w:t>
      </w:r>
    </w:p>
    <w:p>
      <w:pPr>
        <w:pStyle w:val="BodyText"/>
        <w:spacing w:line="360" w:lineRule="auto"/>
        <w:ind w:left="165" w:right="163" w:firstLine="719"/>
        <w:jc w:val="both"/>
      </w:pPr>
      <w:r>
        <w:rPr/>
        <w:t>Kurangnya pemahaman masyarakat mengenai karakteristik termal dari berbagai jenis sampah serta dampak kesehatannya merupakan salah satu faktor utama yang menyebabkan praktik pembakaran sampah masih dianggap sebagai solusi cepat dalam pengelolaan limbah rumah</w:t>
      </w:r>
      <w:r>
        <w:rPr>
          <w:spacing w:val="-5"/>
        </w:rPr>
        <w:t> </w:t>
      </w:r>
      <w:r>
        <w:rPr/>
        <w:t>tangga.</w:t>
      </w:r>
      <w:r>
        <w:rPr>
          <w:spacing w:val="-5"/>
        </w:rPr>
        <w:t> </w:t>
      </w:r>
      <w:r>
        <w:rPr/>
        <w:t>Sebagian</w:t>
      </w:r>
      <w:r>
        <w:rPr>
          <w:spacing w:val="-4"/>
        </w:rPr>
        <w:t> </w:t>
      </w:r>
      <w:r>
        <w:rPr/>
        <w:t>besar</w:t>
      </w:r>
      <w:r>
        <w:rPr>
          <w:spacing w:val="-5"/>
        </w:rPr>
        <w:t> </w:t>
      </w:r>
      <w:r>
        <w:rPr/>
        <w:t>masyarakat</w:t>
      </w:r>
      <w:r>
        <w:rPr>
          <w:spacing w:val="-5"/>
        </w:rPr>
        <w:t> </w:t>
      </w:r>
      <w:r>
        <w:rPr/>
        <w:t>belum</w:t>
      </w:r>
      <w:r>
        <w:rPr>
          <w:spacing w:val="-3"/>
        </w:rPr>
        <w:t> </w:t>
      </w:r>
      <w:r>
        <w:rPr/>
        <w:t>menyadari</w:t>
      </w:r>
      <w:r>
        <w:rPr>
          <w:spacing w:val="-5"/>
        </w:rPr>
        <w:t> </w:t>
      </w:r>
      <w:r>
        <w:rPr/>
        <w:t>bahwa</w:t>
      </w:r>
      <w:r>
        <w:rPr>
          <w:spacing w:val="-5"/>
        </w:rPr>
        <w:t> </w:t>
      </w:r>
      <w:r>
        <w:rPr/>
        <w:t>meskipun</w:t>
      </w:r>
      <w:r>
        <w:rPr>
          <w:spacing w:val="-5"/>
        </w:rPr>
        <w:t> </w:t>
      </w:r>
      <w:r>
        <w:rPr/>
        <w:t>sampah</w:t>
      </w:r>
      <w:r>
        <w:rPr>
          <w:spacing w:val="-5"/>
        </w:rPr>
        <w:t> </w:t>
      </w:r>
      <w:r>
        <w:rPr/>
        <w:t>organik relatif</w:t>
      </w:r>
      <w:r>
        <w:rPr>
          <w:spacing w:val="-8"/>
        </w:rPr>
        <w:t> </w:t>
      </w:r>
      <w:r>
        <w:rPr/>
        <w:t>lebih</w:t>
      </w:r>
      <w:r>
        <w:rPr>
          <w:spacing w:val="-5"/>
        </w:rPr>
        <w:t> </w:t>
      </w:r>
      <w:r>
        <w:rPr/>
        <w:t>aman</w:t>
      </w:r>
      <w:r>
        <w:rPr>
          <w:spacing w:val="-6"/>
        </w:rPr>
        <w:t> </w:t>
      </w:r>
      <w:r>
        <w:rPr/>
        <w:t>untuk</w:t>
      </w:r>
      <w:r>
        <w:rPr>
          <w:spacing w:val="-4"/>
        </w:rPr>
        <w:t> </w:t>
      </w:r>
      <w:r>
        <w:rPr/>
        <w:t>dibakar</w:t>
      </w:r>
      <w:r>
        <w:rPr>
          <w:spacing w:val="-8"/>
        </w:rPr>
        <w:t> </w:t>
      </w:r>
      <w:r>
        <w:rPr/>
        <w:t>karena</w:t>
      </w:r>
      <w:r>
        <w:rPr>
          <w:spacing w:val="-8"/>
        </w:rPr>
        <w:t> </w:t>
      </w:r>
      <w:r>
        <w:rPr/>
        <w:t>sifatnya</w:t>
      </w:r>
      <w:r>
        <w:rPr>
          <w:spacing w:val="-8"/>
        </w:rPr>
        <w:t> </w:t>
      </w:r>
      <w:r>
        <w:rPr/>
        <w:t>yang</w:t>
      </w:r>
      <w:r>
        <w:rPr>
          <w:spacing w:val="-7"/>
        </w:rPr>
        <w:t> </w:t>
      </w:r>
      <w:r>
        <w:rPr/>
        <w:t>mudah</w:t>
      </w:r>
      <w:r>
        <w:rPr>
          <w:spacing w:val="-6"/>
        </w:rPr>
        <w:t> </w:t>
      </w:r>
      <w:r>
        <w:rPr/>
        <w:t>terurai</w:t>
      </w:r>
      <w:r>
        <w:rPr>
          <w:spacing w:val="-7"/>
        </w:rPr>
        <w:t> </w:t>
      </w:r>
      <w:r>
        <w:rPr/>
        <w:t>secara</w:t>
      </w:r>
      <w:r>
        <w:rPr>
          <w:spacing w:val="-6"/>
        </w:rPr>
        <w:t> </w:t>
      </w:r>
      <w:r>
        <w:rPr/>
        <w:t>alami,</w:t>
      </w:r>
      <w:r>
        <w:rPr>
          <w:spacing w:val="-7"/>
        </w:rPr>
        <w:t> </w:t>
      </w:r>
      <w:r>
        <w:rPr/>
        <w:t>pembakaran sampah anorganik seperti plastik, karet, maupun bahan sintetis lainnya dapat menghasilkan emisi berbahaya bahkan pada suhu rendah. Emisi tersebut meliputi senyawa beracun seperti karbon monoksida, dioksin, dan furan yang bersifat karsinogenik serta berpotensi menimbulkan gangguan kesehatan serius, terutama pada sistem pernapasan. Selain itu, residu dari pembakaran plastik dapat mencemari tanah dan air, sehingga memperburuk kualitas lingkungan dalam jangka panjang. Minimnya pengetahuan ini membuat masyarakat sering menganggap bahwa membakar sampah merupakan cara paling praktis untuk mengurangi volume limbah, tanpa memperhitungkan konsekuensi jangka panjang terhadap kesehatan dan lingkungan sekitar (Faridawati &amp; Sudarti, 2021).</w:t>
      </w:r>
    </w:p>
    <w:p>
      <w:pPr>
        <w:pStyle w:val="BodyText"/>
        <w:spacing w:line="360" w:lineRule="auto" w:before="1"/>
        <w:ind w:left="165" w:right="164" w:firstLine="719"/>
        <w:jc w:val="both"/>
      </w:pPr>
      <w:r>
        <w:rPr/>
        <w:t>Berdasarkan survei awal yang dilakukan di RW 01 Kelurahan Tugurejo, ditemukan bahwa</w:t>
      </w:r>
      <w:r>
        <w:rPr>
          <w:spacing w:val="-15"/>
        </w:rPr>
        <w:t> </w:t>
      </w:r>
      <w:r>
        <w:rPr/>
        <w:t>85%</w:t>
      </w:r>
      <w:r>
        <w:rPr>
          <w:spacing w:val="-15"/>
        </w:rPr>
        <w:t> </w:t>
      </w:r>
      <w:r>
        <w:rPr/>
        <w:t>masyarakat</w:t>
      </w:r>
      <w:r>
        <w:rPr>
          <w:spacing w:val="-15"/>
        </w:rPr>
        <w:t> </w:t>
      </w:r>
      <w:r>
        <w:rPr/>
        <w:t>masih</w:t>
      </w:r>
      <w:r>
        <w:rPr>
          <w:spacing w:val="-15"/>
        </w:rPr>
        <w:t> </w:t>
      </w:r>
      <w:r>
        <w:rPr/>
        <w:t>melakukan</w:t>
      </w:r>
      <w:r>
        <w:rPr>
          <w:spacing w:val="-15"/>
        </w:rPr>
        <w:t> </w:t>
      </w:r>
      <w:r>
        <w:rPr/>
        <w:t>pembakaran</w:t>
      </w:r>
      <w:r>
        <w:rPr>
          <w:spacing w:val="-15"/>
        </w:rPr>
        <w:t> </w:t>
      </w:r>
      <w:r>
        <w:rPr/>
        <w:t>sampah</w:t>
      </w:r>
      <w:r>
        <w:rPr>
          <w:spacing w:val="-15"/>
        </w:rPr>
        <w:t> </w:t>
      </w:r>
      <w:r>
        <w:rPr/>
        <w:t>campuran</w:t>
      </w:r>
      <w:r>
        <w:rPr>
          <w:spacing w:val="-15"/>
        </w:rPr>
        <w:t> </w:t>
      </w:r>
      <w:r>
        <w:rPr/>
        <w:t>tanpa</w:t>
      </w:r>
      <w:r>
        <w:rPr>
          <w:spacing w:val="-15"/>
        </w:rPr>
        <w:t> </w:t>
      </w:r>
      <w:r>
        <w:rPr/>
        <w:t>pemilahan,</w:t>
      </w:r>
      <w:r>
        <w:rPr>
          <w:spacing w:val="-15"/>
        </w:rPr>
        <w:t> </w:t>
      </w:r>
      <w:r>
        <w:rPr/>
        <w:t>dan 90%</w:t>
      </w:r>
      <w:r>
        <w:rPr>
          <w:spacing w:val="-10"/>
        </w:rPr>
        <w:t> </w:t>
      </w:r>
      <w:r>
        <w:rPr/>
        <w:t>dari</w:t>
      </w:r>
      <w:r>
        <w:rPr>
          <w:spacing w:val="-10"/>
        </w:rPr>
        <w:t> </w:t>
      </w:r>
      <w:r>
        <w:rPr/>
        <w:t>masyarakat</w:t>
      </w:r>
      <w:r>
        <w:rPr>
          <w:spacing w:val="-9"/>
        </w:rPr>
        <w:t> </w:t>
      </w:r>
      <w:r>
        <w:rPr/>
        <w:t>tidak</w:t>
      </w:r>
      <w:r>
        <w:rPr>
          <w:spacing w:val="-9"/>
        </w:rPr>
        <w:t> </w:t>
      </w:r>
      <w:r>
        <w:rPr/>
        <w:t>mengetahui</w:t>
      </w:r>
      <w:r>
        <w:rPr>
          <w:spacing w:val="-9"/>
        </w:rPr>
        <w:t> </w:t>
      </w:r>
      <w:r>
        <w:rPr/>
        <w:t>perbedaan</w:t>
      </w:r>
      <w:r>
        <w:rPr>
          <w:spacing w:val="-7"/>
        </w:rPr>
        <w:t> </w:t>
      </w:r>
      <w:r>
        <w:rPr/>
        <w:t>dampak</w:t>
      </w:r>
      <w:r>
        <w:rPr>
          <w:spacing w:val="-10"/>
        </w:rPr>
        <w:t> </w:t>
      </w:r>
      <w:r>
        <w:rPr/>
        <w:t>pembakaran</w:t>
      </w:r>
      <w:r>
        <w:rPr>
          <w:spacing w:val="-9"/>
        </w:rPr>
        <w:t> </w:t>
      </w:r>
      <w:r>
        <w:rPr/>
        <w:t>antara</w:t>
      </w:r>
      <w:r>
        <w:rPr>
          <w:spacing w:val="-11"/>
        </w:rPr>
        <w:t> </w:t>
      </w:r>
      <w:r>
        <w:rPr/>
        <w:t>sampah</w:t>
      </w:r>
      <w:r>
        <w:rPr>
          <w:spacing w:val="-10"/>
        </w:rPr>
        <w:t> </w:t>
      </w:r>
      <w:r>
        <w:rPr/>
        <w:t>organik dan plastik. Strategi pengelolaan sampah yang ada memerlukan perhatian yang lebih untuk meningkatkan kesadaran dalam pengurangan sampah di sumbernya dan pemahaman tentang metode pengelolaan yang aman.Edukasi, penyuluhan, dan pembinaan kepada masyarakat berperan penting dalam mengubah perilaku pengelolaan sampah, sehingga dapat mengurangi praktik pembakaran terbuka yang berdampak negatif terhadap kesehatan dan lingkungan (Wahyudi, 2019).</w:t>
      </w:r>
    </w:p>
    <w:p>
      <w:pPr>
        <w:pStyle w:val="BodyText"/>
        <w:spacing w:after="0" w:line="360" w:lineRule="auto"/>
        <w:jc w:val="both"/>
        <w:sectPr>
          <w:headerReference w:type="even" r:id="rId13"/>
          <w:headerReference w:type="default" r:id="rId14"/>
          <w:footerReference w:type="even" r:id="rId15"/>
          <w:pgSz w:w="11910" w:h="16840"/>
          <w:pgMar w:header="515" w:footer="0" w:top="760" w:bottom="280" w:left="1275" w:right="1275"/>
        </w:sectPr>
      </w:pPr>
    </w:p>
    <w:p>
      <w:pPr>
        <w:pStyle w:val="BodyText"/>
        <w:spacing w:before="129"/>
      </w:pPr>
    </w:p>
    <w:p>
      <w:pPr>
        <w:pStyle w:val="BodyText"/>
        <w:spacing w:line="360" w:lineRule="auto"/>
        <w:ind w:left="165" w:right="160" w:firstLine="719"/>
        <w:jc w:val="both"/>
      </w:pPr>
      <w:r>
        <w:rPr/>
        <w:t>Kegiatan</w:t>
      </w:r>
      <w:r>
        <w:rPr>
          <w:spacing w:val="-9"/>
        </w:rPr>
        <w:t> </w:t>
      </w:r>
      <w:r>
        <w:rPr/>
        <w:t>pengabdian</w:t>
      </w:r>
      <w:r>
        <w:rPr>
          <w:spacing w:val="-8"/>
        </w:rPr>
        <w:t> </w:t>
      </w:r>
      <w:r>
        <w:rPr/>
        <w:t>pada</w:t>
      </w:r>
      <w:r>
        <w:rPr>
          <w:spacing w:val="-9"/>
        </w:rPr>
        <w:t> </w:t>
      </w:r>
      <w:r>
        <w:rPr/>
        <w:t>masyarakat</w:t>
      </w:r>
      <w:r>
        <w:rPr>
          <w:spacing w:val="-7"/>
        </w:rPr>
        <w:t> </w:t>
      </w:r>
      <w:r>
        <w:rPr/>
        <w:t>ini</w:t>
      </w:r>
      <w:r>
        <w:rPr>
          <w:spacing w:val="-9"/>
        </w:rPr>
        <w:t> </w:t>
      </w:r>
      <w:r>
        <w:rPr/>
        <w:t>bertujuan</w:t>
      </w:r>
      <w:r>
        <w:rPr>
          <w:spacing w:val="-9"/>
        </w:rPr>
        <w:t> </w:t>
      </w:r>
      <w:r>
        <w:rPr/>
        <w:t>untuk</w:t>
      </w:r>
      <w:r>
        <w:rPr>
          <w:spacing w:val="-9"/>
        </w:rPr>
        <w:t> </w:t>
      </w:r>
      <w:r>
        <w:rPr/>
        <w:t>meningkatkan</w:t>
      </w:r>
      <w:r>
        <w:rPr>
          <w:spacing w:val="-8"/>
        </w:rPr>
        <w:t> </w:t>
      </w:r>
      <w:r>
        <w:rPr/>
        <w:t>pengetahuan, sikap, dan praktik masyarakat terkait pengelolaan sampah, khususnya mengenai sifat termal berbagai jenis sampah, bahaya pembakaran plastik, serta alternatif pengelolaan sampah yang lebih ramah lingkungan dan berkelanjutan. Melalui kegiatan penyuluhan, diskusi interaktif, serta pemberian contoh nyata, program ini diharapkan mampu memberikan pemahaman yang lebih mendalam kepada masyarakat mengenai perbedaan karakteristik termal sampah organik dan anorganik, risiko emisi berbahaya yang dihasilkan dari pembakaran plastik, serta dampaknya terhadap kesehatan manusia dan lingkungan. Dengan adanya peningkatan pengetahuan ini, masyarakat diharapkan tidak hanya memahami teori, tetapi juga memiliki sikap yang lebih peduli terhadap isu lingkungan, serta mulai menerapkan praktik pemilahan dan pengelolaan sampah rumah tangga secara lebih bijak. Pada akhirnya, kegiatan ini diharapkan</w:t>
      </w:r>
      <w:r>
        <w:rPr>
          <w:spacing w:val="-1"/>
        </w:rPr>
        <w:t> </w:t>
      </w:r>
      <w:r>
        <w:rPr/>
        <w:t>dapat</w:t>
      </w:r>
      <w:r>
        <w:rPr>
          <w:spacing w:val="-1"/>
        </w:rPr>
        <w:t> </w:t>
      </w:r>
      <w:r>
        <w:rPr/>
        <w:t>mendorong</w:t>
      </w:r>
      <w:r>
        <w:rPr>
          <w:spacing w:val="-1"/>
        </w:rPr>
        <w:t> </w:t>
      </w:r>
      <w:r>
        <w:rPr/>
        <w:t>terwujudnya</w:t>
      </w:r>
      <w:r>
        <w:rPr>
          <w:spacing w:val="-2"/>
        </w:rPr>
        <w:t> </w:t>
      </w:r>
      <w:r>
        <w:rPr/>
        <w:t>perubahan</w:t>
      </w:r>
      <w:r>
        <w:rPr>
          <w:spacing w:val="-1"/>
        </w:rPr>
        <w:t> </w:t>
      </w:r>
      <w:r>
        <w:rPr/>
        <w:t>perilaku</w:t>
      </w:r>
      <w:r>
        <w:rPr>
          <w:spacing w:val="-1"/>
        </w:rPr>
        <w:t> </w:t>
      </w:r>
      <w:r>
        <w:rPr/>
        <w:t>kolektif</w:t>
      </w:r>
      <w:r>
        <w:rPr>
          <w:spacing w:val="-2"/>
        </w:rPr>
        <w:t> </w:t>
      </w:r>
      <w:r>
        <w:rPr/>
        <w:t>yang</w:t>
      </w:r>
      <w:r>
        <w:rPr>
          <w:spacing w:val="-1"/>
        </w:rPr>
        <w:t> </w:t>
      </w:r>
      <w:r>
        <w:rPr/>
        <w:t>berorientasi</w:t>
      </w:r>
      <w:r>
        <w:rPr>
          <w:spacing w:val="-1"/>
        </w:rPr>
        <w:t> </w:t>
      </w:r>
      <w:r>
        <w:rPr/>
        <w:t>pada keberlanjutan, yaitu menjaga kualitas udara, mengurangi pencemaran lingkungan, serta melindungi kesehatan masyarakat di Kelurahan Tugurejo, Kecamatan Tugu, Kota Semarang.</w:t>
      </w:r>
    </w:p>
    <w:p>
      <w:pPr>
        <w:pStyle w:val="BodyText"/>
        <w:spacing w:before="138"/>
      </w:pPr>
    </w:p>
    <w:p>
      <w:pPr>
        <w:pStyle w:val="Heading1"/>
        <w:numPr>
          <w:ilvl w:val="0"/>
          <w:numId w:val="1"/>
        </w:numPr>
        <w:tabs>
          <w:tab w:pos="592" w:val="left" w:leader="none"/>
        </w:tabs>
        <w:spacing w:line="240" w:lineRule="auto" w:before="0" w:after="0"/>
        <w:ind w:left="592" w:right="0" w:hanging="427"/>
        <w:jc w:val="left"/>
      </w:pPr>
      <w:r>
        <w:rPr>
          <w:spacing w:val="-2"/>
        </w:rPr>
        <w:t>METODE</w:t>
      </w:r>
    </w:p>
    <w:p>
      <w:pPr>
        <w:pStyle w:val="BodyText"/>
        <w:spacing w:line="360" w:lineRule="auto" w:before="139"/>
        <w:ind w:left="165" w:right="164" w:firstLine="719"/>
        <w:jc w:val="both"/>
      </w:pPr>
      <w:r>
        <w:rPr/>
        <w:t>Program pengabdian dimulai dari, tim narasumber terlebih dahulu melakukan survei pendahuluan terkait praktik pengelolaan sampah di Kelurahan Tugurejo. Survei ini bertujuan untuk memperoleh gambaran awal mengenai pola kebiasaan masyarakat dalam menangani sampah</w:t>
      </w:r>
      <w:r>
        <w:rPr>
          <w:spacing w:val="-2"/>
        </w:rPr>
        <w:t> </w:t>
      </w:r>
      <w:r>
        <w:rPr/>
        <w:t>rumah</w:t>
      </w:r>
      <w:r>
        <w:rPr>
          <w:spacing w:val="-1"/>
        </w:rPr>
        <w:t> </w:t>
      </w:r>
      <w:r>
        <w:rPr/>
        <w:t>tangga</w:t>
      </w:r>
      <w:r>
        <w:rPr>
          <w:spacing w:val="-3"/>
        </w:rPr>
        <w:t> </w:t>
      </w:r>
      <w:r>
        <w:rPr/>
        <w:t>maupun</w:t>
      </w:r>
      <w:r>
        <w:rPr>
          <w:spacing w:val="-1"/>
        </w:rPr>
        <w:t> </w:t>
      </w:r>
      <w:r>
        <w:rPr/>
        <w:t>lingkungan</w:t>
      </w:r>
      <w:r>
        <w:rPr>
          <w:spacing w:val="-1"/>
        </w:rPr>
        <w:t> </w:t>
      </w:r>
      <w:r>
        <w:rPr/>
        <w:t>sekitar.</w:t>
      </w:r>
      <w:r>
        <w:rPr>
          <w:spacing w:val="-1"/>
        </w:rPr>
        <w:t> </w:t>
      </w:r>
      <w:r>
        <w:rPr/>
        <w:t>Hasil</w:t>
      </w:r>
      <w:r>
        <w:rPr>
          <w:spacing w:val="-1"/>
        </w:rPr>
        <w:t> </w:t>
      </w:r>
      <w:r>
        <w:rPr/>
        <w:t>survei</w:t>
      </w:r>
      <w:r>
        <w:rPr>
          <w:spacing w:val="-1"/>
        </w:rPr>
        <w:t> </w:t>
      </w:r>
      <w:r>
        <w:rPr/>
        <w:t>menunjukkan</w:t>
      </w:r>
      <w:r>
        <w:rPr>
          <w:spacing w:val="-1"/>
        </w:rPr>
        <w:t> </w:t>
      </w:r>
      <w:r>
        <w:rPr/>
        <w:t>bahwa</w:t>
      </w:r>
      <w:r>
        <w:rPr>
          <w:spacing w:val="-3"/>
        </w:rPr>
        <w:t> </w:t>
      </w:r>
      <w:r>
        <w:rPr/>
        <w:t>sebagian besar masyarakat masih menerapkan praktik pembakaran sampah campuran tanpa melalui proses pemilahan terlebih dahulu. Kondisi ini mengindikasikan masih rendahnya kesadaran masyarakat</w:t>
      </w:r>
      <w:r>
        <w:rPr>
          <w:spacing w:val="-15"/>
        </w:rPr>
        <w:t> </w:t>
      </w:r>
      <w:r>
        <w:rPr/>
        <w:t>terhadap</w:t>
      </w:r>
      <w:r>
        <w:rPr>
          <w:spacing w:val="-15"/>
        </w:rPr>
        <w:t> </w:t>
      </w:r>
      <w:r>
        <w:rPr/>
        <w:t>pentingnya</w:t>
      </w:r>
      <w:r>
        <w:rPr>
          <w:spacing w:val="-15"/>
        </w:rPr>
        <w:t> </w:t>
      </w:r>
      <w:r>
        <w:rPr/>
        <w:t>pemilahan</w:t>
      </w:r>
      <w:r>
        <w:rPr>
          <w:spacing w:val="-15"/>
        </w:rPr>
        <w:t> </w:t>
      </w:r>
      <w:r>
        <w:rPr/>
        <w:t>sampah</w:t>
      </w:r>
      <w:r>
        <w:rPr>
          <w:spacing w:val="-15"/>
        </w:rPr>
        <w:t> </w:t>
      </w:r>
      <w:r>
        <w:rPr/>
        <w:t>sejak</w:t>
      </w:r>
      <w:r>
        <w:rPr>
          <w:spacing w:val="-15"/>
        </w:rPr>
        <w:t> </w:t>
      </w:r>
      <w:r>
        <w:rPr/>
        <w:t>dari</w:t>
      </w:r>
      <w:r>
        <w:rPr>
          <w:spacing w:val="-15"/>
        </w:rPr>
        <w:t> </w:t>
      </w:r>
      <w:r>
        <w:rPr/>
        <w:t>sumbernya</w:t>
      </w:r>
      <w:r>
        <w:rPr>
          <w:spacing w:val="-15"/>
        </w:rPr>
        <w:t> </w:t>
      </w:r>
      <w:r>
        <w:rPr/>
        <w:t>serta</w:t>
      </w:r>
      <w:r>
        <w:rPr>
          <w:spacing w:val="-15"/>
        </w:rPr>
        <w:t> </w:t>
      </w:r>
      <w:r>
        <w:rPr/>
        <w:t>potensi</w:t>
      </w:r>
      <w:r>
        <w:rPr>
          <w:spacing w:val="-15"/>
        </w:rPr>
        <w:t> </w:t>
      </w:r>
      <w:r>
        <w:rPr/>
        <w:t>dampak negatif yang ditimbulkan, baik terhadap lingkungan maupun kesehatan. Berdasarkan temuan tersebut, tim pelaksana kemudian melakukan analisis kebutuhan untuk menentukan materi penyuluhan yang relevan, tepat sasaran, dan mampu memberikan dampak edukatif yang </w:t>
      </w:r>
      <w:r>
        <w:rPr>
          <w:spacing w:val="-2"/>
        </w:rPr>
        <w:t>signifikan.</w:t>
      </w:r>
    </w:p>
    <w:p>
      <w:pPr>
        <w:pStyle w:val="BodyText"/>
        <w:spacing w:line="360" w:lineRule="auto"/>
        <w:ind w:left="165" w:right="162" w:firstLine="719"/>
        <w:jc w:val="both"/>
      </w:pPr>
      <w:r>
        <w:rPr/>
        <w:t>Kegiatan pengabdian kepada masyarakat ini dilaksanakan di salah satu rumah warga RW</w:t>
      </w:r>
      <w:r>
        <w:rPr>
          <w:spacing w:val="-5"/>
        </w:rPr>
        <w:t> </w:t>
      </w:r>
      <w:r>
        <w:rPr/>
        <w:t>01</w:t>
      </w:r>
      <w:r>
        <w:rPr>
          <w:spacing w:val="-4"/>
        </w:rPr>
        <w:t> </w:t>
      </w:r>
      <w:r>
        <w:rPr/>
        <w:t>Kelurahan</w:t>
      </w:r>
      <w:r>
        <w:rPr>
          <w:spacing w:val="-4"/>
        </w:rPr>
        <w:t> </w:t>
      </w:r>
      <w:r>
        <w:rPr/>
        <w:t>Tugurejo,</w:t>
      </w:r>
      <w:r>
        <w:rPr>
          <w:spacing w:val="-4"/>
        </w:rPr>
        <w:t> </w:t>
      </w:r>
      <w:r>
        <w:rPr/>
        <w:t>Kecamatan</w:t>
      </w:r>
      <w:r>
        <w:rPr>
          <w:spacing w:val="-4"/>
        </w:rPr>
        <w:t> </w:t>
      </w:r>
      <w:r>
        <w:rPr/>
        <w:t>Tugu,</w:t>
      </w:r>
      <w:r>
        <w:rPr>
          <w:spacing w:val="-4"/>
        </w:rPr>
        <w:t> </w:t>
      </w:r>
      <w:r>
        <w:rPr/>
        <w:t>Kota</w:t>
      </w:r>
      <w:r>
        <w:rPr>
          <w:spacing w:val="-4"/>
        </w:rPr>
        <w:t> </w:t>
      </w:r>
      <w:r>
        <w:rPr/>
        <w:t>Semarang,</w:t>
      </w:r>
      <w:r>
        <w:rPr>
          <w:spacing w:val="-4"/>
        </w:rPr>
        <w:t> </w:t>
      </w:r>
      <w:r>
        <w:rPr/>
        <w:t>pada</w:t>
      </w:r>
      <w:r>
        <w:rPr>
          <w:spacing w:val="-5"/>
        </w:rPr>
        <w:t> </w:t>
      </w:r>
      <w:r>
        <w:rPr/>
        <w:t>hari</w:t>
      </w:r>
      <w:r>
        <w:rPr>
          <w:spacing w:val="-3"/>
        </w:rPr>
        <w:t> </w:t>
      </w:r>
      <w:r>
        <w:rPr/>
        <w:t>Sabtu,</w:t>
      </w:r>
      <w:r>
        <w:rPr>
          <w:spacing w:val="-4"/>
        </w:rPr>
        <w:t> </w:t>
      </w:r>
      <w:r>
        <w:rPr/>
        <w:t>11</w:t>
      </w:r>
      <w:r>
        <w:rPr>
          <w:spacing w:val="-4"/>
        </w:rPr>
        <w:t> </w:t>
      </w:r>
      <w:r>
        <w:rPr/>
        <w:t>Juli</w:t>
      </w:r>
      <w:r>
        <w:rPr>
          <w:spacing w:val="-6"/>
        </w:rPr>
        <w:t> </w:t>
      </w:r>
      <w:r>
        <w:rPr/>
        <w:t>2025. Pemilihan lokasi tersebut didasarkan pada hasil koordinasi dengan perangkat kelurahan serta pertimbangan keterjangkauan bagi masyarakat setempat. Kegiatan ini dirancang dengan pendekatan partisipatif yang menekankan pada penyampaian materi penyuluhan, diskusi interaktif, serta pemberian contoh praktik pengelolaan sampah yang lebih ramah lingkungan. Sasaran</w:t>
      </w:r>
      <w:r>
        <w:rPr>
          <w:spacing w:val="15"/>
        </w:rPr>
        <w:t> </w:t>
      </w:r>
      <w:r>
        <w:rPr/>
        <w:t>kegiatan</w:t>
      </w:r>
      <w:r>
        <w:rPr>
          <w:spacing w:val="17"/>
        </w:rPr>
        <w:t> </w:t>
      </w:r>
      <w:r>
        <w:rPr/>
        <w:t>mencakup</w:t>
      </w:r>
      <w:r>
        <w:rPr>
          <w:spacing w:val="18"/>
        </w:rPr>
        <w:t> </w:t>
      </w:r>
      <w:r>
        <w:rPr/>
        <w:t>ibu</w:t>
      </w:r>
      <w:r>
        <w:rPr>
          <w:spacing w:val="18"/>
        </w:rPr>
        <w:t> </w:t>
      </w:r>
      <w:r>
        <w:rPr/>
        <w:t>ibu</w:t>
      </w:r>
      <w:r>
        <w:rPr>
          <w:spacing w:val="19"/>
        </w:rPr>
        <w:t> </w:t>
      </w:r>
      <w:r>
        <w:rPr/>
        <w:t>pkk</w:t>
      </w:r>
      <w:r>
        <w:rPr>
          <w:spacing w:val="17"/>
        </w:rPr>
        <w:t> </w:t>
      </w:r>
      <w:r>
        <w:rPr/>
        <w:t>yang</w:t>
      </w:r>
      <w:r>
        <w:rPr>
          <w:spacing w:val="18"/>
        </w:rPr>
        <w:t> </w:t>
      </w:r>
      <w:r>
        <w:rPr/>
        <w:t>memiliki</w:t>
      </w:r>
      <w:r>
        <w:rPr>
          <w:spacing w:val="18"/>
        </w:rPr>
        <w:t> </w:t>
      </w:r>
      <w:r>
        <w:rPr/>
        <w:t>kepedulian</w:t>
      </w:r>
      <w:r>
        <w:rPr>
          <w:spacing w:val="18"/>
        </w:rPr>
        <w:t> </w:t>
      </w:r>
      <w:r>
        <w:rPr/>
        <w:t>terhadap</w:t>
      </w:r>
      <w:r>
        <w:rPr>
          <w:spacing w:val="17"/>
        </w:rPr>
        <w:t> </w:t>
      </w:r>
      <w:r>
        <w:rPr/>
        <w:t>isu</w:t>
      </w:r>
      <w:r>
        <w:rPr>
          <w:spacing w:val="19"/>
        </w:rPr>
        <w:t> </w:t>
      </w:r>
      <w:r>
        <w:rPr>
          <w:spacing w:val="-2"/>
        </w:rPr>
        <w:t>lingkungan,</w:t>
      </w:r>
    </w:p>
    <w:p>
      <w:pPr>
        <w:pStyle w:val="BodyText"/>
        <w:spacing w:after="0" w:line="360" w:lineRule="auto"/>
        <w:jc w:val="both"/>
        <w:sectPr>
          <w:headerReference w:type="default" r:id="rId16"/>
          <w:headerReference w:type="even" r:id="rId17"/>
          <w:footerReference w:type="default" r:id="rId18"/>
          <w:pgSz w:w="11910" w:h="16840"/>
          <w:pgMar w:header="627" w:footer="719" w:top="1020" w:bottom="900" w:left="1275" w:right="1275"/>
          <w:pgNumType w:start="47"/>
        </w:sectPr>
      </w:pPr>
    </w:p>
    <w:p>
      <w:pPr>
        <w:pStyle w:val="BodyText"/>
      </w:pPr>
    </w:p>
    <w:p>
      <w:pPr>
        <w:pStyle w:val="BodyText"/>
        <w:spacing w:before="113"/>
      </w:pPr>
    </w:p>
    <w:p>
      <w:pPr>
        <w:pStyle w:val="BodyText"/>
        <w:spacing w:line="360" w:lineRule="auto"/>
        <w:ind w:left="165" w:right="160"/>
        <w:jc w:val="both"/>
      </w:pPr>
      <w:r>
        <w:rPr/>
        <w:t>khususnya yang berdomisili di Kelurahan Tugurejo. Melalui kegiatan penyuluhan ini, diharapkan terjadi peningkatan pengetahuan, kesadaran, dan keterlibatan masyarakat dalam menerapkan sistem pengelolaan sampah yang lebih baik dan berkelanjutan.</w:t>
      </w:r>
    </w:p>
    <w:p>
      <w:pPr>
        <w:pStyle w:val="BodyText"/>
        <w:spacing w:line="360" w:lineRule="auto"/>
        <w:ind w:left="165" w:right="164" w:firstLine="719"/>
        <w:jc w:val="both"/>
      </w:pPr>
      <w:r>
        <w:rPr/>
        <w:t>Program edukasi pengelolaan sampah kepada masyarakat dirancang menggunakan media poster sebagai sarana utama penyampaian informasi. Poster dipilih karena mampu menyajikan pesan secara visual, jelas, dan mudah dipahami oleh masyarakat dengan latar belakang pendidikan yang beragam. Materi edukasi yang disampaikan difokuskan pada dua aspek penting, yaitu pemahaman mengenai sifat termal sampah serta dampak negatif pembakaran</w:t>
      </w:r>
      <w:r>
        <w:rPr>
          <w:spacing w:val="-15"/>
        </w:rPr>
        <w:t> </w:t>
      </w:r>
      <w:r>
        <w:rPr/>
        <w:t>plastik</w:t>
      </w:r>
      <w:r>
        <w:rPr>
          <w:spacing w:val="-15"/>
        </w:rPr>
        <w:t> </w:t>
      </w:r>
      <w:r>
        <w:rPr/>
        <w:t>terhadap</w:t>
      </w:r>
      <w:r>
        <w:rPr>
          <w:spacing w:val="-15"/>
        </w:rPr>
        <w:t> </w:t>
      </w:r>
      <w:r>
        <w:rPr/>
        <w:t>kesehatan</w:t>
      </w:r>
      <w:r>
        <w:rPr>
          <w:spacing w:val="-15"/>
        </w:rPr>
        <w:t> </w:t>
      </w:r>
      <w:r>
        <w:rPr/>
        <w:t>dan</w:t>
      </w:r>
      <w:r>
        <w:rPr>
          <w:spacing w:val="-15"/>
        </w:rPr>
        <w:t> </w:t>
      </w:r>
      <w:r>
        <w:rPr/>
        <w:t>lingkungan.</w:t>
      </w:r>
      <w:r>
        <w:rPr>
          <w:spacing w:val="-15"/>
        </w:rPr>
        <w:t> </w:t>
      </w:r>
      <w:r>
        <w:rPr/>
        <w:t>Edukasi</w:t>
      </w:r>
      <w:r>
        <w:rPr>
          <w:spacing w:val="-15"/>
        </w:rPr>
        <w:t> </w:t>
      </w:r>
      <w:r>
        <w:rPr/>
        <w:t>mengenai</w:t>
      </w:r>
      <w:r>
        <w:rPr>
          <w:spacing w:val="-13"/>
        </w:rPr>
        <w:t> </w:t>
      </w:r>
      <w:r>
        <w:rPr/>
        <w:t>sifat</w:t>
      </w:r>
      <w:r>
        <w:rPr>
          <w:spacing w:val="-15"/>
        </w:rPr>
        <w:t> </w:t>
      </w:r>
      <w:r>
        <w:rPr/>
        <w:t>termal</w:t>
      </w:r>
      <w:r>
        <w:rPr>
          <w:spacing w:val="-15"/>
        </w:rPr>
        <w:t> </w:t>
      </w:r>
      <w:r>
        <w:rPr/>
        <w:t>sampah bertujuan untuk menekankan bahwa setiap jenis sampah memiliki karakteristik yang berbeda sehingga memerlukan cara penanganan yang tepat, sedangkan materi mengenai pembakaran plastik menyoroti bahaya pelepasan senyawa beracun yang dapat mencemari udara, membahayakan kesehatan pernapasan, serta merusak ekosistem. Kegiatan ini dilaksanakan melalui metode penyuluhan dalam forum perkumpulan warga RW 01, yang dipilih karena mampu</w:t>
      </w:r>
      <w:r>
        <w:rPr>
          <w:spacing w:val="-15"/>
        </w:rPr>
        <w:t> </w:t>
      </w:r>
      <w:r>
        <w:rPr/>
        <w:t>menghadirkan</w:t>
      </w:r>
      <w:r>
        <w:rPr>
          <w:spacing w:val="-15"/>
        </w:rPr>
        <w:t> </w:t>
      </w:r>
      <w:r>
        <w:rPr/>
        <w:t>suasana</w:t>
      </w:r>
      <w:r>
        <w:rPr>
          <w:spacing w:val="-15"/>
        </w:rPr>
        <w:t> </w:t>
      </w:r>
      <w:r>
        <w:rPr/>
        <w:t>partisipatif</w:t>
      </w:r>
      <w:r>
        <w:rPr>
          <w:spacing w:val="-15"/>
        </w:rPr>
        <w:t> </w:t>
      </w:r>
      <w:r>
        <w:rPr/>
        <w:t>dan</w:t>
      </w:r>
      <w:r>
        <w:rPr>
          <w:spacing w:val="-15"/>
        </w:rPr>
        <w:t> </w:t>
      </w:r>
      <w:r>
        <w:rPr/>
        <w:t>memberikan</w:t>
      </w:r>
      <w:r>
        <w:rPr>
          <w:spacing w:val="-15"/>
        </w:rPr>
        <w:t> </w:t>
      </w:r>
      <w:r>
        <w:rPr/>
        <w:t>kesempatan</w:t>
      </w:r>
      <w:r>
        <w:rPr>
          <w:spacing w:val="-15"/>
        </w:rPr>
        <w:t> </w:t>
      </w:r>
      <w:r>
        <w:rPr/>
        <w:t>bagi</w:t>
      </w:r>
      <w:r>
        <w:rPr>
          <w:spacing w:val="-15"/>
        </w:rPr>
        <w:t> </w:t>
      </w:r>
      <w:r>
        <w:rPr/>
        <w:t>masyarakat</w:t>
      </w:r>
      <w:r>
        <w:rPr>
          <w:spacing w:val="-15"/>
        </w:rPr>
        <w:t> </w:t>
      </w:r>
      <w:r>
        <w:rPr/>
        <w:t>untuk berdiskusi secara langsung dengan narasumber</w:t>
      </w:r>
    </w:p>
    <w:p>
      <w:pPr>
        <w:pStyle w:val="BodyText"/>
        <w:spacing w:line="360" w:lineRule="auto" w:before="2"/>
        <w:ind w:left="165" w:right="167" w:firstLine="719"/>
        <w:jc w:val="both"/>
      </w:pPr>
      <w:r>
        <w:rPr/>
        <w:t>Pelaksanaan</w:t>
      </w:r>
      <w:r>
        <w:rPr>
          <w:spacing w:val="-9"/>
        </w:rPr>
        <w:t> </w:t>
      </w:r>
      <w:r>
        <w:rPr/>
        <w:t>program</w:t>
      </w:r>
      <w:r>
        <w:rPr>
          <w:spacing w:val="-9"/>
        </w:rPr>
        <w:t> </w:t>
      </w:r>
      <w:r>
        <w:rPr/>
        <w:t>edukasi</w:t>
      </w:r>
      <w:r>
        <w:rPr>
          <w:spacing w:val="-9"/>
        </w:rPr>
        <w:t> </w:t>
      </w:r>
      <w:r>
        <w:rPr/>
        <w:t>dilakukan</w:t>
      </w:r>
      <w:r>
        <w:rPr>
          <w:spacing w:val="-9"/>
        </w:rPr>
        <w:t> </w:t>
      </w:r>
      <w:r>
        <w:rPr/>
        <w:t>melalui</w:t>
      </w:r>
      <w:r>
        <w:rPr>
          <w:spacing w:val="-9"/>
        </w:rPr>
        <w:t> </w:t>
      </w:r>
      <w:r>
        <w:rPr/>
        <w:t>beberapa</w:t>
      </w:r>
      <w:r>
        <w:rPr>
          <w:spacing w:val="-10"/>
        </w:rPr>
        <w:t> </w:t>
      </w:r>
      <w:r>
        <w:rPr/>
        <w:t>tahapan</w:t>
      </w:r>
      <w:r>
        <w:rPr>
          <w:spacing w:val="-9"/>
        </w:rPr>
        <w:t> </w:t>
      </w:r>
      <w:r>
        <w:rPr/>
        <w:t>yang</w:t>
      </w:r>
      <w:r>
        <w:rPr>
          <w:spacing w:val="-9"/>
        </w:rPr>
        <w:t> </w:t>
      </w:r>
      <w:r>
        <w:rPr/>
        <w:t>disusun</w:t>
      </w:r>
      <w:r>
        <w:rPr>
          <w:spacing w:val="-9"/>
        </w:rPr>
        <w:t> </w:t>
      </w:r>
      <w:r>
        <w:rPr/>
        <w:t>secara </w:t>
      </w:r>
      <w:r>
        <w:rPr>
          <w:spacing w:val="-2"/>
        </w:rPr>
        <w:t>sistematis:</w:t>
      </w:r>
    </w:p>
    <w:p>
      <w:pPr>
        <w:pStyle w:val="ListParagraph"/>
        <w:numPr>
          <w:ilvl w:val="1"/>
          <w:numId w:val="1"/>
        </w:numPr>
        <w:tabs>
          <w:tab w:pos="592" w:val="left" w:leader="none"/>
        </w:tabs>
        <w:spacing w:line="360" w:lineRule="auto" w:before="0" w:after="0"/>
        <w:ind w:left="592" w:right="163" w:hanging="360"/>
        <w:jc w:val="both"/>
        <w:rPr>
          <w:sz w:val="24"/>
        </w:rPr>
      </w:pPr>
      <w:r>
        <w:rPr>
          <w:sz w:val="24"/>
        </w:rPr>
        <w:t>Narasumber menyiapkan lokasi kegiatan yang dipusatkan di rumah salah satu warga</w:t>
      </w:r>
      <w:r>
        <w:rPr>
          <w:spacing w:val="-1"/>
          <w:sz w:val="24"/>
        </w:rPr>
        <w:t> </w:t>
      </w:r>
      <w:r>
        <w:rPr>
          <w:sz w:val="24"/>
        </w:rPr>
        <w:t>RW 01</w:t>
      </w:r>
      <w:r>
        <w:rPr>
          <w:spacing w:val="-13"/>
          <w:sz w:val="24"/>
        </w:rPr>
        <w:t> </w:t>
      </w:r>
      <w:r>
        <w:rPr>
          <w:sz w:val="24"/>
        </w:rPr>
        <w:t>Kelurahan</w:t>
      </w:r>
      <w:r>
        <w:rPr>
          <w:spacing w:val="-13"/>
          <w:sz w:val="24"/>
        </w:rPr>
        <w:t> </w:t>
      </w:r>
      <w:r>
        <w:rPr>
          <w:sz w:val="24"/>
        </w:rPr>
        <w:t>Tugurejo.</w:t>
      </w:r>
      <w:r>
        <w:rPr>
          <w:spacing w:val="-10"/>
          <w:sz w:val="24"/>
        </w:rPr>
        <w:t> </w:t>
      </w:r>
      <w:r>
        <w:rPr>
          <w:sz w:val="24"/>
        </w:rPr>
        <w:t>Pemilihan</w:t>
      </w:r>
      <w:r>
        <w:rPr>
          <w:spacing w:val="-13"/>
          <w:sz w:val="24"/>
        </w:rPr>
        <w:t> </w:t>
      </w:r>
      <w:r>
        <w:rPr>
          <w:sz w:val="24"/>
        </w:rPr>
        <w:t>rumah</w:t>
      </w:r>
      <w:r>
        <w:rPr>
          <w:spacing w:val="-13"/>
          <w:sz w:val="24"/>
        </w:rPr>
        <w:t> </w:t>
      </w:r>
      <w:r>
        <w:rPr>
          <w:sz w:val="24"/>
        </w:rPr>
        <w:t>warga</w:t>
      </w:r>
      <w:r>
        <w:rPr>
          <w:spacing w:val="-14"/>
          <w:sz w:val="24"/>
        </w:rPr>
        <w:t> </w:t>
      </w:r>
      <w:r>
        <w:rPr>
          <w:sz w:val="24"/>
        </w:rPr>
        <w:t>sebagai</w:t>
      </w:r>
      <w:r>
        <w:rPr>
          <w:spacing w:val="-12"/>
          <w:sz w:val="24"/>
        </w:rPr>
        <w:t> </w:t>
      </w:r>
      <w:r>
        <w:rPr>
          <w:sz w:val="24"/>
        </w:rPr>
        <w:t>lokasi</w:t>
      </w:r>
      <w:r>
        <w:rPr>
          <w:spacing w:val="-12"/>
          <w:sz w:val="24"/>
        </w:rPr>
        <w:t> </w:t>
      </w:r>
      <w:r>
        <w:rPr>
          <w:sz w:val="24"/>
        </w:rPr>
        <w:t>dimaksudkan</w:t>
      </w:r>
      <w:r>
        <w:rPr>
          <w:spacing w:val="-13"/>
          <w:sz w:val="24"/>
        </w:rPr>
        <w:t> </w:t>
      </w:r>
      <w:r>
        <w:rPr>
          <w:sz w:val="24"/>
        </w:rPr>
        <w:t>agar</w:t>
      </w:r>
      <w:r>
        <w:rPr>
          <w:spacing w:val="-13"/>
          <w:sz w:val="24"/>
        </w:rPr>
        <w:t> </w:t>
      </w:r>
      <w:r>
        <w:rPr>
          <w:sz w:val="24"/>
        </w:rPr>
        <w:t>suasana penyuluhan terasa lebih dekat dengan kehidupan sehari-hari masyarakat, sekaligus memudahkan akses bagi seluruh peserta.</w:t>
      </w:r>
    </w:p>
    <w:p>
      <w:pPr>
        <w:pStyle w:val="ListParagraph"/>
        <w:numPr>
          <w:ilvl w:val="1"/>
          <w:numId w:val="1"/>
        </w:numPr>
        <w:tabs>
          <w:tab w:pos="592" w:val="left" w:leader="none"/>
        </w:tabs>
        <w:spacing w:line="360" w:lineRule="auto" w:before="0" w:after="0"/>
        <w:ind w:left="592" w:right="163" w:hanging="360"/>
        <w:jc w:val="both"/>
        <w:rPr>
          <w:sz w:val="24"/>
        </w:rPr>
      </w:pPr>
      <w:r>
        <w:rPr>
          <w:sz w:val="24"/>
        </w:rPr>
        <w:t>Warga berkumpul dan menyiapkan diri untuk mengikuti penyuluhan. </w:t>
      </w:r>
      <w:r>
        <w:rPr>
          <w:sz w:val="24"/>
        </w:rPr>
        <w:t>Kehadiran masyarakat mencerminkan adanya kepedulian terhadap isu pengelolaan sampah serta kesediaan</w:t>
      </w:r>
      <w:r>
        <w:rPr>
          <w:spacing w:val="-10"/>
          <w:sz w:val="24"/>
        </w:rPr>
        <w:t> </w:t>
      </w:r>
      <w:r>
        <w:rPr>
          <w:sz w:val="24"/>
        </w:rPr>
        <w:t>untuk</w:t>
      </w:r>
      <w:r>
        <w:rPr>
          <w:spacing w:val="-10"/>
          <w:sz w:val="24"/>
        </w:rPr>
        <w:t> </w:t>
      </w:r>
      <w:r>
        <w:rPr>
          <w:sz w:val="24"/>
        </w:rPr>
        <w:t>menerima</w:t>
      </w:r>
      <w:r>
        <w:rPr>
          <w:spacing w:val="-10"/>
          <w:sz w:val="24"/>
        </w:rPr>
        <w:t> </w:t>
      </w:r>
      <w:r>
        <w:rPr>
          <w:sz w:val="24"/>
        </w:rPr>
        <w:t>pengetahuan</w:t>
      </w:r>
      <w:r>
        <w:rPr>
          <w:spacing w:val="-10"/>
          <w:sz w:val="24"/>
        </w:rPr>
        <w:t> </w:t>
      </w:r>
      <w:r>
        <w:rPr>
          <w:sz w:val="24"/>
        </w:rPr>
        <w:t>baru</w:t>
      </w:r>
      <w:r>
        <w:rPr>
          <w:spacing w:val="-10"/>
          <w:sz w:val="24"/>
        </w:rPr>
        <w:t> </w:t>
      </w:r>
      <w:r>
        <w:rPr>
          <w:sz w:val="24"/>
        </w:rPr>
        <w:t>yang</w:t>
      </w:r>
      <w:r>
        <w:rPr>
          <w:spacing w:val="-10"/>
          <w:sz w:val="24"/>
        </w:rPr>
        <w:t> </w:t>
      </w:r>
      <w:r>
        <w:rPr>
          <w:sz w:val="24"/>
        </w:rPr>
        <w:t>dapat</w:t>
      </w:r>
      <w:r>
        <w:rPr>
          <w:spacing w:val="-10"/>
          <w:sz w:val="24"/>
        </w:rPr>
        <w:t> </w:t>
      </w:r>
      <w:r>
        <w:rPr>
          <w:sz w:val="24"/>
        </w:rPr>
        <w:t>diterapkan</w:t>
      </w:r>
      <w:r>
        <w:rPr>
          <w:spacing w:val="-10"/>
          <w:sz w:val="24"/>
        </w:rPr>
        <w:t> </w:t>
      </w:r>
      <w:r>
        <w:rPr>
          <w:sz w:val="24"/>
        </w:rPr>
        <w:t>di</w:t>
      </w:r>
      <w:r>
        <w:rPr>
          <w:spacing w:val="-10"/>
          <w:sz w:val="24"/>
        </w:rPr>
        <w:t> </w:t>
      </w:r>
      <w:r>
        <w:rPr>
          <w:sz w:val="24"/>
        </w:rPr>
        <w:t>lingkungan</w:t>
      </w:r>
      <w:r>
        <w:rPr>
          <w:spacing w:val="-10"/>
          <w:sz w:val="24"/>
        </w:rPr>
        <w:t> </w:t>
      </w:r>
      <w:r>
        <w:rPr>
          <w:sz w:val="24"/>
        </w:rPr>
        <w:t>sekitar.</w:t>
      </w:r>
    </w:p>
    <w:p>
      <w:pPr>
        <w:pStyle w:val="ListParagraph"/>
        <w:numPr>
          <w:ilvl w:val="1"/>
          <w:numId w:val="1"/>
        </w:numPr>
        <w:tabs>
          <w:tab w:pos="592" w:val="left" w:leader="none"/>
        </w:tabs>
        <w:spacing w:line="360" w:lineRule="auto" w:before="0" w:after="0"/>
        <w:ind w:left="592" w:right="163" w:hanging="360"/>
        <w:jc w:val="both"/>
        <w:rPr>
          <w:sz w:val="24"/>
        </w:rPr>
      </w:pPr>
      <w:r>
        <w:rPr>
          <w:sz w:val="24"/>
        </w:rPr>
        <w:t>Penyampaian materi oleh narasumber dimulai dengan menjelaskan sifat termal berbagai jenis sampah, kemudian dilanjutkan dengan pembahasan mengenai dampak buruk pembakaran plastik terhadap kesehatan dan lingkungan. Penyuluhan dilakukan dengan memanfaatkan media poster sebagai alat bantu visual, disertai contoh-contoh nyata dari kehidupan sehari-hari sehingga lebih mudah dipahami dan relevan dengan kondisi masyarakat setempat.</w:t>
      </w:r>
    </w:p>
    <w:p>
      <w:pPr>
        <w:pStyle w:val="ListParagraph"/>
        <w:numPr>
          <w:ilvl w:val="1"/>
          <w:numId w:val="1"/>
        </w:numPr>
        <w:tabs>
          <w:tab w:pos="592" w:val="left" w:leader="none"/>
        </w:tabs>
        <w:spacing w:line="360" w:lineRule="auto" w:before="0" w:after="0"/>
        <w:ind w:left="592" w:right="163" w:hanging="360"/>
        <w:jc w:val="both"/>
        <w:rPr>
          <w:sz w:val="24"/>
        </w:rPr>
      </w:pPr>
      <w:r>
        <w:rPr>
          <w:sz w:val="24"/>
        </w:rPr>
        <w:t>Sesi tanya jawab menjadi bagian penting dari kegiatan ini, di mana warga diberi kesempatan untuk menyampaikan pertanyaan, pandangan, maupun pengalaman pribadi terkait</w:t>
      </w:r>
      <w:r>
        <w:rPr>
          <w:spacing w:val="-6"/>
          <w:sz w:val="24"/>
        </w:rPr>
        <w:t> </w:t>
      </w:r>
      <w:r>
        <w:rPr>
          <w:sz w:val="24"/>
        </w:rPr>
        <w:t>pengelolaan</w:t>
      </w:r>
      <w:r>
        <w:rPr>
          <w:spacing w:val="-7"/>
          <w:sz w:val="24"/>
        </w:rPr>
        <w:t> </w:t>
      </w:r>
      <w:r>
        <w:rPr>
          <w:sz w:val="24"/>
        </w:rPr>
        <w:t>sampah.</w:t>
      </w:r>
      <w:r>
        <w:rPr>
          <w:spacing w:val="-7"/>
          <w:sz w:val="24"/>
        </w:rPr>
        <w:t> </w:t>
      </w:r>
      <w:r>
        <w:rPr>
          <w:sz w:val="24"/>
        </w:rPr>
        <w:t>Narasumber</w:t>
      </w:r>
      <w:r>
        <w:rPr>
          <w:spacing w:val="-8"/>
          <w:sz w:val="24"/>
        </w:rPr>
        <w:t> </w:t>
      </w:r>
      <w:r>
        <w:rPr>
          <w:sz w:val="24"/>
        </w:rPr>
        <w:t>menanggapi</w:t>
      </w:r>
      <w:r>
        <w:rPr>
          <w:spacing w:val="-6"/>
          <w:sz w:val="24"/>
        </w:rPr>
        <w:t> </w:t>
      </w:r>
      <w:r>
        <w:rPr>
          <w:sz w:val="24"/>
        </w:rPr>
        <w:t>pertanyaan</w:t>
      </w:r>
      <w:r>
        <w:rPr>
          <w:spacing w:val="-7"/>
          <w:sz w:val="24"/>
        </w:rPr>
        <w:t> </w:t>
      </w:r>
      <w:r>
        <w:rPr>
          <w:sz w:val="24"/>
        </w:rPr>
        <w:t>dengan</w:t>
      </w:r>
      <w:r>
        <w:rPr>
          <w:spacing w:val="-7"/>
          <w:sz w:val="24"/>
        </w:rPr>
        <w:t> </w:t>
      </w:r>
      <w:r>
        <w:rPr>
          <w:sz w:val="24"/>
        </w:rPr>
        <w:t>penjelasan</w:t>
      </w:r>
      <w:r>
        <w:rPr>
          <w:spacing w:val="-7"/>
          <w:sz w:val="24"/>
        </w:rPr>
        <w:t> </w:t>
      </w:r>
      <w:r>
        <w:rPr>
          <w:sz w:val="24"/>
        </w:rPr>
        <w:t>yang</w:t>
      </w:r>
    </w:p>
    <w:p>
      <w:pPr>
        <w:pStyle w:val="ListParagraph"/>
        <w:spacing w:after="0" w:line="360" w:lineRule="auto"/>
        <w:jc w:val="both"/>
        <w:rPr>
          <w:sz w:val="24"/>
        </w:rPr>
        <w:sectPr>
          <w:footerReference w:type="even" r:id="rId19"/>
          <w:pgSz w:w="11910" w:h="16840"/>
          <w:pgMar w:header="0" w:footer="0" w:top="760" w:bottom="280" w:left="1275" w:right="1275"/>
        </w:sectPr>
      </w:pPr>
    </w:p>
    <w:p>
      <w:pPr>
        <w:pStyle w:val="BodyText"/>
        <w:spacing w:before="129"/>
      </w:pPr>
    </w:p>
    <w:p>
      <w:pPr>
        <w:pStyle w:val="BodyText"/>
        <w:spacing w:line="360" w:lineRule="auto"/>
        <w:ind w:left="592" w:right="172"/>
        <w:jc w:val="both"/>
      </w:pPr>
      <w:r>
        <w:rPr/>
        <w:t>aplikatif serta memberikan alternatif solusi praktis yang dapat segera diterapkan oleh warga dalam kehidupan sehari-hari.</w:t>
      </w:r>
    </w:p>
    <w:p>
      <w:pPr>
        <w:pStyle w:val="BodyText"/>
        <w:spacing w:line="360" w:lineRule="auto"/>
        <w:ind w:left="165" w:right="165" w:firstLine="719"/>
        <w:jc w:val="both"/>
      </w:pPr>
      <w:r>
        <w:rPr/>
        <w:t>Materi yang diberikan adalah edukasi tentang sifat termal sampah yang mencakup perbedaan karakteristik pembakaran antara sampah organik dan anorganik, suhu pembakaran yang dihasilkan, dan jenis emisi yang dikeluarkan. Proses pembakaran sampah plastik secara terbuka menghasilkan polutan berupa partikulat akibat pembakaran yang tidak sempurna, di mana</w:t>
      </w:r>
      <w:r>
        <w:rPr>
          <w:spacing w:val="-10"/>
        </w:rPr>
        <w:t> </w:t>
      </w:r>
      <w:r>
        <w:rPr/>
        <w:t>asapnya</w:t>
      </w:r>
      <w:r>
        <w:rPr>
          <w:spacing w:val="-9"/>
        </w:rPr>
        <w:t> </w:t>
      </w:r>
      <w:r>
        <w:rPr/>
        <w:t>dapat</w:t>
      </w:r>
      <w:r>
        <w:rPr>
          <w:spacing w:val="-8"/>
        </w:rPr>
        <w:t> </w:t>
      </w:r>
      <w:r>
        <w:rPr/>
        <w:t>masuk</w:t>
      </w:r>
      <w:r>
        <w:rPr>
          <w:spacing w:val="-8"/>
        </w:rPr>
        <w:t> </w:t>
      </w:r>
      <w:r>
        <w:rPr/>
        <w:t>ke</w:t>
      </w:r>
      <w:r>
        <w:rPr>
          <w:spacing w:val="-9"/>
        </w:rPr>
        <w:t> </w:t>
      </w:r>
      <w:r>
        <w:rPr/>
        <w:t>rumah</w:t>
      </w:r>
      <w:r>
        <w:rPr>
          <w:spacing w:val="-8"/>
        </w:rPr>
        <w:t> </w:t>
      </w:r>
      <w:r>
        <w:rPr/>
        <w:t>melalui</w:t>
      </w:r>
      <w:r>
        <w:rPr>
          <w:spacing w:val="-8"/>
        </w:rPr>
        <w:t> </w:t>
      </w:r>
      <w:r>
        <w:rPr/>
        <w:t>ventilasi</w:t>
      </w:r>
      <w:r>
        <w:rPr>
          <w:spacing w:val="-8"/>
        </w:rPr>
        <w:t> </w:t>
      </w:r>
      <w:r>
        <w:rPr/>
        <w:t>dan</w:t>
      </w:r>
      <w:r>
        <w:rPr>
          <w:spacing w:val="-8"/>
        </w:rPr>
        <w:t> </w:t>
      </w:r>
      <w:r>
        <w:rPr/>
        <w:t>menimbulkan</w:t>
      </w:r>
      <w:r>
        <w:rPr>
          <w:spacing w:val="-8"/>
        </w:rPr>
        <w:t> </w:t>
      </w:r>
      <w:r>
        <w:rPr/>
        <w:t>gangguan</w:t>
      </w:r>
      <w:r>
        <w:rPr>
          <w:spacing w:val="-8"/>
        </w:rPr>
        <w:t> </w:t>
      </w:r>
      <w:r>
        <w:rPr/>
        <w:t>kesehatan, terutama pada sistem pernapasan (Ismainar, 2021). Disampaikan juga mengenai alternatif pengelolaan</w:t>
      </w:r>
      <w:r>
        <w:rPr>
          <w:spacing w:val="-12"/>
        </w:rPr>
        <w:t> </w:t>
      </w:r>
      <w:r>
        <w:rPr/>
        <w:t>sampah</w:t>
      </w:r>
      <w:r>
        <w:rPr>
          <w:spacing w:val="-12"/>
        </w:rPr>
        <w:t> </w:t>
      </w:r>
      <w:r>
        <w:rPr/>
        <w:t>yang</w:t>
      </w:r>
      <w:r>
        <w:rPr>
          <w:spacing w:val="-12"/>
        </w:rPr>
        <w:t> </w:t>
      </w:r>
      <w:r>
        <w:rPr/>
        <w:t>aman</w:t>
      </w:r>
      <w:r>
        <w:rPr>
          <w:spacing w:val="-12"/>
        </w:rPr>
        <w:t> </w:t>
      </w:r>
      <w:r>
        <w:rPr/>
        <w:t>seperti</w:t>
      </w:r>
      <w:r>
        <w:rPr>
          <w:spacing w:val="-11"/>
        </w:rPr>
        <w:t> </w:t>
      </w:r>
      <w:r>
        <w:rPr/>
        <w:t>pemilahan</w:t>
      </w:r>
      <w:r>
        <w:rPr>
          <w:spacing w:val="-10"/>
        </w:rPr>
        <w:t> </w:t>
      </w:r>
      <w:r>
        <w:rPr/>
        <w:t>sampah,</w:t>
      </w:r>
      <w:r>
        <w:rPr>
          <w:spacing w:val="-12"/>
        </w:rPr>
        <w:t> </w:t>
      </w:r>
      <w:r>
        <w:rPr/>
        <w:t>composting</w:t>
      </w:r>
      <w:r>
        <w:rPr>
          <w:spacing w:val="-12"/>
        </w:rPr>
        <w:t> </w:t>
      </w:r>
      <w:r>
        <w:rPr/>
        <w:t>untuk</w:t>
      </w:r>
      <w:r>
        <w:rPr>
          <w:spacing w:val="-12"/>
        </w:rPr>
        <w:t> </w:t>
      </w:r>
      <w:r>
        <w:rPr/>
        <w:t>sampah</w:t>
      </w:r>
      <w:r>
        <w:rPr>
          <w:spacing w:val="-12"/>
        </w:rPr>
        <w:t> </w:t>
      </w:r>
      <w:r>
        <w:rPr/>
        <w:t>organik, dan daur ulang untuk sampah anorganik.</w:t>
      </w:r>
    </w:p>
    <w:p>
      <w:pPr>
        <w:pStyle w:val="BodyText"/>
        <w:spacing w:line="360" w:lineRule="auto" w:before="1"/>
        <w:ind w:left="165" w:right="159" w:firstLine="719"/>
        <w:jc w:val="both"/>
      </w:pPr>
      <w:r>
        <w:rPr/>
        <w:t>Selain itu, narasumber juga menjelaskan mengenai cara identifikasi jenis plastik berdasarkan kode daur ulang, metode 3R (</w:t>
      </w:r>
      <w:r>
        <w:rPr>
          <w:i/>
        </w:rPr>
        <w:t>Reduce, Reuse, Recycle</w:t>
      </w:r>
      <w:r>
        <w:rPr/>
        <w:t>), serta pentingnya menghindari pembakaran sampah di area terbuka (Kurniaty et al., 2016). Tidak hanya itu, narasumber juga menekankan dampak jangka panjang pembakaran plastik yang tidak hanya mencemari udara, tetapi juga menurunkan kualitas tanah dan air. Residu hasil pembakaran dapat tertinggal di tanah sehingga menurunkan kesuburan dan mengganggu keseimbangan ekosistem.</w:t>
      </w:r>
      <w:r>
        <w:rPr>
          <w:spacing w:val="-14"/>
        </w:rPr>
        <w:t> </w:t>
      </w:r>
      <w:r>
        <w:rPr/>
        <w:t>Senyawa</w:t>
      </w:r>
      <w:r>
        <w:rPr>
          <w:spacing w:val="-14"/>
        </w:rPr>
        <w:t> </w:t>
      </w:r>
      <w:r>
        <w:rPr/>
        <w:t>berbahaya</w:t>
      </w:r>
      <w:r>
        <w:rPr>
          <w:spacing w:val="-13"/>
        </w:rPr>
        <w:t> </w:t>
      </w:r>
      <w:r>
        <w:rPr/>
        <w:t>seperti</w:t>
      </w:r>
      <w:r>
        <w:rPr>
          <w:spacing w:val="-14"/>
        </w:rPr>
        <w:t> </w:t>
      </w:r>
      <w:r>
        <w:rPr/>
        <w:t>dioksin</w:t>
      </w:r>
      <w:r>
        <w:rPr>
          <w:spacing w:val="-14"/>
        </w:rPr>
        <w:t> </w:t>
      </w:r>
      <w:r>
        <w:rPr/>
        <w:t>dan</w:t>
      </w:r>
      <w:r>
        <w:rPr>
          <w:spacing w:val="-12"/>
        </w:rPr>
        <w:t> </w:t>
      </w:r>
      <w:r>
        <w:rPr/>
        <w:t>furan</w:t>
      </w:r>
      <w:r>
        <w:rPr>
          <w:spacing w:val="-14"/>
        </w:rPr>
        <w:t> </w:t>
      </w:r>
      <w:r>
        <w:rPr/>
        <w:t>juga</w:t>
      </w:r>
      <w:r>
        <w:rPr>
          <w:spacing w:val="-15"/>
        </w:rPr>
        <w:t> </w:t>
      </w:r>
      <w:r>
        <w:rPr/>
        <w:t>dapat</w:t>
      </w:r>
      <w:r>
        <w:rPr>
          <w:spacing w:val="-14"/>
        </w:rPr>
        <w:t> </w:t>
      </w:r>
      <w:r>
        <w:rPr/>
        <w:t>meresap</w:t>
      </w:r>
      <w:r>
        <w:rPr>
          <w:spacing w:val="-12"/>
        </w:rPr>
        <w:t> </w:t>
      </w:r>
      <w:r>
        <w:rPr/>
        <w:t>ke</w:t>
      </w:r>
      <w:r>
        <w:rPr>
          <w:spacing w:val="-15"/>
        </w:rPr>
        <w:t> </w:t>
      </w:r>
      <w:r>
        <w:rPr/>
        <w:t>dalam</w:t>
      </w:r>
      <w:r>
        <w:rPr>
          <w:spacing w:val="-12"/>
        </w:rPr>
        <w:t> </w:t>
      </w:r>
      <w:r>
        <w:rPr/>
        <w:t>air</w:t>
      </w:r>
      <w:r>
        <w:rPr>
          <w:spacing w:val="-15"/>
        </w:rPr>
        <w:t> </w:t>
      </w:r>
      <w:r>
        <w:rPr/>
        <w:t>tanah maupun sungai, sehingga meningkatkan risiko pencemaran sumber air bersih. Kontaminan tersebut berpotensi masuk ke rantai makanan, dimulai dari tanaman yang menyerap zat beracun, kemudian dikonsumsi hewan, dan akhirnya masuk ke tubuh manusia. Hal ini menunjukkan bahwa dampak pembakaran plastik bersifat jangka panjang dan dapat mengancam kesehatan lintas generasi.</w:t>
      </w:r>
    </w:p>
    <w:p>
      <w:pPr>
        <w:pStyle w:val="BodyText"/>
        <w:spacing w:before="138"/>
      </w:pPr>
    </w:p>
    <w:p>
      <w:pPr>
        <w:pStyle w:val="Heading1"/>
        <w:numPr>
          <w:ilvl w:val="0"/>
          <w:numId w:val="1"/>
        </w:numPr>
        <w:tabs>
          <w:tab w:pos="592" w:val="left" w:leader="none"/>
        </w:tabs>
        <w:spacing w:line="240" w:lineRule="auto" w:before="0" w:after="0"/>
        <w:ind w:left="592" w:right="0" w:hanging="427"/>
        <w:jc w:val="left"/>
      </w:pPr>
      <w:r>
        <w:rPr/>
        <w:t>HASIL DAN </w:t>
      </w:r>
      <w:r>
        <w:rPr>
          <w:spacing w:val="-2"/>
        </w:rPr>
        <w:t>PEMBAHASAN</w:t>
      </w:r>
    </w:p>
    <w:p>
      <w:pPr>
        <w:pStyle w:val="BodyText"/>
        <w:spacing w:line="360" w:lineRule="auto" w:before="139"/>
        <w:ind w:left="165" w:right="159" w:firstLine="719"/>
        <w:jc w:val="both"/>
      </w:pPr>
      <w:r>
        <w:rPr/>
        <w:t>Peserta kegiatan penyuluhan adalah warga Kelurahan Tugurejo yang didominasi oleh ibu-ibu PKK yang aktif dalam kegiatan masyarakat sehari-hari. Kehadiran masyarakat mencerminkan</w:t>
      </w:r>
      <w:r>
        <w:rPr>
          <w:spacing w:val="-7"/>
        </w:rPr>
        <w:t> </w:t>
      </w:r>
      <w:r>
        <w:rPr/>
        <w:t>adanya</w:t>
      </w:r>
      <w:r>
        <w:rPr>
          <w:spacing w:val="-10"/>
        </w:rPr>
        <w:t> </w:t>
      </w:r>
      <w:r>
        <w:rPr/>
        <w:t>ketertarikan</w:t>
      </w:r>
      <w:r>
        <w:rPr>
          <w:spacing w:val="-10"/>
        </w:rPr>
        <w:t> </w:t>
      </w:r>
      <w:r>
        <w:rPr/>
        <w:t>yang</w:t>
      </w:r>
      <w:r>
        <w:rPr>
          <w:spacing w:val="-7"/>
        </w:rPr>
        <w:t> </w:t>
      </w:r>
      <w:r>
        <w:rPr/>
        <w:t>cukup</w:t>
      </w:r>
      <w:r>
        <w:rPr>
          <w:spacing w:val="-9"/>
        </w:rPr>
        <w:t> </w:t>
      </w:r>
      <w:r>
        <w:rPr/>
        <w:t>tinggi</w:t>
      </w:r>
      <w:r>
        <w:rPr>
          <w:spacing w:val="-9"/>
        </w:rPr>
        <w:t> </w:t>
      </w:r>
      <w:r>
        <w:rPr/>
        <w:t>terhadap</w:t>
      </w:r>
      <w:r>
        <w:rPr>
          <w:spacing w:val="-9"/>
        </w:rPr>
        <w:t> </w:t>
      </w:r>
      <w:r>
        <w:rPr/>
        <w:t>isu</w:t>
      </w:r>
      <w:r>
        <w:rPr>
          <w:spacing w:val="-9"/>
        </w:rPr>
        <w:t> </w:t>
      </w:r>
      <w:r>
        <w:rPr/>
        <w:t>pengelolaan</w:t>
      </w:r>
      <w:r>
        <w:rPr>
          <w:spacing w:val="-9"/>
        </w:rPr>
        <w:t> </w:t>
      </w:r>
      <w:r>
        <w:rPr/>
        <w:t>sampah</w:t>
      </w:r>
      <w:r>
        <w:rPr>
          <w:spacing w:val="-10"/>
        </w:rPr>
        <w:t> </w:t>
      </w:r>
      <w:r>
        <w:rPr/>
        <w:t>rumah tangga, sekaligus menunjukkan kesadaran awal bahwa persoalan sampah merupakan bagian penting dari kehidupan bermasyarakat. Antusiasme peserta terlihat jelas sepanjang jalannya kegiatan,</w:t>
      </w:r>
      <w:r>
        <w:rPr>
          <w:spacing w:val="-1"/>
        </w:rPr>
        <w:t> </w:t>
      </w:r>
      <w:r>
        <w:rPr/>
        <w:t>yang</w:t>
      </w:r>
      <w:r>
        <w:rPr>
          <w:spacing w:val="-1"/>
        </w:rPr>
        <w:t> </w:t>
      </w:r>
      <w:r>
        <w:rPr/>
        <w:t>ditunjukkan</w:t>
      </w:r>
      <w:r>
        <w:rPr>
          <w:spacing w:val="-2"/>
        </w:rPr>
        <w:t> </w:t>
      </w:r>
      <w:r>
        <w:rPr/>
        <w:t>melalui</w:t>
      </w:r>
      <w:r>
        <w:rPr>
          <w:spacing w:val="-1"/>
        </w:rPr>
        <w:t> </w:t>
      </w:r>
      <w:r>
        <w:rPr/>
        <w:t>partisipasi</w:t>
      </w:r>
      <w:r>
        <w:rPr>
          <w:spacing w:val="-1"/>
        </w:rPr>
        <w:t> </w:t>
      </w:r>
      <w:r>
        <w:rPr/>
        <w:t>aktif</w:t>
      </w:r>
      <w:r>
        <w:rPr>
          <w:spacing w:val="-2"/>
        </w:rPr>
        <w:t> </w:t>
      </w:r>
      <w:r>
        <w:rPr/>
        <w:t>berupa</w:t>
      </w:r>
      <w:r>
        <w:rPr>
          <w:spacing w:val="-3"/>
        </w:rPr>
        <w:t> </w:t>
      </w:r>
      <w:r>
        <w:rPr/>
        <w:t>diskusi</w:t>
      </w:r>
      <w:r>
        <w:rPr>
          <w:spacing w:val="-1"/>
        </w:rPr>
        <w:t> </w:t>
      </w:r>
      <w:r>
        <w:rPr/>
        <w:t>dan</w:t>
      </w:r>
      <w:r>
        <w:rPr>
          <w:spacing w:val="-1"/>
        </w:rPr>
        <w:t> </w:t>
      </w:r>
      <w:r>
        <w:rPr/>
        <w:t>banyaknya</w:t>
      </w:r>
      <w:r>
        <w:rPr>
          <w:spacing w:val="-2"/>
        </w:rPr>
        <w:t> </w:t>
      </w:r>
      <w:r>
        <w:rPr/>
        <w:t>pertanyaan yang diajukan kepada narasumber. Pertanyaan tersebut terutama berkaitan dengan cara-cara praktis</w:t>
      </w:r>
      <w:r>
        <w:rPr>
          <w:spacing w:val="-1"/>
        </w:rPr>
        <w:t> </w:t>
      </w:r>
      <w:r>
        <w:rPr/>
        <w:t>dalam mengidentifikasi</w:t>
      </w:r>
      <w:r>
        <w:rPr>
          <w:spacing w:val="-1"/>
        </w:rPr>
        <w:t> </w:t>
      </w:r>
      <w:r>
        <w:rPr/>
        <w:t>jenis-jenis</w:t>
      </w:r>
      <w:r>
        <w:rPr>
          <w:spacing w:val="-1"/>
        </w:rPr>
        <w:t> </w:t>
      </w:r>
      <w:r>
        <w:rPr/>
        <w:t>plastik yang</w:t>
      </w:r>
      <w:r>
        <w:rPr>
          <w:spacing w:val="-1"/>
        </w:rPr>
        <w:t> </w:t>
      </w:r>
      <w:r>
        <w:rPr/>
        <w:t>beredar</w:t>
      </w:r>
      <w:r>
        <w:rPr>
          <w:spacing w:val="-2"/>
        </w:rPr>
        <w:t> </w:t>
      </w:r>
      <w:r>
        <w:rPr/>
        <w:t>di</w:t>
      </w:r>
      <w:r>
        <w:rPr>
          <w:spacing w:val="-1"/>
        </w:rPr>
        <w:t> </w:t>
      </w:r>
      <w:r>
        <w:rPr/>
        <w:t>kehidupan</w:t>
      </w:r>
      <w:r>
        <w:rPr>
          <w:spacing w:val="-1"/>
        </w:rPr>
        <w:t> </w:t>
      </w:r>
      <w:r>
        <w:rPr/>
        <w:t>sehari-hari, serta alternatif pengelolaan sampah rumah tangga yang lebih ramah lingkungan, seperti pemilahan sejak</w:t>
      </w:r>
      <w:r>
        <w:rPr>
          <w:spacing w:val="1"/>
        </w:rPr>
        <w:t> </w:t>
      </w:r>
      <w:r>
        <w:rPr/>
        <w:t>dari</w:t>
      </w:r>
      <w:r>
        <w:rPr>
          <w:spacing w:val="3"/>
        </w:rPr>
        <w:t> </w:t>
      </w:r>
      <w:r>
        <w:rPr/>
        <w:t>sumber,</w:t>
      </w:r>
      <w:r>
        <w:rPr>
          <w:spacing w:val="2"/>
        </w:rPr>
        <w:t> </w:t>
      </w:r>
      <w:r>
        <w:rPr/>
        <w:t>penggunaan</w:t>
      </w:r>
      <w:r>
        <w:rPr>
          <w:spacing w:val="3"/>
        </w:rPr>
        <w:t> </w:t>
      </w:r>
      <w:r>
        <w:rPr/>
        <w:t>kembali</w:t>
      </w:r>
      <w:r>
        <w:rPr>
          <w:spacing w:val="4"/>
        </w:rPr>
        <w:t> </w:t>
      </w:r>
      <w:r>
        <w:rPr/>
        <w:t>material</w:t>
      </w:r>
      <w:r>
        <w:rPr>
          <w:spacing w:val="5"/>
        </w:rPr>
        <w:t> </w:t>
      </w:r>
      <w:r>
        <w:rPr/>
        <w:t>tertentu,</w:t>
      </w:r>
      <w:r>
        <w:rPr>
          <w:spacing w:val="4"/>
        </w:rPr>
        <w:t> </w:t>
      </w:r>
      <w:r>
        <w:rPr/>
        <w:t>kompos,</w:t>
      </w:r>
      <w:r>
        <w:rPr>
          <w:spacing w:val="3"/>
        </w:rPr>
        <w:t> </w:t>
      </w:r>
      <w:r>
        <w:rPr/>
        <w:t>dan</w:t>
      </w:r>
      <w:r>
        <w:rPr>
          <w:spacing w:val="3"/>
        </w:rPr>
        <w:t> </w:t>
      </w:r>
      <w:r>
        <w:rPr/>
        <w:t>daur</w:t>
      </w:r>
      <w:r>
        <w:rPr>
          <w:spacing w:val="2"/>
        </w:rPr>
        <w:t> </w:t>
      </w:r>
      <w:r>
        <w:rPr/>
        <w:t>ulang.</w:t>
      </w:r>
      <w:r>
        <w:rPr>
          <w:spacing w:val="4"/>
        </w:rPr>
        <w:t> </w:t>
      </w:r>
      <w:r>
        <w:rPr>
          <w:spacing w:val="-2"/>
        </w:rPr>
        <w:t>Tingginya</w:t>
      </w:r>
    </w:p>
    <w:p>
      <w:pPr>
        <w:pStyle w:val="BodyText"/>
        <w:spacing w:after="0" w:line="360" w:lineRule="auto"/>
        <w:jc w:val="both"/>
        <w:sectPr>
          <w:headerReference w:type="default" r:id="rId20"/>
          <w:headerReference w:type="even" r:id="rId21"/>
          <w:footerReference w:type="default" r:id="rId22"/>
          <w:pgSz w:w="11910" w:h="16840"/>
          <w:pgMar w:header="627" w:footer="719" w:top="1020" w:bottom="900" w:left="1275" w:right="1275"/>
          <w:pgNumType w:start="49"/>
        </w:sectPr>
      </w:pPr>
    </w:p>
    <w:p>
      <w:pPr>
        <w:pStyle w:val="BodyText"/>
      </w:pPr>
    </w:p>
    <w:p>
      <w:pPr>
        <w:pStyle w:val="BodyText"/>
        <w:spacing w:before="113"/>
      </w:pPr>
    </w:p>
    <w:p>
      <w:pPr>
        <w:pStyle w:val="BodyText"/>
        <w:spacing w:line="360" w:lineRule="auto"/>
        <w:ind w:left="165" w:right="167"/>
        <w:jc w:val="both"/>
      </w:pPr>
      <w:r>
        <w:rPr/>
        <w:t>keterlibatan peserta ini mengindikasikan bahwa isu lingkungan dan kesehatan yang diangkat dalam penyuluhan tidak hanya relevan, tetapi juga dirasakan langsung manfaatnya dalam konteks kehidupan masyarakat sehari-hari (Faridawati &amp; Sudarti, 2021).</w:t>
      </w:r>
    </w:p>
    <w:p>
      <w:pPr>
        <w:pStyle w:val="BodyText"/>
        <w:spacing w:line="360" w:lineRule="auto"/>
        <w:ind w:left="165" w:right="161" w:firstLine="719"/>
        <w:jc w:val="both"/>
      </w:pPr>
      <w:r>
        <w:rPr/>
        <w:t>Plastik merupakan molekul makro yang memiliki bahan sintetis yang terbuat dari polimer. Pemanfaatan plastk sangat beraneka ragam mulai dari kemasan makanan, kemasan pakaian,</w:t>
      </w:r>
      <w:r>
        <w:rPr>
          <w:spacing w:val="-11"/>
        </w:rPr>
        <w:t> </w:t>
      </w:r>
      <w:r>
        <w:rPr/>
        <w:t>botol,</w:t>
      </w:r>
      <w:r>
        <w:rPr>
          <w:spacing w:val="-10"/>
        </w:rPr>
        <w:t> </w:t>
      </w:r>
      <w:r>
        <w:rPr/>
        <w:t>plastic</w:t>
      </w:r>
      <w:r>
        <w:rPr>
          <w:spacing w:val="-11"/>
        </w:rPr>
        <w:t> </w:t>
      </w:r>
      <w:r>
        <w:rPr/>
        <w:t>wrap,</w:t>
      </w:r>
      <w:r>
        <w:rPr>
          <w:spacing w:val="-11"/>
        </w:rPr>
        <w:t> </w:t>
      </w:r>
      <w:r>
        <w:rPr/>
        <w:t>dan</w:t>
      </w:r>
      <w:r>
        <w:rPr>
          <w:spacing w:val="-11"/>
        </w:rPr>
        <w:t> </w:t>
      </w:r>
      <w:r>
        <w:rPr/>
        <w:t>sebagainya</w:t>
      </w:r>
      <w:r>
        <w:rPr>
          <w:spacing w:val="-11"/>
        </w:rPr>
        <w:t> </w:t>
      </w:r>
      <w:r>
        <w:rPr/>
        <w:t>(Jadhav</w:t>
      </w:r>
      <w:r>
        <w:rPr>
          <w:spacing w:val="-11"/>
        </w:rPr>
        <w:t> </w:t>
      </w:r>
      <w:r>
        <w:rPr/>
        <w:t>et</w:t>
      </w:r>
      <w:r>
        <w:rPr>
          <w:spacing w:val="-10"/>
        </w:rPr>
        <w:t> </w:t>
      </w:r>
      <w:r>
        <w:rPr/>
        <w:t>al.,</w:t>
      </w:r>
      <w:r>
        <w:rPr>
          <w:spacing w:val="-10"/>
        </w:rPr>
        <w:t> </w:t>
      </w:r>
      <w:r>
        <w:rPr/>
        <w:t>2021).</w:t>
      </w:r>
      <w:r>
        <w:rPr>
          <w:spacing w:val="-11"/>
        </w:rPr>
        <w:t> </w:t>
      </w:r>
      <w:r>
        <w:rPr/>
        <w:t>Selain</w:t>
      </w:r>
      <w:r>
        <w:rPr>
          <w:spacing w:val="-11"/>
        </w:rPr>
        <w:t> </w:t>
      </w:r>
      <w:r>
        <w:rPr/>
        <w:t>produk</w:t>
      </w:r>
      <w:r>
        <w:rPr>
          <w:spacing w:val="-11"/>
        </w:rPr>
        <w:t> </w:t>
      </w:r>
      <w:r>
        <w:rPr/>
        <w:t>umum,</w:t>
      </w:r>
      <w:r>
        <w:rPr>
          <w:spacing w:val="-11"/>
        </w:rPr>
        <w:t> </w:t>
      </w:r>
      <w:r>
        <w:rPr/>
        <w:t>plastic sering kali digunakan sebagai produk medis sekali pakai seperti set infus, alat pengambilan darah,</w:t>
      </w:r>
      <w:r>
        <w:rPr>
          <w:spacing w:val="-15"/>
        </w:rPr>
        <w:t> </w:t>
      </w:r>
      <w:r>
        <w:rPr/>
        <w:t>dan</w:t>
      </w:r>
      <w:r>
        <w:rPr>
          <w:spacing w:val="-15"/>
        </w:rPr>
        <w:t> </w:t>
      </w:r>
      <w:r>
        <w:rPr/>
        <w:t>kantong</w:t>
      </w:r>
      <w:r>
        <w:rPr>
          <w:spacing w:val="-15"/>
        </w:rPr>
        <w:t> </w:t>
      </w:r>
      <w:r>
        <w:rPr/>
        <w:t>darah</w:t>
      </w:r>
      <w:r>
        <w:rPr>
          <w:spacing w:val="-13"/>
        </w:rPr>
        <w:t> </w:t>
      </w:r>
      <w:r>
        <w:rPr/>
        <w:t>plastik</w:t>
      </w:r>
      <w:r>
        <w:rPr>
          <w:spacing w:val="-15"/>
        </w:rPr>
        <w:t> </w:t>
      </w:r>
      <w:r>
        <w:rPr/>
        <w:t>(Zhou</w:t>
      </w:r>
      <w:r>
        <w:rPr>
          <w:spacing w:val="-15"/>
        </w:rPr>
        <w:t> </w:t>
      </w:r>
      <w:r>
        <w:rPr/>
        <w:t>et</w:t>
      </w:r>
      <w:r>
        <w:rPr>
          <w:spacing w:val="-15"/>
        </w:rPr>
        <w:t> </w:t>
      </w:r>
      <w:r>
        <w:rPr/>
        <w:t>al.,</w:t>
      </w:r>
      <w:r>
        <w:rPr>
          <w:spacing w:val="-15"/>
        </w:rPr>
        <w:t> </w:t>
      </w:r>
      <w:r>
        <w:rPr/>
        <w:t>2023).</w:t>
      </w:r>
      <w:r>
        <w:rPr>
          <w:spacing w:val="-15"/>
        </w:rPr>
        <w:t> </w:t>
      </w:r>
      <w:r>
        <w:rPr/>
        <w:t>Manfaat</w:t>
      </w:r>
      <w:r>
        <w:rPr>
          <w:spacing w:val="-15"/>
        </w:rPr>
        <w:t> </w:t>
      </w:r>
      <w:r>
        <w:rPr/>
        <w:t>plastik</w:t>
      </w:r>
      <w:r>
        <w:rPr>
          <w:spacing w:val="-15"/>
        </w:rPr>
        <w:t> </w:t>
      </w:r>
      <w:r>
        <w:rPr/>
        <w:t>yang</w:t>
      </w:r>
      <w:r>
        <w:rPr>
          <w:spacing w:val="-15"/>
        </w:rPr>
        <w:t> </w:t>
      </w:r>
      <w:r>
        <w:rPr/>
        <w:t>sangat</w:t>
      </w:r>
      <w:r>
        <w:rPr>
          <w:spacing w:val="-15"/>
        </w:rPr>
        <w:t> </w:t>
      </w:r>
      <w:r>
        <w:rPr/>
        <w:t>luas,</w:t>
      </w:r>
      <w:r>
        <w:rPr>
          <w:spacing w:val="-15"/>
        </w:rPr>
        <w:t> </w:t>
      </w:r>
      <w:r>
        <w:rPr/>
        <w:t>tentunya diiringi berbagai dampak lingkungan yang signifikan karena</w:t>
      </w:r>
      <w:r>
        <w:rPr>
          <w:spacing w:val="-1"/>
        </w:rPr>
        <w:t> </w:t>
      </w:r>
      <w:r>
        <w:rPr/>
        <w:t>sulit terurai secara</w:t>
      </w:r>
      <w:r>
        <w:rPr>
          <w:spacing w:val="-1"/>
        </w:rPr>
        <w:t> </w:t>
      </w:r>
      <w:r>
        <w:rPr/>
        <w:t>alami. Plastik membutuhkan waktu ratusan hingga ribuan tahun untuk terdegradasi (Gewert et al., 2015), sehingga</w:t>
      </w:r>
      <w:r>
        <w:rPr>
          <w:spacing w:val="-15"/>
        </w:rPr>
        <w:t> </w:t>
      </w:r>
      <w:r>
        <w:rPr/>
        <w:t>menyebabkan</w:t>
      </w:r>
      <w:r>
        <w:rPr>
          <w:spacing w:val="-15"/>
        </w:rPr>
        <w:t> </w:t>
      </w:r>
      <w:r>
        <w:rPr/>
        <w:t>akumulasi</w:t>
      </w:r>
      <w:r>
        <w:rPr>
          <w:spacing w:val="-15"/>
        </w:rPr>
        <w:t> </w:t>
      </w:r>
      <w:r>
        <w:rPr/>
        <w:t>limbah</w:t>
      </w:r>
      <w:r>
        <w:rPr>
          <w:spacing w:val="-15"/>
        </w:rPr>
        <w:t> </w:t>
      </w:r>
      <w:r>
        <w:rPr/>
        <w:t>plastik</w:t>
      </w:r>
      <w:r>
        <w:rPr>
          <w:spacing w:val="-15"/>
        </w:rPr>
        <w:t> </w:t>
      </w:r>
      <w:r>
        <w:rPr/>
        <w:t>di</w:t>
      </w:r>
      <w:r>
        <w:rPr>
          <w:spacing w:val="-15"/>
        </w:rPr>
        <w:t> </w:t>
      </w:r>
      <w:r>
        <w:rPr/>
        <w:t>lautan,</w:t>
      </w:r>
      <w:r>
        <w:rPr>
          <w:spacing w:val="-15"/>
        </w:rPr>
        <w:t> </w:t>
      </w:r>
      <w:r>
        <w:rPr/>
        <w:t>sungai,</w:t>
      </w:r>
      <w:r>
        <w:rPr>
          <w:spacing w:val="-15"/>
        </w:rPr>
        <w:t> </w:t>
      </w:r>
      <w:r>
        <w:rPr/>
        <w:t>dan</w:t>
      </w:r>
      <w:r>
        <w:rPr>
          <w:spacing w:val="-15"/>
        </w:rPr>
        <w:t> </w:t>
      </w:r>
      <w:r>
        <w:rPr/>
        <w:t>daratan</w:t>
      </w:r>
      <w:r>
        <w:rPr>
          <w:spacing w:val="-15"/>
        </w:rPr>
        <w:t> </w:t>
      </w:r>
      <w:r>
        <w:rPr/>
        <w:t>yang</w:t>
      </w:r>
      <w:r>
        <w:rPr>
          <w:spacing w:val="-15"/>
        </w:rPr>
        <w:t> </w:t>
      </w:r>
      <w:r>
        <w:rPr/>
        <w:t>berpotensi mencemari lingkungan.</w:t>
      </w:r>
    </w:p>
    <w:p>
      <w:pPr>
        <w:pStyle w:val="BodyText"/>
        <w:spacing w:line="360" w:lineRule="auto" w:before="1"/>
        <w:ind w:left="165" w:right="162" w:firstLine="719"/>
        <w:jc w:val="both"/>
      </w:pPr>
      <w:r>
        <w:rPr/>
        <w:t>Plastik dapat dibagi menjadi dua jenis utama berdasarkan sifatnya saat terkena panas, yaitu thermoplastic dan thermosetting. Thermoplastic merupakan plastik yang dapat melunak pada saat dipanaskan dan mengeras kembali saat didinginkan, sehingga mudah didaur ulang. Hal ini diperkuat oleh pernyataan Landi dan Arijanto, (2017), yang menyatakan bahwa thermoplastic adalah bahan plastic yang jika dipanaskan sampai temperatur tertentu, akan mencair dan dapat dibentuk kembali menjadi bentuk yang diinginkan. Thermosetting merupakan</w:t>
      </w:r>
      <w:r>
        <w:rPr>
          <w:spacing w:val="-9"/>
        </w:rPr>
        <w:t> </w:t>
      </w:r>
      <w:r>
        <w:rPr/>
        <w:t>jenis</w:t>
      </w:r>
      <w:r>
        <w:rPr>
          <w:spacing w:val="-9"/>
        </w:rPr>
        <w:t> </w:t>
      </w:r>
      <w:r>
        <w:rPr/>
        <w:t>plastic</w:t>
      </w:r>
      <w:r>
        <w:rPr>
          <w:spacing w:val="-10"/>
        </w:rPr>
        <w:t> </w:t>
      </w:r>
      <w:r>
        <w:rPr/>
        <w:t>yang</w:t>
      </w:r>
      <w:r>
        <w:rPr>
          <w:spacing w:val="-9"/>
        </w:rPr>
        <w:t> </w:t>
      </w:r>
      <w:r>
        <w:rPr/>
        <w:t>sekali</w:t>
      </w:r>
      <w:r>
        <w:rPr>
          <w:spacing w:val="-9"/>
        </w:rPr>
        <w:t> </w:t>
      </w:r>
      <w:r>
        <w:rPr/>
        <w:t>dipanaskan</w:t>
      </w:r>
      <w:r>
        <w:rPr>
          <w:spacing w:val="-9"/>
        </w:rPr>
        <w:t> </w:t>
      </w:r>
      <w:r>
        <w:rPr/>
        <w:t>dan</w:t>
      </w:r>
      <w:r>
        <w:rPr>
          <w:spacing w:val="-9"/>
        </w:rPr>
        <w:t> </w:t>
      </w:r>
      <w:r>
        <w:rPr/>
        <w:t>dibentuk</w:t>
      </w:r>
      <w:r>
        <w:rPr>
          <w:spacing w:val="-9"/>
        </w:rPr>
        <w:t> </w:t>
      </w:r>
      <w:r>
        <w:rPr/>
        <w:t>pada</w:t>
      </w:r>
      <w:r>
        <w:rPr>
          <w:spacing w:val="-8"/>
        </w:rPr>
        <w:t> </w:t>
      </w:r>
      <w:r>
        <w:rPr/>
        <w:t>suhu</w:t>
      </w:r>
      <w:r>
        <w:rPr>
          <w:spacing w:val="-9"/>
        </w:rPr>
        <w:t> </w:t>
      </w:r>
      <w:r>
        <w:rPr/>
        <w:t>tertentu,</w:t>
      </w:r>
      <w:r>
        <w:rPr>
          <w:spacing w:val="-9"/>
        </w:rPr>
        <w:t> </w:t>
      </w:r>
      <w:r>
        <w:rPr/>
        <w:t>sulit</w:t>
      </w:r>
      <w:r>
        <w:rPr>
          <w:spacing w:val="-11"/>
        </w:rPr>
        <w:t> </w:t>
      </w:r>
      <w:r>
        <w:rPr/>
        <w:t>melunak kembali walaupun dalam suhu tinggi. Titik leleh (melting point) merupakan salah satu parameter termal penting dalam karakterisasi plastik, karena menggambarkan suhu dimana suatu</w:t>
      </w:r>
      <w:r>
        <w:rPr>
          <w:spacing w:val="-10"/>
        </w:rPr>
        <w:t> </w:t>
      </w:r>
      <w:r>
        <w:rPr/>
        <w:t>polimer</w:t>
      </w:r>
      <w:r>
        <w:rPr>
          <w:spacing w:val="-12"/>
        </w:rPr>
        <w:t> </w:t>
      </w:r>
      <w:r>
        <w:rPr/>
        <w:t>berubah</w:t>
      </w:r>
      <w:r>
        <w:rPr>
          <w:spacing w:val="-9"/>
        </w:rPr>
        <w:t> </w:t>
      </w:r>
      <w:r>
        <w:rPr/>
        <w:t>dari</w:t>
      </w:r>
      <w:r>
        <w:rPr>
          <w:spacing w:val="-11"/>
        </w:rPr>
        <w:t> </w:t>
      </w:r>
      <w:r>
        <w:rPr/>
        <w:t>fase</w:t>
      </w:r>
      <w:r>
        <w:rPr>
          <w:spacing w:val="-11"/>
        </w:rPr>
        <w:t> </w:t>
      </w:r>
      <w:r>
        <w:rPr/>
        <w:t>padat</w:t>
      </w:r>
      <w:r>
        <w:rPr>
          <w:spacing w:val="-10"/>
        </w:rPr>
        <w:t> </w:t>
      </w:r>
      <w:r>
        <w:rPr/>
        <w:t>menjadi</w:t>
      </w:r>
      <w:r>
        <w:rPr>
          <w:spacing w:val="-10"/>
        </w:rPr>
        <w:t> </w:t>
      </w:r>
      <w:r>
        <w:rPr/>
        <w:t>fase</w:t>
      </w:r>
      <w:r>
        <w:rPr>
          <w:spacing w:val="-9"/>
        </w:rPr>
        <w:t> </w:t>
      </w:r>
      <w:r>
        <w:rPr/>
        <w:t>cair.</w:t>
      </w:r>
      <w:r>
        <w:rPr>
          <w:spacing w:val="-11"/>
        </w:rPr>
        <w:t> </w:t>
      </w:r>
      <w:r>
        <w:rPr/>
        <w:t>Setiap</w:t>
      </w:r>
      <w:r>
        <w:rPr>
          <w:spacing w:val="-11"/>
        </w:rPr>
        <w:t> </w:t>
      </w:r>
      <w:r>
        <w:rPr/>
        <w:t>jenis</w:t>
      </w:r>
      <w:r>
        <w:rPr>
          <w:spacing w:val="-10"/>
        </w:rPr>
        <w:t> </w:t>
      </w:r>
      <w:r>
        <w:rPr/>
        <w:t>plastic</w:t>
      </w:r>
      <w:r>
        <w:rPr>
          <w:spacing w:val="-9"/>
        </w:rPr>
        <w:t> </w:t>
      </w:r>
      <w:r>
        <w:rPr/>
        <w:t>memiliki</w:t>
      </w:r>
      <w:r>
        <w:rPr>
          <w:spacing w:val="-10"/>
        </w:rPr>
        <w:t> </w:t>
      </w:r>
      <w:r>
        <w:rPr/>
        <w:t>titik</w:t>
      </w:r>
      <w:r>
        <w:rPr>
          <w:spacing w:val="-10"/>
        </w:rPr>
        <w:t> </w:t>
      </w:r>
      <w:r>
        <w:rPr/>
        <w:t>leleh yang berbeda-beda bergantung pada struktur kimianya,</w:t>
      </w:r>
    </w:p>
    <w:p>
      <w:pPr>
        <w:pStyle w:val="BodyText"/>
        <w:spacing w:line="360" w:lineRule="auto"/>
        <w:ind w:left="165" w:right="161" w:firstLine="719"/>
        <w:jc w:val="both"/>
      </w:pPr>
      <w:r>
        <w:rPr/>
        <w:t>Sebelum kegiatan dilaksanakan, sebagian besar peserta belum memiliki pemahaman yang memadai terkait sifat termal dari berbagai jenis sampah dan konsekuensinya terhadap lingkungan</w:t>
      </w:r>
      <w:r>
        <w:rPr>
          <w:spacing w:val="-15"/>
        </w:rPr>
        <w:t> </w:t>
      </w:r>
      <w:r>
        <w:rPr/>
        <w:t>maupun</w:t>
      </w:r>
      <w:r>
        <w:rPr>
          <w:spacing w:val="-15"/>
        </w:rPr>
        <w:t> </w:t>
      </w:r>
      <w:r>
        <w:rPr/>
        <w:t>kesehatan.</w:t>
      </w:r>
      <w:r>
        <w:rPr>
          <w:spacing w:val="-15"/>
        </w:rPr>
        <w:t> </w:t>
      </w:r>
      <w:r>
        <w:rPr/>
        <w:t>Misalnya,</w:t>
      </w:r>
      <w:r>
        <w:rPr>
          <w:spacing w:val="-15"/>
        </w:rPr>
        <w:t> </w:t>
      </w:r>
      <w:r>
        <w:rPr/>
        <w:t>banyak</w:t>
      </w:r>
      <w:r>
        <w:rPr>
          <w:spacing w:val="-15"/>
        </w:rPr>
        <w:t> </w:t>
      </w:r>
      <w:r>
        <w:rPr/>
        <w:t>di</w:t>
      </w:r>
      <w:r>
        <w:rPr>
          <w:spacing w:val="-15"/>
        </w:rPr>
        <w:t> </w:t>
      </w:r>
      <w:r>
        <w:rPr/>
        <w:t>antara</w:t>
      </w:r>
      <w:r>
        <w:rPr>
          <w:spacing w:val="-15"/>
        </w:rPr>
        <w:t> </w:t>
      </w:r>
      <w:r>
        <w:rPr/>
        <w:t>masyarakat</w:t>
      </w:r>
      <w:r>
        <w:rPr>
          <w:spacing w:val="-15"/>
        </w:rPr>
        <w:t> </w:t>
      </w:r>
      <w:r>
        <w:rPr/>
        <w:t>yang</w:t>
      </w:r>
      <w:r>
        <w:rPr>
          <w:spacing w:val="-15"/>
        </w:rPr>
        <w:t> </w:t>
      </w:r>
      <w:r>
        <w:rPr/>
        <w:t>belum</w:t>
      </w:r>
      <w:r>
        <w:rPr>
          <w:spacing w:val="-15"/>
        </w:rPr>
        <w:t> </w:t>
      </w:r>
      <w:r>
        <w:rPr/>
        <w:t>mengetahui bahwa sampah organik umumnya memiliki karakteristik pembakaran pada suhu yang relatif rendah dan menghasilkan residu yang tidak terlalu berbahaya, sementara sampah anorganik seperti plastik dan karet membutuhkan suhu tinggi dan berpotensi melepaskan emisi berbahaya. Emisi yang dihasilkan dari pembakaran plastik, seperti karbon monoksida (CO), dioksin, dan furan, telah terbukti dapat mencemari udara serta menimbulkan risiko serius terhadap kesehatan manusia, khususnya sistem pernapasan (Sasputra et al., 2021). Minimnya pengetahuan</w:t>
      </w:r>
      <w:r>
        <w:rPr>
          <w:spacing w:val="-11"/>
        </w:rPr>
        <w:t> </w:t>
      </w:r>
      <w:r>
        <w:rPr/>
        <w:t>ini</w:t>
      </w:r>
      <w:r>
        <w:rPr>
          <w:spacing w:val="-12"/>
        </w:rPr>
        <w:t> </w:t>
      </w:r>
      <w:r>
        <w:rPr/>
        <w:t>membuat</w:t>
      </w:r>
      <w:r>
        <w:rPr>
          <w:spacing w:val="-13"/>
        </w:rPr>
        <w:t> </w:t>
      </w:r>
      <w:r>
        <w:rPr/>
        <w:t>praktik</w:t>
      </w:r>
      <w:r>
        <w:rPr>
          <w:spacing w:val="-13"/>
        </w:rPr>
        <w:t> </w:t>
      </w:r>
      <w:r>
        <w:rPr/>
        <w:t>pembakaran</w:t>
      </w:r>
      <w:r>
        <w:rPr>
          <w:spacing w:val="-13"/>
        </w:rPr>
        <w:t> </w:t>
      </w:r>
      <w:r>
        <w:rPr/>
        <w:t>sampah</w:t>
      </w:r>
      <w:r>
        <w:rPr>
          <w:spacing w:val="-14"/>
        </w:rPr>
        <w:t> </w:t>
      </w:r>
      <w:r>
        <w:rPr/>
        <w:t>plastik</w:t>
      </w:r>
      <w:r>
        <w:rPr>
          <w:spacing w:val="-12"/>
        </w:rPr>
        <w:t> </w:t>
      </w:r>
      <w:r>
        <w:rPr/>
        <w:t>masih</w:t>
      </w:r>
      <w:r>
        <w:rPr>
          <w:spacing w:val="-13"/>
        </w:rPr>
        <w:t> </w:t>
      </w:r>
      <w:r>
        <w:rPr/>
        <w:t>dianggap</w:t>
      </w:r>
      <w:r>
        <w:rPr>
          <w:spacing w:val="-13"/>
        </w:rPr>
        <w:t> </w:t>
      </w:r>
      <w:r>
        <w:rPr/>
        <w:t>wajar</w:t>
      </w:r>
      <w:r>
        <w:rPr>
          <w:spacing w:val="-14"/>
        </w:rPr>
        <w:t> </w:t>
      </w:r>
      <w:r>
        <w:rPr/>
        <w:t>dilakukan di</w:t>
      </w:r>
      <w:r>
        <w:rPr>
          <w:spacing w:val="9"/>
        </w:rPr>
        <w:t> </w:t>
      </w:r>
      <w:r>
        <w:rPr/>
        <w:t>tingkat</w:t>
      </w:r>
      <w:r>
        <w:rPr>
          <w:spacing w:val="11"/>
        </w:rPr>
        <w:t> </w:t>
      </w:r>
      <w:r>
        <w:rPr/>
        <w:t>rumah</w:t>
      </w:r>
      <w:r>
        <w:rPr>
          <w:spacing w:val="10"/>
        </w:rPr>
        <w:t> </w:t>
      </w:r>
      <w:r>
        <w:rPr/>
        <w:t>tangga.</w:t>
      </w:r>
      <w:r>
        <w:rPr>
          <w:spacing w:val="11"/>
        </w:rPr>
        <w:t> </w:t>
      </w:r>
      <w:r>
        <w:rPr/>
        <w:t>Namun,</w:t>
      </w:r>
      <w:r>
        <w:rPr>
          <w:spacing w:val="11"/>
        </w:rPr>
        <w:t> </w:t>
      </w:r>
      <w:r>
        <w:rPr/>
        <w:t>hasil</w:t>
      </w:r>
      <w:r>
        <w:rPr>
          <w:spacing w:val="11"/>
        </w:rPr>
        <w:t> </w:t>
      </w:r>
      <w:r>
        <w:rPr/>
        <w:t>monitoring</w:t>
      </w:r>
      <w:r>
        <w:rPr>
          <w:spacing w:val="8"/>
        </w:rPr>
        <w:t> </w:t>
      </w:r>
      <w:r>
        <w:rPr/>
        <w:t>dan</w:t>
      </w:r>
      <w:r>
        <w:rPr>
          <w:spacing w:val="11"/>
        </w:rPr>
        <w:t> </w:t>
      </w:r>
      <w:r>
        <w:rPr/>
        <w:t>evaluasi</w:t>
      </w:r>
      <w:r>
        <w:rPr>
          <w:spacing w:val="11"/>
        </w:rPr>
        <w:t> </w:t>
      </w:r>
      <w:r>
        <w:rPr/>
        <w:t>pasca</w:t>
      </w:r>
      <w:r>
        <w:rPr>
          <w:spacing w:val="9"/>
        </w:rPr>
        <w:t> </w:t>
      </w:r>
      <w:r>
        <w:rPr/>
        <w:t>kegiatan</w:t>
      </w:r>
      <w:r>
        <w:rPr>
          <w:spacing w:val="11"/>
        </w:rPr>
        <w:t> </w:t>
      </w:r>
      <w:r>
        <w:rPr>
          <w:spacing w:val="-2"/>
        </w:rPr>
        <w:t>menunjukkan</w:t>
      </w:r>
    </w:p>
    <w:p>
      <w:pPr>
        <w:pStyle w:val="BodyText"/>
        <w:spacing w:after="0" w:line="360" w:lineRule="auto"/>
        <w:jc w:val="both"/>
        <w:sectPr>
          <w:footerReference w:type="even" r:id="rId23"/>
          <w:pgSz w:w="11910" w:h="16840"/>
          <w:pgMar w:header="0" w:footer="0" w:top="760" w:bottom="280" w:left="1275" w:right="1275"/>
        </w:sectPr>
      </w:pPr>
    </w:p>
    <w:p>
      <w:pPr>
        <w:pStyle w:val="BodyText"/>
        <w:spacing w:before="129"/>
      </w:pPr>
    </w:p>
    <w:p>
      <w:pPr>
        <w:pStyle w:val="BodyText"/>
        <w:spacing w:line="360" w:lineRule="auto"/>
        <w:ind w:left="165" w:right="164"/>
        <w:jc w:val="both"/>
      </w:pPr>
      <w:r>
        <w:rPr/>
        <w:t>adanya peningkatan signifikan dalam pengetahuan dan kesadaran warga RW 01. Masyarakat mulai memahami bahwa pembakaran plastik tidak hanya mencemari udara, tetapi juga berkontribusi terhadap risiko penyakit saluran pernapasan dan dampak kesehatan jangka panjang lainnya (Karuniastuti, 2013).</w:t>
      </w:r>
    </w:p>
    <w:p>
      <w:pPr>
        <w:pStyle w:val="BodyText"/>
        <w:spacing w:line="360" w:lineRule="auto"/>
        <w:ind w:left="165" w:right="163" w:firstLine="719"/>
        <w:jc w:val="both"/>
      </w:pPr>
      <w:r>
        <w:rPr/>
        <w:t>Selain itu, penyuluhan juga menekankan pentingnya perubahan perilaku sederhana namun berdampak besar, yaitu pemilahan sampah sejak dari rumah tangga. Praktik ini tidak hanya</w:t>
      </w:r>
      <w:r>
        <w:rPr>
          <w:spacing w:val="-15"/>
        </w:rPr>
        <w:t> </w:t>
      </w:r>
      <w:r>
        <w:rPr/>
        <w:t>mengurangi</w:t>
      </w:r>
      <w:r>
        <w:rPr>
          <w:spacing w:val="-14"/>
        </w:rPr>
        <w:t> </w:t>
      </w:r>
      <w:r>
        <w:rPr/>
        <w:t>risiko</w:t>
      </w:r>
      <w:r>
        <w:rPr>
          <w:spacing w:val="-14"/>
        </w:rPr>
        <w:t> </w:t>
      </w:r>
      <w:r>
        <w:rPr/>
        <w:t>pencemaran,</w:t>
      </w:r>
      <w:r>
        <w:rPr>
          <w:spacing w:val="-14"/>
        </w:rPr>
        <w:t> </w:t>
      </w:r>
      <w:r>
        <w:rPr/>
        <w:t>tetapi</w:t>
      </w:r>
      <w:r>
        <w:rPr>
          <w:spacing w:val="-14"/>
        </w:rPr>
        <w:t> </w:t>
      </w:r>
      <w:r>
        <w:rPr/>
        <w:t>juga</w:t>
      </w:r>
      <w:r>
        <w:rPr>
          <w:spacing w:val="-15"/>
        </w:rPr>
        <w:t> </w:t>
      </w:r>
      <w:r>
        <w:rPr/>
        <w:t>mempermudah</w:t>
      </w:r>
      <w:r>
        <w:rPr>
          <w:spacing w:val="-14"/>
        </w:rPr>
        <w:t> </w:t>
      </w:r>
      <w:r>
        <w:rPr/>
        <w:t>pengelolaan</w:t>
      </w:r>
      <w:r>
        <w:rPr>
          <w:spacing w:val="-14"/>
        </w:rPr>
        <w:t> </w:t>
      </w:r>
      <w:r>
        <w:rPr/>
        <w:t>lebih</w:t>
      </w:r>
      <w:r>
        <w:rPr>
          <w:spacing w:val="-14"/>
        </w:rPr>
        <w:t> </w:t>
      </w:r>
      <w:r>
        <w:rPr/>
        <w:t>lanjut,</w:t>
      </w:r>
      <w:r>
        <w:rPr>
          <w:spacing w:val="-14"/>
        </w:rPr>
        <w:t> </w:t>
      </w:r>
      <w:r>
        <w:rPr/>
        <w:t>baik melalui proses daur ulang maupun pemanfaatan organik menjadi kompos. Kesadaran baru ini mendorong warga untuk mulai mengubah pola kebiasaan dalam mengelola sampah rumah tangga. Lebih jauh lagi, penyampaian materi yang menyoroti keterkaitan langsung antara aktivitas pembakaran sampah plastik dengan kualitas udara dan kesehatan pernapasan membuat</w:t>
      </w:r>
      <w:r>
        <w:rPr>
          <w:spacing w:val="-5"/>
        </w:rPr>
        <w:t> </w:t>
      </w:r>
      <w:r>
        <w:rPr/>
        <w:t>warga</w:t>
      </w:r>
      <w:r>
        <w:rPr>
          <w:spacing w:val="-7"/>
        </w:rPr>
        <w:t> </w:t>
      </w:r>
      <w:r>
        <w:rPr/>
        <w:t>semakin</w:t>
      </w:r>
      <w:r>
        <w:rPr>
          <w:spacing w:val="-2"/>
        </w:rPr>
        <w:t> </w:t>
      </w:r>
      <w:r>
        <w:rPr/>
        <w:t>menyadari</w:t>
      </w:r>
      <w:r>
        <w:rPr>
          <w:spacing w:val="-6"/>
        </w:rPr>
        <w:t> </w:t>
      </w:r>
      <w:r>
        <w:rPr/>
        <w:t>bahwa</w:t>
      </w:r>
      <w:r>
        <w:rPr>
          <w:spacing w:val="-5"/>
        </w:rPr>
        <w:t> </w:t>
      </w:r>
      <w:r>
        <w:rPr/>
        <w:t>pengelolaan</w:t>
      </w:r>
      <w:r>
        <w:rPr>
          <w:spacing w:val="-6"/>
        </w:rPr>
        <w:t> </w:t>
      </w:r>
      <w:r>
        <w:rPr/>
        <w:t>sampah</w:t>
      </w:r>
      <w:r>
        <w:rPr>
          <w:spacing w:val="-5"/>
        </w:rPr>
        <w:t> </w:t>
      </w:r>
      <w:r>
        <w:rPr/>
        <w:t>tidak</w:t>
      </w:r>
      <w:r>
        <w:rPr>
          <w:spacing w:val="-6"/>
        </w:rPr>
        <w:t> </w:t>
      </w:r>
      <w:r>
        <w:rPr/>
        <w:t>sekadar</w:t>
      </w:r>
      <w:r>
        <w:rPr>
          <w:spacing w:val="-7"/>
        </w:rPr>
        <w:t> </w:t>
      </w:r>
      <w:r>
        <w:rPr/>
        <w:t>isu</w:t>
      </w:r>
      <w:r>
        <w:rPr>
          <w:spacing w:val="-5"/>
        </w:rPr>
        <w:t> </w:t>
      </w:r>
      <w:r>
        <w:rPr/>
        <w:t>lingkungan, tetapi juga menyangkut kualitas hidup dan kesehatan keluarga. Dengan meningkatnya tingkat awareness</w:t>
      </w:r>
      <w:r>
        <w:rPr>
          <w:spacing w:val="-1"/>
        </w:rPr>
        <w:t> </w:t>
      </w:r>
      <w:r>
        <w:rPr/>
        <w:t>ini,</w:t>
      </w:r>
      <w:r>
        <w:rPr>
          <w:spacing w:val="-1"/>
        </w:rPr>
        <w:t> </w:t>
      </w:r>
      <w:r>
        <w:rPr/>
        <w:t>warga</w:t>
      </w:r>
      <w:r>
        <w:rPr>
          <w:spacing w:val="-3"/>
        </w:rPr>
        <w:t> </w:t>
      </w:r>
      <w:r>
        <w:rPr/>
        <w:t>di Kelurahan Tugurejo</w:t>
      </w:r>
      <w:r>
        <w:rPr>
          <w:spacing w:val="-1"/>
        </w:rPr>
        <w:t> </w:t>
      </w:r>
      <w:r>
        <w:rPr/>
        <w:t>menunjukkan</w:t>
      </w:r>
      <w:r>
        <w:rPr>
          <w:spacing w:val="-2"/>
        </w:rPr>
        <w:t> </w:t>
      </w:r>
      <w:r>
        <w:rPr/>
        <w:t>tanda-tanda</w:t>
      </w:r>
      <w:r>
        <w:rPr>
          <w:spacing w:val="-2"/>
        </w:rPr>
        <w:t> </w:t>
      </w:r>
      <w:r>
        <w:rPr/>
        <w:t>awal</w:t>
      </w:r>
      <w:r>
        <w:rPr>
          <w:spacing w:val="-1"/>
        </w:rPr>
        <w:t> </w:t>
      </w:r>
      <w:r>
        <w:rPr/>
        <w:t>perubahan</w:t>
      </w:r>
      <w:r>
        <w:rPr>
          <w:spacing w:val="-1"/>
        </w:rPr>
        <w:t> </w:t>
      </w:r>
      <w:r>
        <w:rPr/>
        <w:t>sikap, yaitu</w:t>
      </w:r>
      <w:r>
        <w:rPr>
          <w:spacing w:val="-4"/>
        </w:rPr>
        <w:t> </w:t>
      </w:r>
      <w:r>
        <w:rPr/>
        <w:t>dengan</w:t>
      </w:r>
      <w:r>
        <w:rPr>
          <w:spacing w:val="-4"/>
        </w:rPr>
        <w:t> </w:t>
      </w:r>
      <w:r>
        <w:rPr/>
        <w:t>mulai</w:t>
      </w:r>
      <w:r>
        <w:rPr>
          <w:spacing w:val="-4"/>
        </w:rPr>
        <w:t> </w:t>
      </w:r>
      <w:r>
        <w:rPr/>
        <w:t>memperhatikan</w:t>
      </w:r>
      <w:r>
        <w:rPr>
          <w:spacing w:val="-4"/>
        </w:rPr>
        <w:t> </w:t>
      </w:r>
      <w:r>
        <w:rPr/>
        <w:t>cara</w:t>
      </w:r>
      <w:r>
        <w:rPr>
          <w:spacing w:val="-6"/>
        </w:rPr>
        <w:t> </w:t>
      </w:r>
      <w:r>
        <w:rPr/>
        <w:t>pengelolaan</w:t>
      </w:r>
      <w:r>
        <w:rPr>
          <w:spacing w:val="-4"/>
        </w:rPr>
        <w:t> </w:t>
      </w:r>
      <w:r>
        <w:rPr/>
        <w:t>sampah</w:t>
      </w:r>
      <w:r>
        <w:rPr>
          <w:spacing w:val="-4"/>
        </w:rPr>
        <w:t> </w:t>
      </w:r>
      <w:r>
        <w:rPr/>
        <w:t>rumah</w:t>
      </w:r>
      <w:r>
        <w:rPr>
          <w:spacing w:val="-4"/>
        </w:rPr>
        <w:t> </w:t>
      </w:r>
      <w:r>
        <w:rPr/>
        <w:t>tangga</w:t>
      </w:r>
      <w:r>
        <w:rPr>
          <w:spacing w:val="-5"/>
        </w:rPr>
        <w:t> </w:t>
      </w:r>
      <w:r>
        <w:rPr/>
        <w:t>secara</w:t>
      </w:r>
      <w:r>
        <w:rPr>
          <w:spacing w:val="-5"/>
        </w:rPr>
        <w:t> </w:t>
      </w:r>
      <w:r>
        <w:rPr/>
        <w:t>lebih</w:t>
      </w:r>
      <w:r>
        <w:rPr>
          <w:spacing w:val="-4"/>
        </w:rPr>
        <w:t> </w:t>
      </w:r>
      <w:r>
        <w:rPr/>
        <w:t>bijak, mempertimbangkan dampak jangka panjang terhadap kesehatan, serta berkontribusi pada keberlanjutan lingkungan hidup di wilayah setempat.</w:t>
      </w:r>
    </w:p>
    <w:p>
      <w:pPr>
        <w:pStyle w:val="BodyText"/>
        <w:spacing w:line="360" w:lineRule="auto"/>
        <w:ind w:left="165" w:right="164" w:firstLine="719"/>
        <w:jc w:val="both"/>
      </w:pPr>
      <w:r>
        <w:rPr/>
        <w:t>Materi penyuluhan disampaikan oleh narasumber dengan menggunakan media poster yang dirancang secara informatif dan komunikatif untuk memudahkan pemahaman peserta terhadap isu yang dibahas. Media poster dipilih karena mampu menyajikan informasi secara visual, ringkas, dan mudah diingat, sehingga efektif dalam mendukung penyampaian pesan edukasi kepada masyarakat. Fokus utama materi yang diberikan mencakup penjelasan mengenai</w:t>
      </w:r>
      <w:r>
        <w:rPr>
          <w:spacing w:val="-14"/>
        </w:rPr>
        <w:t> </w:t>
      </w:r>
      <w:r>
        <w:rPr/>
        <w:t>sifat</w:t>
      </w:r>
      <w:r>
        <w:rPr>
          <w:spacing w:val="-14"/>
        </w:rPr>
        <w:t> </w:t>
      </w:r>
      <w:r>
        <w:rPr/>
        <w:t>termal</w:t>
      </w:r>
      <w:r>
        <w:rPr>
          <w:spacing w:val="-14"/>
        </w:rPr>
        <w:t> </w:t>
      </w:r>
      <w:r>
        <w:rPr/>
        <w:t>dari</w:t>
      </w:r>
      <w:r>
        <w:rPr>
          <w:spacing w:val="-14"/>
        </w:rPr>
        <w:t> </w:t>
      </w:r>
      <w:r>
        <w:rPr/>
        <w:t>berbagai</w:t>
      </w:r>
      <w:r>
        <w:rPr>
          <w:spacing w:val="-14"/>
        </w:rPr>
        <w:t> </w:t>
      </w:r>
      <w:r>
        <w:rPr/>
        <w:t>jenis</w:t>
      </w:r>
      <w:r>
        <w:rPr>
          <w:spacing w:val="-14"/>
        </w:rPr>
        <w:t> </w:t>
      </w:r>
      <w:r>
        <w:rPr/>
        <w:t>sampah,</w:t>
      </w:r>
      <w:r>
        <w:rPr>
          <w:spacing w:val="-15"/>
        </w:rPr>
        <w:t> </w:t>
      </w:r>
      <w:r>
        <w:rPr/>
        <w:t>termasuk</w:t>
      </w:r>
      <w:r>
        <w:rPr>
          <w:spacing w:val="-14"/>
        </w:rPr>
        <w:t> </w:t>
      </w:r>
      <w:r>
        <w:rPr/>
        <w:t>perbedaan</w:t>
      </w:r>
      <w:r>
        <w:rPr>
          <w:spacing w:val="-14"/>
        </w:rPr>
        <w:t> </w:t>
      </w:r>
      <w:r>
        <w:rPr/>
        <w:t>suhu</w:t>
      </w:r>
      <w:r>
        <w:rPr>
          <w:spacing w:val="-14"/>
        </w:rPr>
        <w:t> </w:t>
      </w:r>
      <w:r>
        <w:rPr/>
        <w:t>pembakaran</w:t>
      </w:r>
      <w:r>
        <w:rPr>
          <w:spacing w:val="-14"/>
        </w:rPr>
        <w:t> </w:t>
      </w:r>
      <w:r>
        <w:rPr/>
        <w:t>antara material organik yang relatif lebih cepat terurai dengan suhu rendah, serta material anorganik seperti plastik dan karet yang membutuhkan suhu tinggi dan menghasilkan emisi berbahaya. Selain itu, narasumber juga memaparkan jenis emisi yang dihasilkan dari proses pembakaran sampah, terutama gas beracun seperti karbon monoksida, dioksin, dan furan yang memiliki dampak negatif jangka panjang terhadap kesehatan pernapasan maupun kualitas lingkungan. Penekanan khusus diberikan pada bahaya gas beracun yang dilepaskan akibat pembakaran plastik, mengingat praktik tersebut masih sering dilakukan masyarakat tanpa mempertimbangkan konsekuensi kesehatan dan ekologis. Penyajian materi ini tidak hanya dilakukan melalui penjelasan verbal, tetapi juga diperkuat dengan visualisasi grafis yang ditampilkan pada Gambar 1.</w:t>
      </w:r>
    </w:p>
    <w:p>
      <w:pPr>
        <w:pStyle w:val="BodyText"/>
        <w:spacing w:after="0" w:line="360" w:lineRule="auto"/>
        <w:jc w:val="both"/>
        <w:sectPr>
          <w:headerReference w:type="default" r:id="rId24"/>
          <w:headerReference w:type="even" r:id="rId25"/>
          <w:footerReference w:type="default" r:id="rId26"/>
          <w:pgSz w:w="11910" w:h="16840"/>
          <w:pgMar w:header="627" w:footer="719" w:top="1020" w:bottom="900" w:left="1275" w:right="1275"/>
          <w:pgNumType w:start="51"/>
        </w:sectPr>
      </w:pPr>
    </w:p>
    <w:p>
      <w:pPr>
        <w:pStyle w:val="BodyText"/>
      </w:pPr>
    </w:p>
    <w:p>
      <w:pPr>
        <w:pStyle w:val="BodyText"/>
        <w:spacing w:before="113"/>
      </w:pPr>
    </w:p>
    <w:p>
      <w:pPr>
        <w:pStyle w:val="BodyText"/>
        <w:spacing w:line="360" w:lineRule="auto"/>
        <w:ind w:left="165" w:right="168" w:firstLine="719"/>
        <w:jc w:val="both"/>
      </w:pPr>
      <w:r>
        <w:rPr/>
        <w:t>Narasumber melakukan penyuluhan mengenai dampak negatif pembakaran plastik menghasilkan polutan berupa partikulat akibat pembakaran yang tidak sempurna, di mana asapnya dapat masuk ke rumah melalui ventilasi dan menimbulkan gangguan kesehatan terutama pada sistem pernapasan dan kontaminasi lingkungan pada Gambar 2.</w:t>
      </w:r>
    </w:p>
    <w:p>
      <w:pPr>
        <w:pStyle w:val="BodyText"/>
        <w:ind w:left="1720"/>
        <w:rPr>
          <w:sz w:val="20"/>
        </w:rPr>
      </w:pPr>
      <w:r>
        <w:rPr>
          <w:sz w:val="20"/>
        </w:rPr>
        <w:drawing>
          <wp:inline distT="0" distB="0" distL="0" distR="0">
            <wp:extent cx="3736124" cy="318306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3736124" cy="3183064"/>
                    </a:xfrm>
                    <a:prstGeom prst="rect">
                      <a:avLst/>
                    </a:prstGeom>
                  </pic:spPr>
                </pic:pic>
              </a:graphicData>
            </a:graphic>
          </wp:inline>
        </w:drawing>
      </w:r>
      <w:r>
        <w:rPr>
          <w:sz w:val="20"/>
        </w:rPr>
      </w:r>
    </w:p>
    <w:p>
      <w:pPr>
        <w:pStyle w:val="BodyText"/>
        <w:spacing w:before="164"/>
        <w:ind w:left="633" w:right="631"/>
        <w:jc w:val="center"/>
      </w:pPr>
      <w:r>
        <w:rPr>
          <w:b/>
        </w:rPr>
        <w:t>Gambar</w:t>
      </w:r>
      <w:r>
        <w:rPr>
          <w:b/>
          <w:spacing w:val="-3"/>
        </w:rPr>
        <w:t> </w:t>
      </w:r>
      <w:r>
        <w:rPr>
          <w:b/>
        </w:rPr>
        <w:t>1. </w:t>
      </w:r>
      <w:r>
        <w:rPr/>
        <w:t>Edukasi</w:t>
      </w:r>
      <w:r>
        <w:rPr>
          <w:spacing w:val="-1"/>
        </w:rPr>
        <w:t> </w:t>
      </w:r>
      <w:r>
        <w:rPr/>
        <w:t>sifat</w:t>
      </w:r>
      <w:r>
        <w:rPr>
          <w:spacing w:val="-3"/>
        </w:rPr>
        <w:t> </w:t>
      </w:r>
      <w:r>
        <w:rPr/>
        <w:t>termal</w:t>
      </w:r>
      <w:r>
        <w:rPr>
          <w:spacing w:val="-1"/>
        </w:rPr>
        <w:t> </w:t>
      </w:r>
      <w:r>
        <w:rPr/>
        <w:t>sampah</w:t>
      </w:r>
      <w:r>
        <w:rPr>
          <w:spacing w:val="-1"/>
        </w:rPr>
        <w:t> </w:t>
      </w:r>
      <w:r>
        <w:rPr/>
        <w:t>dan</w:t>
      </w:r>
      <w:r>
        <w:rPr>
          <w:spacing w:val="-1"/>
        </w:rPr>
        <w:t> </w:t>
      </w:r>
      <w:r>
        <w:rPr/>
        <w:t>identifikasi</w:t>
      </w:r>
      <w:r>
        <w:rPr>
          <w:spacing w:val="-1"/>
        </w:rPr>
        <w:t> </w:t>
      </w:r>
      <w:r>
        <w:rPr/>
        <w:t>jenis</w:t>
      </w:r>
      <w:r>
        <w:rPr>
          <w:spacing w:val="1"/>
        </w:rPr>
        <w:t> </w:t>
      </w:r>
      <w:r>
        <w:rPr>
          <w:spacing w:val="-2"/>
        </w:rPr>
        <w:t>plastik.</w:t>
      </w:r>
    </w:p>
    <w:p>
      <w:pPr>
        <w:pStyle w:val="BodyText"/>
        <w:rPr>
          <w:sz w:val="10"/>
        </w:rPr>
      </w:pPr>
      <w:r>
        <w:rPr>
          <w:sz w:val="10"/>
        </w:rPr>
        <w:drawing>
          <wp:anchor distT="0" distB="0" distL="0" distR="0" allowOverlap="1" layoutInCell="1" locked="0" behindDoc="1" simplePos="0" relativeHeight="487588864">
            <wp:simplePos x="0" y="0"/>
            <wp:positionH relativeFrom="page">
              <wp:posOffset>1562988</wp:posOffset>
            </wp:positionH>
            <wp:positionV relativeFrom="paragraph">
              <wp:posOffset>88279</wp:posOffset>
            </wp:positionV>
            <wp:extent cx="4438043" cy="249631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4438043" cy="2496312"/>
                    </a:xfrm>
                    <a:prstGeom prst="rect">
                      <a:avLst/>
                    </a:prstGeom>
                  </pic:spPr>
                </pic:pic>
              </a:graphicData>
            </a:graphic>
          </wp:anchor>
        </w:drawing>
      </w:r>
    </w:p>
    <w:p>
      <w:pPr>
        <w:pStyle w:val="BodyText"/>
        <w:spacing w:line="360" w:lineRule="auto" w:before="135"/>
        <w:ind w:left="606" w:right="607"/>
        <w:jc w:val="center"/>
      </w:pPr>
      <w:r>
        <w:rPr>
          <w:b/>
        </w:rPr>
        <w:t>Gambar</w:t>
      </w:r>
      <w:r>
        <w:rPr>
          <w:b/>
          <w:spacing w:val="-6"/>
        </w:rPr>
        <w:t> </w:t>
      </w:r>
      <w:r>
        <w:rPr>
          <w:b/>
        </w:rPr>
        <w:t>2.</w:t>
      </w:r>
      <w:r>
        <w:rPr>
          <w:b/>
          <w:spacing w:val="-5"/>
        </w:rPr>
        <w:t> </w:t>
      </w:r>
      <w:r>
        <w:rPr/>
        <w:t>Dokumentasi</w:t>
      </w:r>
      <w:r>
        <w:rPr>
          <w:spacing w:val="-7"/>
        </w:rPr>
        <w:t> </w:t>
      </w:r>
      <w:r>
        <w:rPr/>
        <w:t>Penyuluhan</w:t>
      </w:r>
      <w:r>
        <w:rPr>
          <w:spacing w:val="-5"/>
        </w:rPr>
        <w:t> </w:t>
      </w:r>
      <w:r>
        <w:rPr/>
        <w:t>dampak</w:t>
      </w:r>
      <w:r>
        <w:rPr>
          <w:spacing w:val="-5"/>
        </w:rPr>
        <w:t> </w:t>
      </w:r>
      <w:r>
        <w:rPr/>
        <w:t>pembakaran</w:t>
      </w:r>
      <w:r>
        <w:rPr>
          <w:spacing w:val="-5"/>
        </w:rPr>
        <w:t> </w:t>
      </w:r>
      <w:r>
        <w:rPr/>
        <w:t>plastik</w:t>
      </w:r>
      <w:r>
        <w:rPr>
          <w:spacing w:val="-5"/>
        </w:rPr>
        <w:t> </w:t>
      </w:r>
      <w:r>
        <w:rPr/>
        <w:t>terhadap kesehatan dan lingkungan.</w:t>
      </w:r>
    </w:p>
    <w:p>
      <w:pPr>
        <w:pStyle w:val="BodyText"/>
        <w:spacing w:after="0" w:line="360" w:lineRule="auto"/>
        <w:jc w:val="center"/>
        <w:sectPr>
          <w:footerReference w:type="even" r:id="rId27"/>
          <w:pgSz w:w="11910" w:h="16840"/>
          <w:pgMar w:header="0" w:footer="0" w:top="760" w:bottom="280" w:left="1275" w:right="1275"/>
        </w:sectPr>
      </w:pPr>
    </w:p>
    <w:p>
      <w:pPr>
        <w:pStyle w:val="BodyText"/>
        <w:spacing w:before="129"/>
      </w:pPr>
    </w:p>
    <w:p>
      <w:pPr>
        <w:pStyle w:val="Heading1"/>
        <w:numPr>
          <w:ilvl w:val="0"/>
          <w:numId w:val="1"/>
        </w:numPr>
        <w:tabs>
          <w:tab w:pos="592" w:val="left" w:leader="none"/>
        </w:tabs>
        <w:spacing w:line="240" w:lineRule="auto" w:before="0" w:after="0"/>
        <w:ind w:left="592" w:right="0" w:hanging="427"/>
        <w:jc w:val="left"/>
      </w:pPr>
      <w:r>
        <w:rPr>
          <w:spacing w:val="-2"/>
        </w:rPr>
        <w:t>KESIMPULAN</w:t>
      </w:r>
    </w:p>
    <w:p>
      <w:pPr>
        <w:pStyle w:val="BodyText"/>
        <w:spacing w:line="360" w:lineRule="auto" w:before="137"/>
        <w:ind w:left="165" w:right="160" w:firstLine="719"/>
        <w:jc w:val="both"/>
      </w:pPr>
      <w:r>
        <w:rPr/>
        <w:t>Kesimpulan dari program pengabdian kepada masyarakat ini adalah bahwa kegiatan penyuluhan edukasi mengenai pengelolaan sampah di Kelurahan Tugurejo telah terlaksana dengan baik dan mendapat respons positif dari warga. Melalui penyuluhan ini, masyarakat memperoleh pemahaman yang lebih komprehensif mengenai sifat termal sampah, perbedaan karakteristik</w:t>
      </w:r>
      <w:r>
        <w:rPr>
          <w:spacing w:val="-15"/>
        </w:rPr>
        <w:t> </w:t>
      </w:r>
      <w:r>
        <w:rPr/>
        <w:t>pembakaran</w:t>
      </w:r>
      <w:r>
        <w:rPr>
          <w:spacing w:val="-15"/>
        </w:rPr>
        <w:t> </w:t>
      </w:r>
      <w:r>
        <w:rPr/>
        <w:t>antara</w:t>
      </w:r>
      <w:r>
        <w:rPr>
          <w:spacing w:val="-15"/>
        </w:rPr>
        <w:t> </w:t>
      </w:r>
      <w:r>
        <w:rPr/>
        <w:t>sampah</w:t>
      </w:r>
      <w:r>
        <w:rPr>
          <w:spacing w:val="-15"/>
        </w:rPr>
        <w:t> </w:t>
      </w:r>
      <w:r>
        <w:rPr/>
        <w:t>organik</w:t>
      </w:r>
      <w:r>
        <w:rPr>
          <w:spacing w:val="-15"/>
        </w:rPr>
        <w:t> </w:t>
      </w:r>
      <w:r>
        <w:rPr/>
        <w:t>dan</w:t>
      </w:r>
      <w:r>
        <w:rPr>
          <w:spacing w:val="-15"/>
        </w:rPr>
        <w:t> </w:t>
      </w:r>
      <w:r>
        <w:rPr/>
        <w:t>anorganik,</w:t>
      </w:r>
      <w:r>
        <w:rPr>
          <w:spacing w:val="-15"/>
        </w:rPr>
        <w:t> </w:t>
      </w:r>
      <w:r>
        <w:rPr/>
        <w:t>serta</w:t>
      </w:r>
      <w:r>
        <w:rPr>
          <w:spacing w:val="-15"/>
        </w:rPr>
        <w:t> </w:t>
      </w:r>
      <w:r>
        <w:rPr/>
        <w:t>bahaya</w:t>
      </w:r>
      <w:r>
        <w:rPr>
          <w:spacing w:val="-15"/>
        </w:rPr>
        <w:t> </w:t>
      </w:r>
      <w:r>
        <w:rPr/>
        <w:t>yang</w:t>
      </w:r>
      <w:r>
        <w:rPr>
          <w:spacing w:val="-15"/>
        </w:rPr>
        <w:t> </w:t>
      </w:r>
      <w:r>
        <w:rPr/>
        <w:t>ditimbulkan dari emisi beracun hasil pembakaran plastik terhadap kesehatan dan lingkungan. Peningkatan pengetahuan ini berdampak pada tumbuhnya kesadaran warga akan pentingnya pemilahan sampah sejak dari sumber serta penerapan alternatif pengelolaan sampah yang lebih ramah lingkungan,</w:t>
      </w:r>
      <w:r>
        <w:rPr>
          <w:spacing w:val="-15"/>
        </w:rPr>
        <w:t> </w:t>
      </w:r>
      <w:r>
        <w:rPr/>
        <w:t>seperti</w:t>
      </w:r>
      <w:r>
        <w:rPr>
          <w:spacing w:val="-15"/>
        </w:rPr>
        <w:t> </w:t>
      </w:r>
      <w:r>
        <w:rPr/>
        <w:t>composting</w:t>
      </w:r>
      <w:r>
        <w:rPr>
          <w:spacing w:val="-15"/>
        </w:rPr>
        <w:t> </w:t>
      </w:r>
      <w:r>
        <w:rPr/>
        <w:t>untuk</w:t>
      </w:r>
      <w:r>
        <w:rPr>
          <w:spacing w:val="-15"/>
        </w:rPr>
        <w:t> </w:t>
      </w:r>
      <w:r>
        <w:rPr/>
        <w:t>sampah</w:t>
      </w:r>
      <w:r>
        <w:rPr>
          <w:spacing w:val="-15"/>
        </w:rPr>
        <w:t> </w:t>
      </w:r>
      <w:r>
        <w:rPr/>
        <w:t>organik</w:t>
      </w:r>
      <w:r>
        <w:rPr>
          <w:spacing w:val="-15"/>
        </w:rPr>
        <w:t> </w:t>
      </w:r>
      <w:r>
        <w:rPr/>
        <w:t>dan</w:t>
      </w:r>
      <w:r>
        <w:rPr>
          <w:spacing w:val="-15"/>
        </w:rPr>
        <w:t> </w:t>
      </w:r>
      <w:r>
        <w:rPr/>
        <w:t>daur</w:t>
      </w:r>
      <w:r>
        <w:rPr>
          <w:spacing w:val="-15"/>
        </w:rPr>
        <w:t> </w:t>
      </w:r>
      <w:r>
        <w:rPr/>
        <w:t>ulang</w:t>
      </w:r>
      <w:r>
        <w:rPr>
          <w:spacing w:val="-15"/>
        </w:rPr>
        <w:t> </w:t>
      </w:r>
      <w:r>
        <w:rPr/>
        <w:t>untuk</w:t>
      </w:r>
      <w:r>
        <w:rPr>
          <w:spacing w:val="-15"/>
        </w:rPr>
        <w:t> </w:t>
      </w:r>
      <w:r>
        <w:rPr/>
        <w:t>sampah</w:t>
      </w:r>
      <w:r>
        <w:rPr>
          <w:spacing w:val="-15"/>
        </w:rPr>
        <w:t> </w:t>
      </w:r>
      <w:r>
        <w:rPr/>
        <w:t>anorganik. Kesadaran ini diharapkan mampu mengurangi kebiasaan membakar sampah campuran yang selama ini masih banyak dilakukan, sehingga dapat menekan pencemaran udara dan meningkatkan kualitas lingkungan permukiman. Selain itu, kegiatan ini juga menjadi sarana untuk membangun partisipasi aktif masyarakat dalam menjaga kesehatan keluarga dan ekosistem sekitar melalui perubahan perilaku kolektif dalam pengelolaan sampah. Dengan demikian,</w:t>
      </w:r>
      <w:r>
        <w:rPr>
          <w:spacing w:val="-11"/>
        </w:rPr>
        <w:t> </w:t>
      </w:r>
      <w:r>
        <w:rPr/>
        <w:t>penyuluhan</w:t>
      </w:r>
      <w:r>
        <w:rPr>
          <w:spacing w:val="-11"/>
        </w:rPr>
        <w:t> </w:t>
      </w:r>
      <w:r>
        <w:rPr/>
        <w:t>ini</w:t>
      </w:r>
      <w:r>
        <w:rPr>
          <w:spacing w:val="-10"/>
        </w:rPr>
        <w:t> </w:t>
      </w:r>
      <w:r>
        <w:rPr/>
        <w:t>tidak</w:t>
      </w:r>
      <w:r>
        <w:rPr>
          <w:spacing w:val="-11"/>
        </w:rPr>
        <w:t> </w:t>
      </w:r>
      <w:r>
        <w:rPr/>
        <w:t>hanya</w:t>
      </w:r>
      <w:r>
        <w:rPr>
          <w:spacing w:val="-12"/>
        </w:rPr>
        <w:t> </w:t>
      </w:r>
      <w:r>
        <w:rPr/>
        <w:t>memberikan</w:t>
      </w:r>
      <w:r>
        <w:rPr>
          <w:spacing w:val="-9"/>
        </w:rPr>
        <w:t> </w:t>
      </w:r>
      <w:r>
        <w:rPr/>
        <w:t>dampak</w:t>
      </w:r>
      <w:r>
        <w:rPr>
          <w:spacing w:val="-11"/>
        </w:rPr>
        <w:t> </w:t>
      </w:r>
      <w:r>
        <w:rPr/>
        <w:t>jangka</w:t>
      </w:r>
      <w:r>
        <w:rPr>
          <w:spacing w:val="-12"/>
        </w:rPr>
        <w:t> </w:t>
      </w:r>
      <w:r>
        <w:rPr/>
        <w:t>pendek</w:t>
      </w:r>
      <w:r>
        <w:rPr>
          <w:spacing w:val="-11"/>
        </w:rPr>
        <w:t> </w:t>
      </w:r>
      <w:r>
        <w:rPr/>
        <w:t>berupa</w:t>
      </w:r>
      <w:r>
        <w:rPr>
          <w:spacing w:val="-12"/>
        </w:rPr>
        <w:t> </w:t>
      </w:r>
      <w:r>
        <w:rPr/>
        <w:t>peningkatan pengetahuan, tetapi juga berpotensi mendorong terciptanya perubahan sosial yang lebih berkelanjutan dalam upaya menjaga kualitas udara dan lingkungan hidup di Kelurahan Tugurejo, Kecamatan Tugu, Kota Semarang.</w:t>
      </w:r>
    </w:p>
    <w:p>
      <w:pPr>
        <w:pStyle w:val="BodyText"/>
        <w:spacing w:before="141"/>
      </w:pPr>
    </w:p>
    <w:p>
      <w:pPr>
        <w:pStyle w:val="Heading1"/>
        <w:ind w:left="165" w:firstLine="0"/>
      </w:pPr>
      <w:r>
        <w:rPr>
          <w:spacing w:val="-2"/>
        </w:rPr>
        <w:t>PENGAKUAN/ACKNOWLEDGEMENTS</w:t>
      </w:r>
    </w:p>
    <w:p>
      <w:pPr>
        <w:pStyle w:val="BodyText"/>
        <w:spacing w:line="360" w:lineRule="auto" w:before="137"/>
        <w:ind w:left="165" w:right="171" w:firstLine="719"/>
        <w:jc w:val="both"/>
      </w:pPr>
      <w:r>
        <w:rPr/>
        <w:t>Pengabdian ini didanai oleh LPPM Universitas Diponegoro</w:t>
      </w:r>
      <w:r>
        <w:rPr>
          <w:spacing w:val="-1"/>
        </w:rPr>
        <w:t> </w:t>
      </w:r>
      <w:r>
        <w:rPr/>
        <w:t>dengan Skema Iptek Bagi Daerah Binaan Undip) dengan SPK No. 274-037/UN7.D2/PM/IV/2025.</w:t>
      </w:r>
    </w:p>
    <w:p>
      <w:pPr>
        <w:pStyle w:val="BodyText"/>
        <w:spacing w:before="139"/>
      </w:pPr>
    </w:p>
    <w:p>
      <w:pPr>
        <w:pStyle w:val="Heading1"/>
        <w:ind w:left="165" w:firstLine="0"/>
      </w:pPr>
      <w:r>
        <w:rPr/>
        <w:t>DAFTAR</w:t>
      </w:r>
      <w:r>
        <w:rPr>
          <w:spacing w:val="-1"/>
        </w:rPr>
        <w:t> </w:t>
      </w:r>
      <w:r>
        <w:rPr>
          <w:spacing w:val="-2"/>
        </w:rPr>
        <w:t>REFERENSI</w:t>
      </w:r>
    </w:p>
    <w:p>
      <w:pPr>
        <w:pStyle w:val="BodyText"/>
        <w:spacing w:line="360" w:lineRule="auto" w:before="137"/>
        <w:ind w:left="885" w:right="161" w:hanging="720"/>
        <w:jc w:val="both"/>
      </w:pPr>
      <w:r>
        <w:rPr/>
        <w:t>Badan Pusat Statistik. (2025). Laju pertumbuhan penduduk di Jawa Tengah. </w:t>
      </w:r>
      <w:hyperlink r:id="rId33">
        <w:r>
          <w:rPr>
            <w:color w:val="0462C1"/>
            <w:spacing w:val="-2"/>
            <w:u w:val="single" w:color="0462C1"/>
          </w:rPr>
          <w:t>https://jateng.bps.go.id/id/statistics-table/2/MjIwNSMy/penduduk--laju-pertumbuhan-</w:t>
        </w:r>
      </w:hyperlink>
      <w:r>
        <w:rPr>
          <w:color w:val="0462C1"/>
          <w:spacing w:val="-2"/>
        </w:rPr>
        <w:t> </w:t>
      </w:r>
      <w:hyperlink r:id="rId33">
        <w:r>
          <w:rPr>
            <w:color w:val="0462C1"/>
            <w:spacing w:val="-2"/>
            <w:u w:val="single" w:color="0462C1"/>
          </w:rPr>
          <w:t>penduduk--distribusi-persentase-penduduk-kepadatan-penduduk--rasio-jenis-kelamin-</w:t>
        </w:r>
      </w:hyperlink>
      <w:r>
        <w:rPr>
          <w:color w:val="0462C1"/>
          <w:spacing w:val="-2"/>
        </w:rPr>
        <w:t> </w:t>
      </w:r>
      <w:hyperlink r:id="rId33">
        <w:r>
          <w:rPr>
            <w:color w:val="0462C1"/>
            <w:spacing w:val="-2"/>
            <w:u w:val="single" w:color="0462C1"/>
          </w:rPr>
          <w:t>penduduk-menurut-kabupaten-kota-di-provinsi-jawa-tengah.html</w:t>
        </w:r>
      </w:hyperlink>
    </w:p>
    <w:p>
      <w:pPr>
        <w:pStyle w:val="BodyText"/>
        <w:spacing w:line="360" w:lineRule="auto"/>
        <w:ind w:left="885" w:right="168" w:hanging="720"/>
        <w:jc w:val="both"/>
      </w:pPr>
      <w:r>
        <w:rPr/>
        <w:t>Faridawati, D., &amp; Sudarti. (2021). Pengetahuan masyarakat tentang dampak pembakaran terhadap lingkungan Kabupaten Jember. Jurnal Sanitasi Lingkungan, 1(2). </w:t>
      </w:r>
      <w:hyperlink r:id="rId34">
        <w:r>
          <w:rPr>
            <w:color w:val="0462C1"/>
            <w:spacing w:val="-2"/>
            <w:u w:val="single" w:color="0462C1"/>
          </w:rPr>
          <w:t>https://doi.org/10.36086/salink.v1i2.1088</w:t>
        </w:r>
      </w:hyperlink>
    </w:p>
    <w:p>
      <w:pPr>
        <w:pStyle w:val="BodyText"/>
        <w:spacing w:line="360" w:lineRule="auto" w:before="2"/>
        <w:ind w:left="885" w:right="167" w:hanging="720"/>
        <w:jc w:val="both"/>
      </w:pPr>
      <w:r>
        <w:rPr/>
        <w:t>Gewert, B., Plassmann, M. M., &amp; MacLeod, M. (2015). Pathways for degradation of plastic polymers</w:t>
      </w:r>
      <w:r>
        <w:rPr>
          <w:spacing w:val="34"/>
        </w:rPr>
        <w:t> </w:t>
      </w:r>
      <w:r>
        <w:rPr/>
        <w:t>floating</w:t>
      </w:r>
      <w:r>
        <w:rPr>
          <w:spacing w:val="37"/>
        </w:rPr>
        <w:t> </w:t>
      </w:r>
      <w:r>
        <w:rPr/>
        <w:t>in</w:t>
      </w:r>
      <w:r>
        <w:rPr>
          <w:spacing w:val="37"/>
        </w:rPr>
        <w:t> </w:t>
      </w:r>
      <w:r>
        <w:rPr/>
        <w:t>the</w:t>
      </w:r>
      <w:r>
        <w:rPr>
          <w:spacing w:val="38"/>
        </w:rPr>
        <w:t> </w:t>
      </w:r>
      <w:r>
        <w:rPr/>
        <w:t>marine</w:t>
      </w:r>
      <w:r>
        <w:rPr>
          <w:spacing w:val="36"/>
        </w:rPr>
        <w:t> </w:t>
      </w:r>
      <w:r>
        <w:rPr/>
        <w:t>environment.</w:t>
      </w:r>
      <w:r>
        <w:rPr>
          <w:spacing w:val="37"/>
        </w:rPr>
        <w:t> </w:t>
      </w:r>
      <w:r>
        <w:rPr/>
        <w:t>Environmental</w:t>
      </w:r>
      <w:r>
        <w:rPr>
          <w:spacing w:val="37"/>
        </w:rPr>
        <w:t> </w:t>
      </w:r>
      <w:r>
        <w:rPr/>
        <w:t>Science:</w:t>
      </w:r>
      <w:r>
        <w:rPr>
          <w:spacing w:val="37"/>
        </w:rPr>
        <w:t> </w:t>
      </w:r>
      <w:r>
        <w:rPr/>
        <w:t>Processes</w:t>
      </w:r>
      <w:r>
        <w:rPr>
          <w:spacing w:val="36"/>
        </w:rPr>
        <w:t> </w:t>
      </w:r>
      <w:r>
        <w:rPr>
          <w:spacing w:val="-10"/>
        </w:rPr>
        <w:t>&amp;</w:t>
      </w:r>
    </w:p>
    <w:p>
      <w:pPr>
        <w:pStyle w:val="BodyText"/>
        <w:spacing w:after="0" w:line="360" w:lineRule="auto"/>
        <w:jc w:val="both"/>
        <w:sectPr>
          <w:headerReference w:type="default" r:id="rId30"/>
          <w:headerReference w:type="even" r:id="rId31"/>
          <w:footerReference w:type="default" r:id="rId32"/>
          <w:pgSz w:w="11910" w:h="16840"/>
          <w:pgMar w:header="627" w:footer="719" w:top="1020" w:bottom="900" w:left="1275" w:right="1275"/>
          <w:pgNumType w:start="53"/>
        </w:sectPr>
      </w:pPr>
    </w:p>
    <w:p>
      <w:pPr>
        <w:pStyle w:val="BodyText"/>
      </w:pPr>
    </w:p>
    <w:p>
      <w:pPr>
        <w:pStyle w:val="BodyText"/>
        <w:spacing w:before="113"/>
      </w:pPr>
    </w:p>
    <w:p>
      <w:pPr>
        <w:pStyle w:val="BodyText"/>
        <w:ind w:left="885"/>
        <w:jc w:val="both"/>
      </w:pPr>
      <w:r>
        <w:rPr/>
        <w:t>Impacts,</w:t>
      </w:r>
      <w:r>
        <w:rPr>
          <w:spacing w:val="-1"/>
        </w:rPr>
        <w:t> </w:t>
      </w:r>
      <w:r>
        <w:rPr/>
        <w:t>17(9),</w:t>
      </w:r>
      <w:r>
        <w:rPr>
          <w:spacing w:val="-1"/>
        </w:rPr>
        <w:t> </w:t>
      </w:r>
      <w:r>
        <w:rPr/>
        <w:t>1513-1521. </w:t>
      </w:r>
      <w:hyperlink r:id="rId36">
        <w:r>
          <w:rPr>
            <w:color w:val="0462C1"/>
            <w:spacing w:val="-2"/>
            <w:u w:val="single" w:color="0462C1"/>
          </w:rPr>
          <w:t>https://doi.org/10.1039/C5EM00207A</w:t>
        </w:r>
      </w:hyperlink>
    </w:p>
    <w:p>
      <w:pPr>
        <w:pStyle w:val="BodyText"/>
        <w:spacing w:line="360" w:lineRule="auto" w:before="137"/>
        <w:ind w:left="885" w:right="161" w:hanging="720"/>
        <w:jc w:val="both"/>
      </w:pPr>
      <w:r>
        <w:rPr/>
        <w:t>Ismainar,</w:t>
      </w:r>
      <w:r>
        <w:rPr>
          <w:spacing w:val="-10"/>
        </w:rPr>
        <w:t> </w:t>
      </w:r>
      <w:r>
        <w:rPr/>
        <w:t>H.,</w:t>
      </w:r>
      <w:r>
        <w:rPr>
          <w:spacing w:val="-13"/>
        </w:rPr>
        <w:t> </w:t>
      </w:r>
      <w:r>
        <w:rPr/>
        <w:t>Marlina,</w:t>
      </w:r>
      <w:r>
        <w:rPr>
          <w:spacing w:val="-12"/>
        </w:rPr>
        <w:t> </w:t>
      </w:r>
      <w:r>
        <w:rPr/>
        <w:t>H.,</w:t>
      </w:r>
      <w:r>
        <w:rPr>
          <w:spacing w:val="-12"/>
        </w:rPr>
        <w:t> </w:t>
      </w:r>
      <w:r>
        <w:rPr/>
        <w:t>Afriza,</w:t>
      </w:r>
      <w:r>
        <w:rPr>
          <w:spacing w:val="-12"/>
        </w:rPr>
        <w:t> </w:t>
      </w:r>
      <w:r>
        <w:rPr/>
        <w:t>B.,</w:t>
      </w:r>
      <w:r>
        <w:rPr>
          <w:spacing w:val="-12"/>
        </w:rPr>
        <w:t> </w:t>
      </w:r>
      <w:r>
        <w:rPr/>
        <w:t>&amp;</w:t>
      </w:r>
      <w:r>
        <w:rPr>
          <w:spacing w:val="-9"/>
        </w:rPr>
        <w:t> </w:t>
      </w:r>
      <w:r>
        <w:rPr/>
        <w:t>Atika,</w:t>
      </w:r>
      <w:r>
        <w:rPr>
          <w:spacing w:val="-10"/>
        </w:rPr>
        <w:t> </w:t>
      </w:r>
      <w:r>
        <w:rPr/>
        <w:t>W.</w:t>
      </w:r>
      <w:r>
        <w:rPr>
          <w:spacing w:val="-10"/>
        </w:rPr>
        <w:t> </w:t>
      </w:r>
      <w:r>
        <w:rPr/>
        <w:t>(2021).</w:t>
      </w:r>
      <w:r>
        <w:rPr>
          <w:spacing w:val="-13"/>
        </w:rPr>
        <w:t> </w:t>
      </w:r>
      <w:r>
        <w:rPr/>
        <w:t>Gerakan</w:t>
      </w:r>
      <w:r>
        <w:rPr>
          <w:spacing w:val="-12"/>
        </w:rPr>
        <w:t> </w:t>
      </w:r>
      <w:r>
        <w:rPr/>
        <w:t>mengurangi</w:t>
      </w:r>
      <w:r>
        <w:rPr>
          <w:spacing w:val="-12"/>
        </w:rPr>
        <w:t> </w:t>
      </w:r>
      <w:r>
        <w:rPr/>
        <w:t>sampah</w:t>
      </w:r>
      <w:r>
        <w:rPr>
          <w:spacing w:val="-13"/>
        </w:rPr>
        <w:t> </w:t>
      </w:r>
      <w:r>
        <w:rPr/>
        <w:t>plastik dan risiko membakar sampah dengan pemberian edukasi kesehatan melalui penyuluhan. Jurnal Pengabdian Kesehatan Komunitas (Journal of Community Health Service), 1(3), 188-195. </w:t>
      </w:r>
      <w:hyperlink r:id="rId37">
        <w:r>
          <w:rPr>
            <w:color w:val="0462C1"/>
            <w:u w:val="single" w:color="0462C1"/>
          </w:rPr>
          <w:t>https://doi.org/10.25311/jpkk.Vol1.Iss3.1031</w:t>
        </w:r>
      </w:hyperlink>
    </w:p>
    <w:p>
      <w:pPr>
        <w:pStyle w:val="BodyText"/>
        <w:spacing w:line="360" w:lineRule="auto"/>
        <w:ind w:left="885" w:right="165" w:hanging="720"/>
        <w:jc w:val="both"/>
      </w:pPr>
      <w:r>
        <w:rPr/>
        <w:t>Jadhav, E. B., Sankhla, M. S., Bhat, R. A., &amp; Bhagat, D. S. (2021). Microplastics from food packaging: An overview of human consumption, health threats, and alternative solutions. Environmental Nanotechnology, Monitoring &amp; Management, 16, 100608. </w:t>
      </w:r>
      <w:hyperlink r:id="rId38">
        <w:r>
          <w:rPr>
            <w:color w:val="0462C1"/>
            <w:spacing w:val="-2"/>
            <w:u w:val="single" w:color="0462C1"/>
          </w:rPr>
          <w:t>https://doi.org/10.1016/j.enmm.2021.100608</w:t>
        </w:r>
      </w:hyperlink>
    </w:p>
    <w:p>
      <w:pPr>
        <w:pStyle w:val="BodyText"/>
        <w:spacing w:line="360" w:lineRule="auto" w:before="1"/>
        <w:ind w:left="885" w:right="169" w:hanging="720"/>
        <w:jc w:val="both"/>
      </w:pPr>
      <w:r>
        <w:rPr/>
        <w:t>Karuniastuti, N. (2013). Bahaya plastik terhadap kesehatan dan lingkungan. Jurnal SWARAPATRA, 3(1), 45-52.</w:t>
      </w:r>
    </w:p>
    <w:p>
      <w:pPr>
        <w:pStyle w:val="BodyText"/>
        <w:spacing w:line="360" w:lineRule="auto"/>
        <w:ind w:left="885" w:right="168" w:hanging="720"/>
        <w:jc w:val="both"/>
      </w:pPr>
      <w:r>
        <w:rPr/>
        <w:t>Kroon, F. J., Motti, C. E., Jensen, L. H., &amp; Berry, K. L. (2018). Classification of marine microdebris: A review and case study on fish from the Great Barrier Reef, Australia. Scientific Reports, 8, 16422. </w:t>
      </w:r>
      <w:hyperlink r:id="rId39">
        <w:r>
          <w:rPr>
            <w:color w:val="0462C1"/>
            <w:u w:val="single" w:color="0462C1"/>
          </w:rPr>
          <w:t>https://doi.org/10.1038/s41598-018-34590-6</w:t>
        </w:r>
      </w:hyperlink>
    </w:p>
    <w:p>
      <w:pPr>
        <w:pStyle w:val="BodyText"/>
        <w:spacing w:line="360" w:lineRule="auto" w:before="2"/>
        <w:ind w:left="885" w:right="168" w:hanging="720"/>
        <w:jc w:val="both"/>
      </w:pPr>
      <w:r>
        <w:rPr/>
        <w:t>Kurniaty,</w:t>
      </w:r>
      <w:r>
        <w:rPr>
          <w:spacing w:val="-13"/>
        </w:rPr>
        <w:t> </w:t>
      </w:r>
      <w:r>
        <w:rPr/>
        <w:t>Y.,</w:t>
      </w:r>
      <w:r>
        <w:rPr>
          <w:spacing w:val="-14"/>
        </w:rPr>
        <w:t> </w:t>
      </w:r>
      <w:r>
        <w:rPr/>
        <w:t>Nararaya,</w:t>
      </w:r>
      <w:r>
        <w:rPr>
          <w:spacing w:val="-11"/>
        </w:rPr>
        <w:t> </w:t>
      </w:r>
      <w:r>
        <w:rPr/>
        <w:t>W.</w:t>
      </w:r>
      <w:r>
        <w:rPr>
          <w:spacing w:val="-13"/>
        </w:rPr>
        <w:t> </w:t>
      </w:r>
      <w:r>
        <w:rPr/>
        <w:t>H.</w:t>
      </w:r>
      <w:r>
        <w:rPr>
          <w:spacing w:val="-14"/>
        </w:rPr>
        <w:t> </w:t>
      </w:r>
      <w:r>
        <w:rPr/>
        <w:t>B.,</w:t>
      </w:r>
      <w:r>
        <w:rPr>
          <w:spacing w:val="-13"/>
        </w:rPr>
        <w:t> </w:t>
      </w:r>
      <w:r>
        <w:rPr/>
        <w:t>Turawan,</w:t>
      </w:r>
      <w:r>
        <w:rPr>
          <w:spacing w:val="-11"/>
        </w:rPr>
        <w:t> </w:t>
      </w:r>
      <w:r>
        <w:rPr/>
        <w:t>R.</w:t>
      </w:r>
      <w:r>
        <w:rPr>
          <w:spacing w:val="-13"/>
        </w:rPr>
        <w:t> </w:t>
      </w:r>
      <w:r>
        <w:rPr/>
        <w:t>N.,</w:t>
      </w:r>
      <w:r>
        <w:rPr>
          <w:spacing w:val="-13"/>
        </w:rPr>
        <w:t> </w:t>
      </w:r>
      <w:r>
        <w:rPr/>
        <w:t>&amp;</w:t>
      </w:r>
      <w:r>
        <w:rPr>
          <w:spacing w:val="-13"/>
        </w:rPr>
        <w:t> </w:t>
      </w:r>
      <w:r>
        <w:rPr/>
        <w:t>Nurmuhamad,</w:t>
      </w:r>
      <w:r>
        <w:rPr>
          <w:spacing w:val="-11"/>
        </w:rPr>
        <w:t> </w:t>
      </w:r>
      <w:r>
        <w:rPr/>
        <w:t>F.</w:t>
      </w:r>
      <w:r>
        <w:rPr>
          <w:spacing w:val="-13"/>
        </w:rPr>
        <w:t> </w:t>
      </w:r>
      <w:r>
        <w:rPr/>
        <w:t>(2016).</w:t>
      </w:r>
      <w:r>
        <w:rPr>
          <w:spacing w:val="-14"/>
        </w:rPr>
        <w:t> </w:t>
      </w:r>
      <w:r>
        <w:rPr/>
        <w:t>Mengefektifkan pemisahan</w:t>
      </w:r>
      <w:r>
        <w:rPr>
          <w:spacing w:val="-14"/>
        </w:rPr>
        <w:t> </w:t>
      </w:r>
      <w:r>
        <w:rPr/>
        <w:t>jenis</w:t>
      </w:r>
      <w:r>
        <w:rPr>
          <w:spacing w:val="-12"/>
        </w:rPr>
        <w:t> </w:t>
      </w:r>
      <w:r>
        <w:rPr/>
        <w:t>sampah</w:t>
      </w:r>
      <w:r>
        <w:rPr>
          <w:spacing w:val="-12"/>
        </w:rPr>
        <w:t> </w:t>
      </w:r>
      <w:r>
        <w:rPr/>
        <w:t>sebagai</w:t>
      </w:r>
      <w:r>
        <w:rPr>
          <w:spacing w:val="-14"/>
        </w:rPr>
        <w:t> </w:t>
      </w:r>
      <w:r>
        <w:rPr/>
        <w:t>upaya</w:t>
      </w:r>
      <w:r>
        <w:rPr>
          <w:spacing w:val="-13"/>
        </w:rPr>
        <w:t> </w:t>
      </w:r>
      <w:r>
        <w:rPr/>
        <w:t>pengelolaan</w:t>
      </w:r>
      <w:r>
        <w:rPr>
          <w:spacing w:val="-14"/>
        </w:rPr>
        <w:t> </w:t>
      </w:r>
      <w:r>
        <w:rPr/>
        <w:t>sampah</w:t>
      </w:r>
      <w:r>
        <w:rPr>
          <w:spacing w:val="-14"/>
        </w:rPr>
        <w:t> </w:t>
      </w:r>
      <w:r>
        <w:rPr/>
        <w:t>terpadu</w:t>
      </w:r>
      <w:r>
        <w:rPr>
          <w:spacing w:val="-12"/>
        </w:rPr>
        <w:t> </w:t>
      </w:r>
      <w:r>
        <w:rPr/>
        <w:t>di</w:t>
      </w:r>
      <w:r>
        <w:rPr>
          <w:spacing w:val="-14"/>
        </w:rPr>
        <w:t> </w:t>
      </w:r>
      <w:r>
        <w:rPr/>
        <w:t>Kota</w:t>
      </w:r>
      <w:r>
        <w:rPr>
          <w:spacing w:val="-13"/>
        </w:rPr>
        <w:t> </w:t>
      </w:r>
      <w:r>
        <w:rPr/>
        <w:t>Magelang. Varia Justicia, 12(1), 135-150.</w:t>
      </w:r>
    </w:p>
    <w:p>
      <w:pPr>
        <w:pStyle w:val="BodyText"/>
        <w:spacing w:line="360" w:lineRule="auto"/>
        <w:ind w:left="885" w:right="165" w:hanging="720"/>
        <w:jc w:val="both"/>
      </w:pPr>
      <w:r>
        <w:rPr/>
        <w:t>Landi,</w:t>
      </w:r>
      <w:r>
        <w:rPr>
          <w:spacing w:val="-15"/>
        </w:rPr>
        <w:t> </w:t>
      </w:r>
      <w:r>
        <w:rPr/>
        <w:t>T.,</w:t>
      </w:r>
      <w:r>
        <w:rPr>
          <w:spacing w:val="-15"/>
        </w:rPr>
        <w:t> </w:t>
      </w:r>
      <w:r>
        <w:rPr/>
        <w:t>&amp;</w:t>
      </w:r>
      <w:r>
        <w:rPr>
          <w:spacing w:val="-15"/>
        </w:rPr>
        <w:t> </w:t>
      </w:r>
      <w:r>
        <w:rPr/>
        <w:t>Arijanto,</w:t>
      </w:r>
      <w:r>
        <w:rPr>
          <w:spacing w:val="-15"/>
        </w:rPr>
        <w:t> </w:t>
      </w:r>
      <w:r>
        <w:rPr/>
        <w:t>A.</w:t>
      </w:r>
      <w:r>
        <w:rPr>
          <w:spacing w:val="-14"/>
        </w:rPr>
        <w:t> </w:t>
      </w:r>
      <w:r>
        <w:rPr/>
        <w:t>(2017).</w:t>
      </w:r>
      <w:r>
        <w:rPr>
          <w:spacing w:val="-15"/>
        </w:rPr>
        <w:t> </w:t>
      </w:r>
      <w:r>
        <w:rPr/>
        <w:t>Perancangan</w:t>
      </w:r>
      <w:r>
        <w:rPr>
          <w:spacing w:val="-15"/>
        </w:rPr>
        <w:t> </w:t>
      </w:r>
      <w:r>
        <w:rPr/>
        <w:t>dan</w:t>
      </w:r>
      <w:r>
        <w:rPr>
          <w:spacing w:val="-11"/>
        </w:rPr>
        <w:t> </w:t>
      </w:r>
      <w:r>
        <w:rPr/>
        <w:t>uji</w:t>
      </w:r>
      <w:r>
        <w:rPr>
          <w:spacing w:val="-15"/>
        </w:rPr>
        <w:t> </w:t>
      </w:r>
      <w:r>
        <w:rPr/>
        <w:t>alat</w:t>
      </w:r>
      <w:r>
        <w:rPr>
          <w:spacing w:val="-15"/>
        </w:rPr>
        <w:t> </w:t>
      </w:r>
      <w:r>
        <w:rPr/>
        <w:t>pengolah</w:t>
      </w:r>
      <w:r>
        <w:rPr>
          <w:spacing w:val="-15"/>
        </w:rPr>
        <w:t> </w:t>
      </w:r>
      <w:r>
        <w:rPr/>
        <w:t>sampah</w:t>
      </w:r>
      <w:r>
        <w:rPr>
          <w:spacing w:val="-14"/>
        </w:rPr>
        <w:t> </w:t>
      </w:r>
      <w:r>
        <w:rPr/>
        <w:t>plastik</w:t>
      </w:r>
      <w:r>
        <w:rPr>
          <w:spacing w:val="-15"/>
        </w:rPr>
        <w:t> </w:t>
      </w:r>
      <w:r>
        <w:rPr/>
        <w:t>jenis</w:t>
      </w:r>
      <w:r>
        <w:rPr>
          <w:spacing w:val="-15"/>
        </w:rPr>
        <w:t> </w:t>
      </w:r>
      <w:r>
        <w:rPr/>
        <w:t>LDPE (Low</w:t>
      </w:r>
      <w:r>
        <w:rPr>
          <w:spacing w:val="-14"/>
        </w:rPr>
        <w:t> </w:t>
      </w:r>
      <w:r>
        <w:rPr/>
        <w:t>Density</w:t>
      </w:r>
      <w:r>
        <w:rPr>
          <w:spacing w:val="-13"/>
        </w:rPr>
        <w:t> </w:t>
      </w:r>
      <w:r>
        <w:rPr/>
        <w:t>Polyethylene)</w:t>
      </w:r>
      <w:r>
        <w:rPr>
          <w:spacing w:val="-14"/>
        </w:rPr>
        <w:t> </w:t>
      </w:r>
      <w:r>
        <w:rPr/>
        <w:t>menjadi</w:t>
      </w:r>
      <w:r>
        <w:rPr>
          <w:spacing w:val="-13"/>
        </w:rPr>
        <w:t> </w:t>
      </w:r>
      <w:r>
        <w:rPr/>
        <w:t>bahan</w:t>
      </w:r>
      <w:r>
        <w:rPr>
          <w:spacing w:val="-13"/>
        </w:rPr>
        <w:t> </w:t>
      </w:r>
      <w:r>
        <w:rPr/>
        <w:t>bakar</w:t>
      </w:r>
      <w:r>
        <w:rPr>
          <w:spacing w:val="-9"/>
        </w:rPr>
        <w:t> </w:t>
      </w:r>
      <w:r>
        <w:rPr/>
        <w:t>alternatif.</w:t>
      </w:r>
      <w:r>
        <w:rPr>
          <w:spacing w:val="-14"/>
        </w:rPr>
        <w:t> </w:t>
      </w:r>
      <w:r>
        <w:rPr/>
        <w:t>Jurnal</w:t>
      </w:r>
      <w:r>
        <w:rPr>
          <w:spacing w:val="-13"/>
        </w:rPr>
        <w:t> </w:t>
      </w:r>
      <w:r>
        <w:rPr/>
        <w:t>Teknik</w:t>
      </w:r>
      <w:r>
        <w:rPr>
          <w:spacing w:val="-10"/>
        </w:rPr>
        <w:t> </w:t>
      </w:r>
      <w:r>
        <w:rPr/>
        <w:t>Mesin,</w:t>
      </w:r>
      <w:r>
        <w:rPr>
          <w:spacing w:val="-12"/>
        </w:rPr>
        <w:t> </w:t>
      </w:r>
      <w:r>
        <w:rPr/>
        <w:t>5(1), </w:t>
      </w:r>
      <w:r>
        <w:rPr>
          <w:spacing w:val="-4"/>
        </w:rPr>
        <w:t>1-8.</w:t>
      </w:r>
    </w:p>
    <w:p>
      <w:pPr>
        <w:pStyle w:val="BodyText"/>
        <w:spacing w:line="360" w:lineRule="auto"/>
        <w:ind w:left="885" w:right="163" w:hanging="720"/>
        <w:jc w:val="both"/>
      </w:pPr>
      <w:r>
        <w:rPr/>
        <w:t>Nugroho, P., &amp; Sena, E. N. K. (2023). Analisa kandungan mikroplastik pada organ ikan konsumsi dari Rawa Pening. Journal Science of Biodiversity, 4(1), 16-22. </w:t>
      </w:r>
      <w:hyperlink r:id="rId40">
        <w:r>
          <w:rPr>
            <w:color w:val="0462C1"/>
            <w:spacing w:val="-2"/>
            <w:u w:val="single" w:color="0462C1"/>
          </w:rPr>
          <w:t>https://doi.org/10.32938/jsb/vol4i1pp16-22</w:t>
        </w:r>
      </w:hyperlink>
    </w:p>
    <w:p>
      <w:pPr>
        <w:pStyle w:val="BodyText"/>
        <w:spacing w:line="360" w:lineRule="auto"/>
        <w:ind w:left="885" w:right="163" w:hanging="720"/>
        <w:jc w:val="both"/>
      </w:pPr>
      <w:r>
        <w:rPr/>
        <w:t>Palatinus, A., Viršek, M. K., &amp; Kaberi, E. (2015). DeFishGear protocols for sea surface and beach sediment sampling and sample analysis. Adriatic IPA.</w:t>
      </w:r>
    </w:p>
    <w:p>
      <w:pPr>
        <w:pStyle w:val="BodyText"/>
        <w:tabs>
          <w:tab w:pos="2964" w:val="left" w:leader="none"/>
        </w:tabs>
        <w:spacing w:line="360" w:lineRule="auto"/>
        <w:ind w:left="885" w:right="162" w:hanging="720"/>
        <w:jc w:val="both"/>
      </w:pPr>
      <w:r>
        <w:rPr/>
        <w:t>Putri, A. M. H. (2023, March 14). Ini dia 5 jenis komposisi sampah di Indonesia. CNBC </w:t>
      </w:r>
      <w:r>
        <w:rPr>
          <w:spacing w:val="-2"/>
        </w:rPr>
        <w:t>Indonesia.</w:t>
      </w:r>
      <w:r>
        <w:rPr/>
        <w:tab/>
      </w:r>
      <w:hyperlink r:id="rId41">
        <w:r>
          <w:rPr>
            <w:color w:val="0462C1"/>
            <w:spacing w:val="-2"/>
            <w:u w:val="single" w:color="0462C1"/>
          </w:rPr>
          <w:t>https://www.cnbcindonesia.com/research/20230314073930-</w:t>
        </w:r>
        <w:r>
          <w:rPr>
            <w:color w:val="0462C1"/>
            <w:spacing w:val="-2"/>
            <w:u w:val="single" w:color="0462C1"/>
          </w:rPr>
          <w:t>128-</w:t>
        </w:r>
      </w:hyperlink>
      <w:r>
        <w:rPr>
          <w:color w:val="0462C1"/>
          <w:spacing w:val="-2"/>
        </w:rPr>
        <w:t> </w:t>
      </w:r>
      <w:hyperlink r:id="rId41">
        <w:r>
          <w:rPr>
            <w:color w:val="0462C1"/>
            <w:spacing w:val="-2"/>
            <w:u w:val="single" w:color="0462C1"/>
          </w:rPr>
          <w:t>421382/parah-ini-dia-5-jenis-komposisi-sampah-di-indonesia</w:t>
        </w:r>
      </w:hyperlink>
    </w:p>
    <w:p>
      <w:pPr>
        <w:pStyle w:val="BodyText"/>
        <w:spacing w:line="360" w:lineRule="auto" w:before="1"/>
        <w:ind w:left="885" w:right="170" w:hanging="720"/>
        <w:jc w:val="both"/>
      </w:pPr>
      <w:r>
        <w:rPr/>
        <w:t>Sasputra, I. N., Kaka, A. R., &amp; Muda, A. (2021). Pengaruh paparan asap bakaran sampah plastik terhadap gambar histopatologi paru mencit (Mus musculus). Cendana Medical Journal, 9(1), 25-33.</w:t>
      </w:r>
    </w:p>
    <w:p>
      <w:pPr>
        <w:pStyle w:val="BodyText"/>
        <w:spacing w:line="360" w:lineRule="auto"/>
        <w:ind w:left="885" w:right="165" w:hanging="720"/>
        <w:jc w:val="both"/>
      </w:pPr>
      <w:r>
        <w:rPr/>
        <w:t>Shao, H., Wang, Q., Wang, L., Lei, X., Dai, S., Li, T., &amp; Mao, X. Z. (2024). Source identification of microplastics in highly urbanized river environments and its implications</w:t>
      </w:r>
      <w:r>
        <w:rPr>
          <w:spacing w:val="61"/>
        </w:rPr>
        <w:t> </w:t>
      </w:r>
      <w:r>
        <w:rPr/>
        <w:t>for</w:t>
      </w:r>
      <w:r>
        <w:rPr>
          <w:spacing w:val="59"/>
        </w:rPr>
        <w:t> </w:t>
      </w:r>
      <w:r>
        <w:rPr/>
        <w:t>watershed</w:t>
      </w:r>
      <w:r>
        <w:rPr>
          <w:spacing w:val="62"/>
        </w:rPr>
        <w:t> </w:t>
      </w:r>
      <w:r>
        <w:rPr/>
        <w:t>management.</w:t>
      </w:r>
      <w:r>
        <w:rPr>
          <w:spacing w:val="61"/>
        </w:rPr>
        <w:t> </w:t>
      </w:r>
      <w:r>
        <w:rPr/>
        <w:t>Science</w:t>
      </w:r>
      <w:r>
        <w:rPr>
          <w:spacing w:val="60"/>
        </w:rPr>
        <w:t> </w:t>
      </w:r>
      <w:r>
        <w:rPr/>
        <w:t>of</w:t>
      </w:r>
      <w:r>
        <w:rPr>
          <w:spacing w:val="61"/>
        </w:rPr>
        <w:t> </w:t>
      </w:r>
      <w:r>
        <w:rPr/>
        <w:t>the</w:t>
      </w:r>
      <w:r>
        <w:rPr>
          <w:spacing w:val="60"/>
        </w:rPr>
        <w:t> </w:t>
      </w:r>
      <w:r>
        <w:rPr/>
        <w:t>Total</w:t>
      </w:r>
      <w:r>
        <w:rPr>
          <w:spacing w:val="61"/>
        </w:rPr>
        <w:t> </w:t>
      </w:r>
      <w:r>
        <w:rPr/>
        <w:t>Environment,</w:t>
      </w:r>
      <w:r>
        <w:rPr>
          <w:spacing w:val="62"/>
        </w:rPr>
        <w:t> </w:t>
      </w:r>
      <w:r>
        <w:rPr>
          <w:spacing w:val="-4"/>
        </w:rPr>
        <w:t>950,</w:t>
      </w:r>
    </w:p>
    <w:p>
      <w:pPr>
        <w:pStyle w:val="BodyText"/>
        <w:spacing w:after="0" w:line="360" w:lineRule="auto"/>
        <w:jc w:val="both"/>
        <w:sectPr>
          <w:footerReference w:type="even" r:id="rId35"/>
          <w:pgSz w:w="11910" w:h="16840"/>
          <w:pgMar w:header="0" w:footer="0" w:top="760" w:bottom="280" w:left="1275" w:right="1275"/>
        </w:sectPr>
      </w:pPr>
    </w:p>
    <w:p>
      <w:pPr>
        <w:pStyle w:val="BodyText"/>
        <w:spacing w:before="129"/>
      </w:pPr>
    </w:p>
    <w:p>
      <w:pPr>
        <w:pStyle w:val="BodyText"/>
        <w:ind w:left="885"/>
        <w:jc w:val="both"/>
      </w:pPr>
      <w:r>
        <w:rPr/>
        <w:t>175308. </w:t>
      </w:r>
      <w:hyperlink r:id="rId44">
        <w:r>
          <w:rPr>
            <w:color w:val="0462C1"/>
            <w:spacing w:val="-2"/>
            <w:u w:val="single" w:color="0462C1"/>
          </w:rPr>
          <w:t>https://doi.org/10.1016/j.scitotenv.2024.175308</w:t>
        </w:r>
      </w:hyperlink>
    </w:p>
    <w:p>
      <w:pPr>
        <w:pStyle w:val="BodyText"/>
        <w:spacing w:line="360" w:lineRule="auto" w:before="137"/>
        <w:ind w:left="885" w:right="164" w:hanging="720"/>
        <w:jc w:val="both"/>
      </w:pPr>
      <w:r>
        <w:rPr/>
        <w:t>Wahyudi, J. (2019). Emisi gas rumah kaca (GRK) dari pembakaran terbuka sampah rumah tangga menggunakan model IPCC. Jurnal Litbang: Media Informasi Penelitian, Pengembangan dan IPTEK, 15(1), 65-76. </w:t>
      </w:r>
      <w:hyperlink r:id="rId45">
        <w:r>
          <w:rPr>
            <w:color w:val="0462C1"/>
            <w:u w:val="single" w:color="0462C1"/>
          </w:rPr>
          <w:t>https://doi.org/10.33658/jl.v15i1.132</w:t>
        </w:r>
      </w:hyperlink>
    </w:p>
    <w:p>
      <w:pPr>
        <w:pStyle w:val="BodyText"/>
        <w:spacing w:line="360" w:lineRule="auto" w:before="1"/>
        <w:ind w:left="885" w:right="161" w:hanging="720"/>
        <w:jc w:val="both"/>
      </w:pPr>
      <w:r>
        <w:rPr/>
        <w:t>Zhou, T., Wu, J., Hu, X., Cao, Z., Yang, B., Li, Y., &amp; Xu, A. (2023). Microplastics released from disposable medical devices and their toxic responses in Caenorhabditis elegans. Environmental Research, 239, 117345. </w:t>
      </w:r>
      <w:hyperlink r:id="rId46">
        <w:r>
          <w:rPr>
            <w:color w:val="0462C1"/>
            <w:u w:val="single" w:color="0462C1"/>
          </w:rPr>
          <w:t>https://doi.org/10.1016/j.envres.2023.117345</w:t>
        </w:r>
      </w:hyperlink>
    </w:p>
    <w:sectPr>
      <w:headerReference w:type="default" r:id="rId42"/>
      <w:footerReference w:type="default" r:id="rId43"/>
      <w:pgSz w:w="11910" w:h="16840"/>
      <w:pgMar w:header="627" w:footer="719" w:top="1020" w:bottom="900" w:left="1275" w:right="1275"/>
      <w:pgNumType w:start="5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960">
              <wp:simplePos x="0" y="0"/>
              <wp:positionH relativeFrom="page">
                <wp:posOffset>1136014</wp:posOffset>
              </wp:positionH>
              <wp:positionV relativeFrom="page">
                <wp:posOffset>10108704</wp:posOffset>
              </wp:positionV>
              <wp:extent cx="1270" cy="36004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5520" from="89.449997pt,795.960999pt" to="89.449997pt,824.310999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01472">
              <wp:simplePos x="0" y="0"/>
              <wp:positionH relativeFrom="page">
                <wp:posOffset>876604</wp:posOffset>
              </wp:positionH>
              <wp:positionV relativeFrom="page">
                <wp:posOffset>10188894</wp:posOffset>
              </wp:positionV>
              <wp:extent cx="226060" cy="1784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6060"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45</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69.024002pt;margin-top:802.275146pt;width:17.8pt;height:14.05pt;mso-position-horizontal-relative:page;mso-position-vertical-relative:page;z-index:-15915008" type="#_x0000_t202" id="docshape10"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45</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01984">
              <wp:simplePos x="0" y="0"/>
              <wp:positionH relativeFrom="page">
                <wp:posOffset>1237284</wp:posOffset>
              </wp:positionH>
              <wp:positionV relativeFrom="page">
                <wp:posOffset>10188894</wp:posOffset>
              </wp:positionV>
              <wp:extent cx="3115945" cy="1784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15945" cy="178435"/>
                      </a:xfrm>
                      <a:prstGeom prst="rect">
                        <a:avLst/>
                      </a:prstGeom>
                    </wps:spPr>
                    <wps:txbx>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wps:txbx>
                    <wps:bodyPr wrap="square" lIns="0" tIns="0" rIns="0" bIns="0" rtlCol="0">
                      <a:noAutofit/>
                    </wps:bodyPr>
                  </wps:wsp>
                </a:graphicData>
              </a:graphic>
            </wp:anchor>
          </w:drawing>
        </mc:Choice>
        <mc:Fallback>
          <w:pict>
            <v:shape style="position:absolute;margin-left:97.424004pt;margin-top:802.275146pt;width:245.35pt;height:14.05pt;mso-position-horizontal-relative:page;mso-position-vertical-relative:page;z-index:-15914496" type="#_x0000_t202" id="docshape11" filled="false" stroked="false">
              <v:textbox inset="0,0,0,0">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4544">
              <wp:simplePos x="0" y="0"/>
              <wp:positionH relativeFrom="page">
                <wp:posOffset>1136014</wp:posOffset>
              </wp:positionH>
              <wp:positionV relativeFrom="page">
                <wp:posOffset>10108704</wp:posOffset>
              </wp:positionV>
              <wp:extent cx="1270" cy="36004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1936" from="89.449997pt,795.960999pt" to="89.449997pt,824.310999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05056">
              <wp:simplePos x="0" y="0"/>
              <wp:positionH relativeFrom="page">
                <wp:posOffset>876604</wp:posOffset>
              </wp:positionH>
              <wp:positionV relativeFrom="page">
                <wp:posOffset>10188894</wp:posOffset>
              </wp:positionV>
              <wp:extent cx="226060" cy="1784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26060"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47</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69.024002pt;margin-top:802.275146pt;width:17.8pt;height:14.05pt;mso-position-horizontal-relative:page;mso-position-vertical-relative:page;z-index:-15911424" type="#_x0000_t202" id="docshape16"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47</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05568">
              <wp:simplePos x="0" y="0"/>
              <wp:positionH relativeFrom="page">
                <wp:posOffset>1237284</wp:posOffset>
              </wp:positionH>
              <wp:positionV relativeFrom="page">
                <wp:posOffset>10188894</wp:posOffset>
              </wp:positionV>
              <wp:extent cx="3115945" cy="1784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115945" cy="178435"/>
                      </a:xfrm>
                      <a:prstGeom prst="rect">
                        <a:avLst/>
                      </a:prstGeom>
                    </wps:spPr>
                    <wps:txbx>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wps:txbx>
                    <wps:bodyPr wrap="square" lIns="0" tIns="0" rIns="0" bIns="0" rtlCol="0">
                      <a:noAutofit/>
                    </wps:bodyPr>
                  </wps:wsp>
                </a:graphicData>
              </a:graphic>
            </wp:anchor>
          </w:drawing>
        </mc:Choice>
        <mc:Fallback>
          <w:pict>
            <v:shape style="position:absolute;margin-left:97.424004pt;margin-top:802.275146pt;width:245.35pt;height:14.05pt;mso-position-horizontal-relative:page;mso-position-vertical-relative:page;z-index:-15910912" type="#_x0000_t202" id="docshape17" filled="false" stroked="false">
              <v:textbox inset="0,0,0,0">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7104">
              <wp:simplePos x="0" y="0"/>
              <wp:positionH relativeFrom="page">
                <wp:posOffset>1136014</wp:posOffset>
              </wp:positionH>
              <wp:positionV relativeFrom="page">
                <wp:posOffset>10108704</wp:posOffset>
              </wp:positionV>
              <wp:extent cx="1270" cy="36004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9376" from="89.449997pt,795.960999pt" to="89.449997pt,824.310999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07616">
              <wp:simplePos x="0" y="0"/>
              <wp:positionH relativeFrom="page">
                <wp:posOffset>876604</wp:posOffset>
              </wp:positionH>
              <wp:positionV relativeFrom="page">
                <wp:posOffset>10188894</wp:posOffset>
              </wp:positionV>
              <wp:extent cx="226060" cy="1784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26060"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49</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69.024002pt;margin-top:802.275146pt;width:17.8pt;height:14.05pt;mso-position-horizontal-relative:page;mso-position-vertical-relative:page;z-index:-15908864" type="#_x0000_t202" id="docshape20"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49</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08128">
              <wp:simplePos x="0" y="0"/>
              <wp:positionH relativeFrom="page">
                <wp:posOffset>1237284</wp:posOffset>
              </wp:positionH>
              <wp:positionV relativeFrom="page">
                <wp:posOffset>10188894</wp:posOffset>
              </wp:positionV>
              <wp:extent cx="3115945" cy="1784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115945" cy="178435"/>
                      </a:xfrm>
                      <a:prstGeom prst="rect">
                        <a:avLst/>
                      </a:prstGeom>
                    </wps:spPr>
                    <wps:txbx>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wps:txbx>
                    <wps:bodyPr wrap="square" lIns="0" tIns="0" rIns="0" bIns="0" rtlCol="0">
                      <a:noAutofit/>
                    </wps:bodyPr>
                  </wps:wsp>
                </a:graphicData>
              </a:graphic>
            </wp:anchor>
          </w:drawing>
        </mc:Choice>
        <mc:Fallback>
          <w:pict>
            <v:shape style="position:absolute;margin-left:97.424004pt;margin-top:802.275146pt;width:245.35pt;height:14.05pt;mso-position-horizontal-relative:page;mso-position-vertical-relative:page;z-index:-15908352" type="#_x0000_t202" id="docshape21" filled="false" stroked="false">
              <v:textbox inset="0,0,0,0">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9664">
              <wp:simplePos x="0" y="0"/>
              <wp:positionH relativeFrom="page">
                <wp:posOffset>1136014</wp:posOffset>
              </wp:positionH>
              <wp:positionV relativeFrom="page">
                <wp:posOffset>10108704</wp:posOffset>
              </wp:positionV>
              <wp:extent cx="1270" cy="36004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6816" from="89.449997pt,795.960999pt" to="89.449997pt,824.310999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0176">
              <wp:simplePos x="0" y="0"/>
              <wp:positionH relativeFrom="page">
                <wp:posOffset>876604</wp:posOffset>
              </wp:positionH>
              <wp:positionV relativeFrom="page">
                <wp:posOffset>10188894</wp:posOffset>
              </wp:positionV>
              <wp:extent cx="226060" cy="1784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6060"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51</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69.024002pt;margin-top:802.275146pt;width:17.8pt;height:14.05pt;mso-position-horizontal-relative:page;mso-position-vertical-relative:page;z-index:-15906304" type="#_x0000_t202" id="docshape24"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51</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10688">
              <wp:simplePos x="0" y="0"/>
              <wp:positionH relativeFrom="page">
                <wp:posOffset>1237284</wp:posOffset>
              </wp:positionH>
              <wp:positionV relativeFrom="page">
                <wp:posOffset>10188894</wp:posOffset>
              </wp:positionV>
              <wp:extent cx="3115945" cy="1784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115945" cy="178435"/>
                      </a:xfrm>
                      <a:prstGeom prst="rect">
                        <a:avLst/>
                      </a:prstGeom>
                    </wps:spPr>
                    <wps:txbx>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wps:txbx>
                    <wps:bodyPr wrap="square" lIns="0" tIns="0" rIns="0" bIns="0" rtlCol="0">
                      <a:noAutofit/>
                    </wps:bodyPr>
                  </wps:wsp>
                </a:graphicData>
              </a:graphic>
            </wp:anchor>
          </w:drawing>
        </mc:Choice>
        <mc:Fallback>
          <w:pict>
            <v:shape style="position:absolute;margin-left:97.424004pt;margin-top:802.275146pt;width:245.35pt;height:14.05pt;mso-position-horizontal-relative:page;mso-position-vertical-relative:page;z-index:-15905792" type="#_x0000_t202" id="docshape25" filled="false" stroked="false">
              <v:textbox inset="0,0,0,0">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2224">
              <wp:simplePos x="0" y="0"/>
              <wp:positionH relativeFrom="page">
                <wp:posOffset>1136014</wp:posOffset>
              </wp:positionH>
              <wp:positionV relativeFrom="page">
                <wp:posOffset>10108704</wp:posOffset>
              </wp:positionV>
              <wp:extent cx="1270" cy="36004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4256" from="89.449997pt,795.960999pt" to="89.449997pt,824.310999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2736">
              <wp:simplePos x="0" y="0"/>
              <wp:positionH relativeFrom="page">
                <wp:posOffset>876604</wp:posOffset>
              </wp:positionH>
              <wp:positionV relativeFrom="page">
                <wp:posOffset>10188894</wp:posOffset>
              </wp:positionV>
              <wp:extent cx="226060" cy="1784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26060"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53</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69.024002pt;margin-top:802.275146pt;width:17.8pt;height:14.05pt;mso-position-horizontal-relative:page;mso-position-vertical-relative:page;z-index:-15903744" type="#_x0000_t202" id="docshape28"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53</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13248">
              <wp:simplePos x="0" y="0"/>
              <wp:positionH relativeFrom="page">
                <wp:posOffset>1237284</wp:posOffset>
              </wp:positionH>
              <wp:positionV relativeFrom="page">
                <wp:posOffset>10188894</wp:posOffset>
              </wp:positionV>
              <wp:extent cx="3115945" cy="1784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115945" cy="178435"/>
                      </a:xfrm>
                      <a:prstGeom prst="rect">
                        <a:avLst/>
                      </a:prstGeom>
                    </wps:spPr>
                    <wps:txbx>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wps:txbx>
                    <wps:bodyPr wrap="square" lIns="0" tIns="0" rIns="0" bIns="0" rtlCol="0">
                      <a:noAutofit/>
                    </wps:bodyPr>
                  </wps:wsp>
                </a:graphicData>
              </a:graphic>
            </wp:anchor>
          </w:drawing>
        </mc:Choice>
        <mc:Fallback>
          <w:pict>
            <v:shape style="position:absolute;margin-left:97.424004pt;margin-top:802.275146pt;width:245.35pt;height:14.05pt;mso-position-horizontal-relative:page;mso-position-vertical-relative:page;z-index:-15903232" type="#_x0000_t202" id="docshape29" filled="false" stroked="false">
              <v:textbox inset="0,0,0,0">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4272">
              <wp:simplePos x="0" y="0"/>
              <wp:positionH relativeFrom="page">
                <wp:posOffset>1136014</wp:posOffset>
              </wp:positionH>
              <wp:positionV relativeFrom="page">
                <wp:posOffset>10108704</wp:posOffset>
              </wp:positionV>
              <wp:extent cx="1270" cy="36004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270" cy="360045"/>
                      </a:xfrm>
                      <a:custGeom>
                        <a:avLst/>
                        <a:gdLst/>
                        <a:ahLst/>
                        <a:cxnLst/>
                        <a:rect l="l" t="t" r="r" b="b"/>
                        <a:pathLst>
                          <a:path w="0" h="360045">
                            <a:moveTo>
                              <a:pt x="0" y="0"/>
                            </a:moveTo>
                            <a:lnTo>
                              <a:pt x="0" y="36004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2208" from="89.449997pt,795.960999pt" to="89.449997pt,824.310999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14784">
              <wp:simplePos x="0" y="0"/>
              <wp:positionH relativeFrom="page">
                <wp:posOffset>876604</wp:posOffset>
              </wp:positionH>
              <wp:positionV relativeFrom="page">
                <wp:posOffset>10188894</wp:posOffset>
              </wp:positionV>
              <wp:extent cx="226060" cy="1784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26060" cy="178435"/>
                      </a:xfrm>
                      <a:prstGeom prst="rect">
                        <a:avLst/>
                      </a:prstGeom>
                    </wps:spPr>
                    <wps:txbx>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55</w:t>
                          </w:r>
                          <w:r>
                            <w:rPr>
                              <w:rFonts w:ascii="Tahoma"/>
                              <w:spacing w:val="-5"/>
                              <w:sz w:val="20"/>
                            </w:rPr>
                            <w:fldChar w:fldCharType="end"/>
                          </w:r>
                        </w:p>
                      </w:txbxContent>
                    </wps:txbx>
                    <wps:bodyPr wrap="square" lIns="0" tIns="0" rIns="0" bIns="0" rtlCol="0">
                      <a:noAutofit/>
                    </wps:bodyPr>
                  </wps:wsp>
                </a:graphicData>
              </a:graphic>
            </wp:anchor>
          </w:drawing>
        </mc:Choice>
        <mc:Fallback>
          <w:pict>
            <v:shape style="position:absolute;margin-left:69.024002pt;margin-top:802.275146pt;width:17.8pt;height:14.05pt;mso-position-horizontal-relative:page;mso-position-vertical-relative:page;z-index:-15901696" type="#_x0000_t202" id="docshape31" filled="false" stroked="false">
              <v:textbox inset="0,0,0,0">
                <w:txbxContent>
                  <w:p>
                    <w:pPr>
                      <w:spacing w:before="19"/>
                      <w:ind w:left="60" w:right="0" w:firstLine="0"/>
                      <w:jc w:val="left"/>
                      <w:rPr>
                        <w:rFonts w:ascii="Tahoma"/>
                        <w:sz w:val="20"/>
                      </w:rPr>
                    </w:pPr>
                    <w:r>
                      <w:rPr>
                        <w:rFonts w:ascii="Tahoma"/>
                        <w:spacing w:val="-5"/>
                        <w:sz w:val="20"/>
                      </w:rPr>
                      <w:fldChar w:fldCharType="begin"/>
                    </w:r>
                    <w:r>
                      <w:rPr>
                        <w:rFonts w:ascii="Tahoma"/>
                        <w:spacing w:val="-5"/>
                        <w:sz w:val="20"/>
                      </w:rPr>
                      <w:instrText> PAGE </w:instrText>
                    </w:r>
                    <w:r>
                      <w:rPr>
                        <w:rFonts w:ascii="Tahoma"/>
                        <w:spacing w:val="-5"/>
                        <w:sz w:val="20"/>
                      </w:rPr>
                      <w:fldChar w:fldCharType="separate"/>
                    </w:r>
                    <w:r>
                      <w:rPr>
                        <w:rFonts w:ascii="Tahoma"/>
                        <w:spacing w:val="-5"/>
                        <w:sz w:val="20"/>
                      </w:rPr>
                      <w:t>55</w:t>
                    </w:r>
                    <w:r>
                      <w:rPr>
                        <w:rFonts w:ascii="Tahoma"/>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15296">
              <wp:simplePos x="0" y="0"/>
              <wp:positionH relativeFrom="page">
                <wp:posOffset>1237284</wp:posOffset>
              </wp:positionH>
              <wp:positionV relativeFrom="page">
                <wp:posOffset>10188894</wp:posOffset>
              </wp:positionV>
              <wp:extent cx="3115945" cy="1784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115945" cy="178435"/>
                      </a:xfrm>
                      <a:prstGeom prst="rect">
                        <a:avLst/>
                      </a:prstGeom>
                    </wps:spPr>
                    <wps:txbx>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wps:txbx>
                    <wps:bodyPr wrap="square" lIns="0" tIns="0" rIns="0" bIns="0" rtlCol="0">
                      <a:noAutofit/>
                    </wps:bodyPr>
                  </wps:wsp>
                </a:graphicData>
              </a:graphic>
            </wp:anchor>
          </w:drawing>
        </mc:Choice>
        <mc:Fallback>
          <w:pict>
            <v:shape style="position:absolute;margin-left:97.424004pt;margin-top:802.275146pt;width:245.35pt;height:14.05pt;mso-position-horizontal-relative:page;mso-position-vertical-relative:page;z-index:-15901184" type="#_x0000_t202" id="docshape32" filled="false" stroked="false">
              <v:textbox inset="0,0,0,0">
                <w:txbxContent>
                  <w:p>
                    <w:pPr>
                      <w:spacing w:before="19"/>
                      <w:ind w:left="20" w:right="0" w:firstLine="0"/>
                      <w:jc w:val="left"/>
                      <w:rPr>
                        <w:rFonts w:ascii="Tahoma"/>
                        <w:sz w:val="20"/>
                      </w:rPr>
                    </w:pPr>
                    <w:r>
                      <w:rPr>
                        <w:rFonts w:ascii="Tahoma"/>
                        <w:b/>
                        <w:sz w:val="20"/>
                      </w:rPr>
                      <w:t>AKSI</w:t>
                    </w:r>
                    <w:r>
                      <w:rPr>
                        <w:rFonts w:ascii="Tahoma"/>
                        <w:b/>
                        <w:spacing w:val="-5"/>
                        <w:sz w:val="20"/>
                      </w:rPr>
                      <w:t> </w:t>
                    </w:r>
                    <w:r>
                      <w:rPr>
                        <w:rFonts w:ascii="Tahoma"/>
                        <w:b/>
                        <w:sz w:val="20"/>
                      </w:rPr>
                      <w:t>NYATA</w:t>
                    </w:r>
                    <w:r>
                      <w:rPr>
                        <w:rFonts w:ascii="Tahoma"/>
                        <w:b/>
                        <w:spacing w:val="-5"/>
                        <w:sz w:val="20"/>
                      </w:rPr>
                      <w:t> </w:t>
                    </w:r>
                    <w:r>
                      <w:rPr>
                        <w:rFonts w:ascii="Tahoma"/>
                        <w:b/>
                        <w:sz w:val="20"/>
                      </w:rPr>
                      <w:t>-</w:t>
                    </w:r>
                    <w:r>
                      <w:rPr>
                        <w:rFonts w:ascii="Tahoma"/>
                        <w:b/>
                        <w:spacing w:val="-1"/>
                        <w:sz w:val="20"/>
                      </w:rPr>
                      <w:t> </w:t>
                    </w:r>
                    <w:r>
                      <w:rPr>
                        <w:rFonts w:ascii="Tahoma"/>
                        <w:sz w:val="20"/>
                      </w:rPr>
                      <w:t>VOLUME</w:t>
                    </w:r>
                    <w:r>
                      <w:rPr>
                        <w:rFonts w:ascii="Tahoma"/>
                        <w:spacing w:val="-3"/>
                        <w:sz w:val="20"/>
                      </w:rPr>
                      <w:t> </w:t>
                    </w:r>
                    <w:r>
                      <w:rPr>
                        <w:rFonts w:ascii="Tahoma"/>
                        <w:sz w:val="20"/>
                      </w:rPr>
                      <w:t>2,</w:t>
                    </w:r>
                    <w:r>
                      <w:rPr>
                        <w:rFonts w:ascii="Tahoma"/>
                        <w:spacing w:val="-4"/>
                        <w:sz w:val="20"/>
                      </w:rPr>
                      <w:t> </w:t>
                    </w:r>
                    <w:r>
                      <w:rPr>
                        <w:rFonts w:ascii="Tahoma"/>
                        <w:sz w:val="20"/>
                      </w:rPr>
                      <w:t>NOMOR</w:t>
                    </w:r>
                    <w:r>
                      <w:rPr>
                        <w:rFonts w:ascii="Tahoma"/>
                        <w:spacing w:val="-5"/>
                        <w:sz w:val="20"/>
                      </w:rPr>
                      <w:t> </w:t>
                    </w:r>
                    <w:r>
                      <w:rPr>
                        <w:rFonts w:ascii="Tahoma"/>
                        <w:sz w:val="20"/>
                      </w:rPr>
                      <w:t>4,</w:t>
                    </w:r>
                    <w:r>
                      <w:rPr>
                        <w:rFonts w:ascii="Tahoma"/>
                        <w:spacing w:val="-6"/>
                        <w:sz w:val="20"/>
                      </w:rPr>
                      <w:t> </w:t>
                    </w:r>
                    <w:r>
                      <w:rPr>
                        <w:rFonts w:ascii="Tahoma"/>
                        <w:sz w:val="20"/>
                      </w:rPr>
                      <w:t>OKTOBER</w:t>
                    </w:r>
                    <w:r>
                      <w:rPr>
                        <w:rFonts w:ascii="Tahoma"/>
                        <w:spacing w:val="-3"/>
                        <w:sz w:val="20"/>
                      </w:rPr>
                      <w:t> </w:t>
                    </w:r>
                    <w:r>
                      <w:rPr>
                        <w:rFonts w:ascii="Tahoma"/>
                        <w:spacing w:val="-4"/>
                        <w:sz w:val="20"/>
                      </w:rPr>
                      <w:t>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9936">
              <wp:simplePos x="0" y="0"/>
              <wp:positionH relativeFrom="page">
                <wp:posOffset>3026791</wp:posOffset>
              </wp:positionH>
              <wp:positionV relativeFrom="page">
                <wp:posOffset>149730</wp:posOffset>
              </wp:positionV>
              <wp:extent cx="3634104" cy="3549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34104" cy="354965"/>
                      </a:xfrm>
                      <a:prstGeom prst="rect">
                        <a:avLst/>
                      </a:prstGeom>
                    </wps:spPr>
                    <wps:txbx>
                      <w:txbxContent>
                        <w:p>
                          <w:pPr>
                            <w:spacing w:before="20"/>
                            <w:ind w:left="0" w:right="19" w:firstLine="0"/>
                            <w:jc w:val="right"/>
                            <w:rPr>
                              <w:rFonts w:ascii="Cambria"/>
                              <w:b/>
                              <w:sz w:val="22"/>
                            </w:rPr>
                          </w:pPr>
                          <w:r>
                            <w:rPr>
                              <w:rFonts w:ascii="Cambria"/>
                              <w:b/>
                              <w:sz w:val="22"/>
                            </w:rPr>
                            <w:t>Jurnal</w:t>
                          </w:r>
                          <w:r>
                            <w:rPr>
                              <w:rFonts w:ascii="Cambria"/>
                              <w:b/>
                              <w:spacing w:val="-8"/>
                              <w:sz w:val="22"/>
                            </w:rPr>
                            <w:t> </w:t>
                          </w:r>
                          <w:r>
                            <w:rPr>
                              <w:rFonts w:ascii="Cambria"/>
                              <w:b/>
                              <w:sz w:val="22"/>
                            </w:rPr>
                            <w:t>Pengabdian</w:t>
                          </w:r>
                          <w:r>
                            <w:rPr>
                              <w:rFonts w:ascii="Cambria"/>
                              <w:b/>
                              <w:spacing w:val="-5"/>
                              <w:sz w:val="22"/>
                            </w:rPr>
                            <w:t> </w:t>
                          </w:r>
                          <w:r>
                            <w:rPr>
                              <w:rFonts w:ascii="Cambria"/>
                              <w:b/>
                              <w:sz w:val="22"/>
                            </w:rPr>
                            <w:t>Sosial</w:t>
                          </w:r>
                          <w:r>
                            <w:rPr>
                              <w:rFonts w:ascii="Cambria"/>
                              <w:b/>
                              <w:spacing w:val="-7"/>
                              <w:sz w:val="22"/>
                            </w:rPr>
                            <w:t> </w:t>
                          </w:r>
                          <w:r>
                            <w:rPr>
                              <w:rFonts w:ascii="Cambria"/>
                              <w:b/>
                              <w:sz w:val="22"/>
                            </w:rPr>
                            <w:t>dan</w:t>
                          </w:r>
                          <w:r>
                            <w:rPr>
                              <w:rFonts w:ascii="Cambria"/>
                              <w:b/>
                              <w:spacing w:val="-5"/>
                              <w:sz w:val="22"/>
                            </w:rPr>
                            <w:t> </w:t>
                          </w:r>
                          <w:r>
                            <w:rPr>
                              <w:rFonts w:ascii="Cambria"/>
                              <w:b/>
                              <w:sz w:val="22"/>
                            </w:rPr>
                            <w:t>Kemanusiaan</w:t>
                          </w:r>
                          <w:r>
                            <w:rPr>
                              <w:rFonts w:ascii="Cambria"/>
                              <w:b/>
                              <w:spacing w:val="-6"/>
                              <w:sz w:val="22"/>
                            </w:rPr>
                            <w:t> </w:t>
                          </w:r>
                          <w:r>
                            <w:rPr>
                              <w:rFonts w:ascii="Cambria"/>
                              <w:b/>
                              <w:sz w:val="22"/>
                            </w:rPr>
                            <w:t>(Aksi</w:t>
                          </w:r>
                          <w:r>
                            <w:rPr>
                              <w:rFonts w:ascii="Cambria"/>
                              <w:b/>
                              <w:spacing w:val="-6"/>
                              <w:sz w:val="22"/>
                            </w:rPr>
                            <w:t> </w:t>
                          </w:r>
                          <w:r>
                            <w:rPr>
                              <w:rFonts w:ascii="Cambria"/>
                              <w:b/>
                              <w:spacing w:val="-2"/>
                              <w:sz w:val="22"/>
                            </w:rPr>
                            <w:t>Nyata)</w:t>
                          </w:r>
                        </w:p>
                        <w:p>
                          <w:pPr>
                            <w:spacing w:before="2"/>
                            <w:ind w:left="0" w:right="18" w:firstLine="0"/>
                            <w:jc w:val="right"/>
                            <w:rPr>
                              <w:rFonts w:ascii="Cambria"/>
                              <w:b/>
                              <w:sz w:val="22"/>
                            </w:rPr>
                          </w:pPr>
                          <w:r>
                            <w:rPr>
                              <w:rFonts w:ascii="Cambria"/>
                              <w:b/>
                              <w:sz w:val="22"/>
                            </w:rPr>
                            <w:t>Volume.</w:t>
                          </w:r>
                          <w:r>
                            <w:rPr>
                              <w:rFonts w:ascii="Cambria"/>
                              <w:b/>
                              <w:spacing w:val="-5"/>
                              <w:sz w:val="22"/>
                            </w:rPr>
                            <w:t> </w:t>
                          </w:r>
                          <w:r>
                            <w:rPr>
                              <w:rFonts w:ascii="Cambria"/>
                              <w:b/>
                              <w:sz w:val="22"/>
                            </w:rPr>
                            <w:t>2</w:t>
                          </w:r>
                          <w:r>
                            <w:rPr>
                              <w:rFonts w:ascii="Cambria"/>
                              <w:b/>
                              <w:spacing w:val="-3"/>
                              <w:sz w:val="22"/>
                            </w:rPr>
                            <w:t> </w:t>
                          </w:r>
                          <w:r>
                            <w:rPr>
                              <w:rFonts w:ascii="Cambria"/>
                              <w:b/>
                              <w:sz w:val="22"/>
                            </w:rPr>
                            <w:t>Nomor.</w:t>
                          </w:r>
                          <w:r>
                            <w:rPr>
                              <w:rFonts w:ascii="Cambria"/>
                              <w:b/>
                              <w:spacing w:val="-5"/>
                              <w:sz w:val="22"/>
                            </w:rPr>
                            <w:t> </w:t>
                          </w:r>
                          <w:r>
                            <w:rPr>
                              <w:rFonts w:ascii="Cambria"/>
                              <w:b/>
                              <w:sz w:val="22"/>
                            </w:rPr>
                            <w:t>4</w:t>
                          </w:r>
                          <w:r>
                            <w:rPr>
                              <w:rFonts w:ascii="Cambria"/>
                              <w:b/>
                              <w:spacing w:val="-2"/>
                              <w:sz w:val="22"/>
                            </w:rPr>
                            <w:t> </w:t>
                          </w:r>
                          <w:r>
                            <w:rPr>
                              <w:rFonts w:ascii="Cambria"/>
                              <w:b/>
                              <w:sz w:val="22"/>
                            </w:rPr>
                            <w:t>Oktober</w:t>
                          </w:r>
                          <w:r>
                            <w:rPr>
                              <w:rFonts w:ascii="Cambria"/>
                              <w:b/>
                              <w:spacing w:val="-5"/>
                              <w:sz w:val="22"/>
                            </w:rPr>
                            <w:t> </w:t>
                          </w:r>
                          <w:r>
                            <w:rPr>
                              <w:rFonts w:ascii="Cambria"/>
                              <w:b/>
                              <w:spacing w:val="-4"/>
                              <w:sz w:val="22"/>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8.330002pt;margin-top:11.789826pt;width:286.150pt;height:27.95pt;mso-position-horizontal-relative:page;mso-position-vertical-relative:page;z-index:-15916544" type="#_x0000_t202" id="docshape1" filled="false" stroked="false">
              <v:textbox inset="0,0,0,0">
                <w:txbxContent>
                  <w:p>
                    <w:pPr>
                      <w:spacing w:before="20"/>
                      <w:ind w:left="0" w:right="19" w:firstLine="0"/>
                      <w:jc w:val="right"/>
                      <w:rPr>
                        <w:rFonts w:ascii="Cambria"/>
                        <w:b/>
                        <w:sz w:val="22"/>
                      </w:rPr>
                    </w:pPr>
                    <w:r>
                      <w:rPr>
                        <w:rFonts w:ascii="Cambria"/>
                        <w:b/>
                        <w:sz w:val="22"/>
                      </w:rPr>
                      <w:t>Jurnal</w:t>
                    </w:r>
                    <w:r>
                      <w:rPr>
                        <w:rFonts w:ascii="Cambria"/>
                        <w:b/>
                        <w:spacing w:val="-8"/>
                        <w:sz w:val="22"/>
                      </w:rPr>
                      <w:t> </w:t>
                    </w:r>
                    <w:r>
                      <w:rPr>
                        <w:rFonts w:ascii="Cambria"/>
                        <w:b/>
                        <w:sz w:val="22"/>
                      </w:rPr>
                      <w:t>Pengabdian</w:t>
                    </w:r>
                    <w:r>
                      <w:rPr>
                        <w:rFonts w:ascii="Cambria"/>
                        <w:b/>
                        <w:spacing w:val="-5"/>
                        <w:sz w:val="22"/>
                      </w:rPr>
                      <w:t> </w:t>
                    </w:r>
                    <w:r>
                      <w:rPr>
                        <w:rFonts w:ascii="Cambria"/>
                        <w:b/>
                        <w:sz w:val="22"/>
                      </w:rPr>
                      <w:t>Sosial</w:t>
                    </w:r>
                    <w:r>
                      <w:rPr>
                        <w:rFonts w:ascii="Cambria"/>
                        <w:b/>
                        <w:spacing w:val="-7"/>
                        <w:sz w:val="22"/>
                      </w:rPr>
                      <w:t> </w:t>
                    </w:r>
                    <w:r>
                      <w:rPr>
                        <w:rFonts w:ascii="Cambria"/>
                        <w:b/>
                        <w:sz w:val="22"/>
                      </w:rPr>
                      <w:t>dan</w:t>
                    </w:r>
                    <w:r>
                      <w:rPr>
                        <w:rFonts w:ascii="Cambria"/>
                        <w:b/>
                        <w:spacing w:val="-5"/>
                        <w:sz w:val="22"/>
                      </w:rPr>
                      <w:t> </w:t>
                    </w:r>
                    <w:r>
                      <w:rPr>
                        <w:rFonts w:ascii="Cambria"/>
                        <w:b/>
                        <w:sz w:val="22"/>
                      </w:rPr>
                      <w:t>Kemanusiaan</w:t>
                    </w:r>
                    <w:r>
                      <w:rPr>
                        <w:rFonts w:ascii="Cambria"/>
                        <w:b/>
                        <w:spacing w:val="-6"/>
                        <w:sz w:val="22"/>
                      </w:rPr>
                      <w:t> </w:t>
                    </w:r>
                    <w:r>
                      <w:rPr>
                        <w:rFonts w:ascii="Cambria"/>
                        <w:b/>
                        <w:sz w:val="22"/>
                      </w:rPr>
                      <w:t>(Aksi</w:t>
                    </w:r>
                    <w:r>
                      <w:rPr>
                        <w:rFonts w:ascii="Cambria"/>
                        <w:b/>
                        <w:spacing w:val="-6"/>
                        <w:sz w:val="22"/>
                      </w:rPr>
                      <w:t> </w:t>
                    </w:r>
                    <w:r>
                      <w:rPr>
                        <w:rFonts w:ascii="Cambria"/>
                        <w:b/>
                        <w:spacing w:val="-2"/>
                        <w:sz w:val="22"/>
                      </w:rPr>
                      <w:t>Nyata)</w:t>
                    </w:r>
                  </w:p>
                  <w:p>
                    <w:pPr>
                      <w:spacing w:before="2"/>
                      <w:ind w:left="0" w:right="18" w:firstLine="0"/>
                      <w:jc w:val="right"/>
                      <w:rPr>
                        <w:rFonts w:ascii="Cambria"/>
                        <w:b/>
                        <w:sz w:val="22"/>
                      </w:rPr>
                    </w:pPr>
                    <w:r>
                      <w:rPr>
                        <w:rFonts w:ascii="Cambria"/>
                        <w:b/>
                        <w:sz w:val="22"/>
                      </w:rPr>
                      <w:t>Volume.</w:t>
                    </w:r>
                    <w:r>
                      <w:rPr>
                        <w:rFonts w:ascii="Cambria"/>
                        <w:b/>
                        <w:spacing w:val="-5"/>
                        <w:sz w:val="22"/>
                      </w:rPr>
                      <w:t> </w:t>
                    </w:r>
                    <w:r>
                      <w:rPr>
                        <w:rFonts w:ascii="Cambria"/>
                        <w:b/>
                        <w:sz w:val="22"/>
                      </w:rPr>
                      <w:t>2</w:t>
                    </w:r>
                    <w:r>
                      <w:rPr>
                        <w:rFonts w:ascii="Cambria"/>
                        <w:b/>
                        <w:spacing w:val="-3"/>
                        <w:sz w:val="22"/>
                      </w:rPr>
                      <w:t> </w:t>
                    </w:r>
                    <w:r>
                      <w:rPr>
                        <w:rFonts w:ascii="Cambria"/>
                        <w:b/>
                        <w:sz w:val="22"/>
                      </w:rPr>
                      <w:t>Nomor.</w:t>
                    </w:r>
                    <w:r>
                      <w:rPr>
                        <w:rFonts w:ascii="Cambria"/>
                        <w:b/>
                        <w:spacing w:val="-5"/>
                        <w:sz w:val="22"/>
                      </w:rPr>
                      <w:t> </w:t>
                    </w:r>
                    <w:r>
                      <w:rPr>
                        <w:rFonts w:ascii="Cambria"/>
                        <w:b/>
                        <w:sz w:val="22"/>
                      </w:rPr>
                      <w:t>4</w:t>
                    </w:r>
                    <w:r>
                      <w:rPr>
                        <w:rFonts w:ascii="Cambria"/>
                        <w:b/>
                        <w:spacing w:val="-2"/>
                        <w:sz w:val="22"/>
                      </w:rPr>
                      <w:t> </w:t>
                    </w:r>
                    <w:r>
                      <w:rPr>
                        <w:rFonts w:ascii="Cambria"/>
                        <w:b/>
                        <w:sz w:val="22"/>
                      </w:rPr>
                      <w:t>Oktober</w:t>
                    </w:r>
                    <w:r>
                      <w:rPr>
                        <w:rFonts w:ascii="Cambria"/>
                        <w:b/>
                        <w:spacing w:val="-5"/>
                        <w:sz w:val="22"/>
                      </w:rPr>
                      <w:t> </w:t>
                    </w:r>
                    <w:r>
                      <w:rPr>
                        <w:rFonts w:ascii="Cambria"/>
                        <w:b/>
                        <w:spacing w:val="-4"/>
                        <w:sz w:val="22"/>
                      </w:rPr>
                      <w:t>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448">
              <wp:simplePos x="0" y="0"/>
              <wp:positionH relativeFrom="page">
                <wp:posOffset>3011551</wp:posOffset>
              </wp:positionH>
              <wp:positionV relativeFrom="page">
                <wp:posOffset>385223</wp:posOffset>
              </wp:positionV>
              <wp:extent cx="3646170" cy="2844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46170" cy="284480"/>
                      </a:xfrm>
                      <a:prstGeom prst="rect">
                        <a:avLst/>
                      </a:prstGeom>
                    </wps:spPr>
                    <wps:txbx>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wps:txbx>
                    <wps:bodyPr wrap="square" lIns="0" tIns="0" rIns="0" bIns="0" rtlCol="0">
                      <a:noAutofit/>
                    </wps:bodyPr>
                  </wps:wsp>
                </a:graphicData>
              </a:graphic>
            </wp:anchor>
          </w:drawing>
        </mc:Choice>
        <mc:Fallback>
          <w:pict>
            <v:shape style="position:absolute;margin-left:237.130005pt;margin-top:30.332521pt;width:287.1pt;height:22.4pt;mso-position-horizontal-relative:page;mso-position-vertical-relative:page;z-index:-15916032" type="#_x0000_t202" id="docshape2" filled="false" stroked="false">
              <v:textbox inset="0,0,0,0">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2496">
              <wp:simplePos x="0" y="0"/>
              <wp:positionH relativeFrom="page">
                <wp:posOffset>3654678</wp:posOffset>
              </wp:positionH>
              <wp:positionV relativeFrom="page">
                <wp:posOffset>314322</wp:posOffset>
              </wp:positionV>
              <wp:extent cx="3007360" cy="1898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007360" cy="189865"/>
                      </a:xfrm>
                      <a:prstGeom prst="rect">
                        <a:avLst/>
                      </a:prstGeom>
                    </wps:spPr>
                    <wps:txbx>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wps:txbx>
                    <wps:bodyPr wrap="square" lIns="0" tIns="0" rIns="0" bIns="0" rtlCol="0">
                      <a:noAutofit/>
                    </wps:bodyPr>
                  </wps:wsp>
                </a:graphicData>
              </a:graphic>
            </wp:anchor>
          </w:drawing>
        </mc:Choice>
        <mc:Fallback>
          <w:pict>
            <v:shape style="position:absolute;margin-left:287.769989pt;margin-top:24.749826pt;width:236.8pt;height:14.95pt;mso-position-horizontal-relative:page;mso-position-vertical-relative:page;z-index:-15913984" type="#_x0000_t202" id="docshape12" filled="false" stroked="false">
              <v:textbox inset="0,0,0,0">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3008">
              <wp:simplePos x="0" y="0"/>
              <wp:positionH relativeFrom="page">
                <wp:posOffset>3011551</wp:posOffset>
              </wp:positionH>
              <wp:positionV relativeFrom="page">
                <wp:posOffset>385223</wp:posOffset>
              </wp:positionV>
              <wp:extent cx="3646170" cy="28448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646170" cy="284480"/>
                      </a:xfrm>
                      <a:prstGeom prst="rect">
                        <a:avLst/>
                      </a:prstGeom>
                    </wps:spPr>
                    <wps:txbx>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wps:txbx>
                    <wps:bodyPr wrap="square" lIns="0" tIns="0" rIns="0" bIns="0" rtlCol="0">
                      <a:noAutofit/>
                    </wps:bodyPr>
                  </wps:wsp>
                </a:graphicData>
              </a:graphic>
            </wp:anchor>
          </w:drawing>
        </mc:Choice>
        <mc:Fallback>
          <w:pict>
            <v:shape style="position:absolute;margin-left:237.130005pt;margin-top:30.332521pt;width:287.1pt;height:22.4pt;mso-position-horizontal-relative:page;mso-position-vertical-relative:page;z-index:-15913472" type="#_x0000_t202" id="docshape13" filled="false" stroked="false">
              <v:textbox inset="0,0,0,0">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3520">
              <wp:simplePos x="0" y="0"/>
              <wp:positionH relativeFrom="page">
                <wp:posOffset>3011551</wp:posOffset>
              </wp:positionH>
              <wp:positionV relativeFrom="page">
                <wp:posOffset>385223</wp:posOffset>
              </wp:positionV>
              <wp:extent cx="3646170" cy="28448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46170" cy="284480"/>
                      </a:xfrm>
                      <a:prstGeom prst="rect">
                        <a:avLst/>
                      </a:prstGeom>
                    </wps:spPr>
                    <wps:txbx>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wps:txbx>
                    <wps:bodyPr wrap="square" lIns="0" tIns="0" rIns="0" bIns="0" rtlCol="0">
                      <a:noAutofit/>
                    </wps:bodyPr>
                  </wps:wsp>
                </a:graphicData>
              </a:graphic>
            </wp:anchor>
          </w:drawing>
        </mc:Choice>
        <mc:Fallback>
          <w:pict>
            <v:shape style="position:absolute;margin-left:237.130005pt;margin-top:30.332521pt;width:287.1pt;height:22.4pt;mso-position-horizontal-relative:page;mso-position-vertical-relative:page;z-index:-15912960" type="#_x0000_t202" id="docshape14" filled="false" stroked="false">
              <v:textbox inset="0,0,0,0">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4032">
              <wp:simplePos x="0" y="0"/>
              <wp:positionH relativeFrom="page">
                <wp:posOffset>3654678</wp:posOffset>
              </wp:positionH>
              <wp:positionV relativeFrom="page">
                <wp:posOffset>314322</wp:posOffset>
              </wp:positionV>
              <wp:extent cx="3007360" cy="1898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007360" cy="189865"/>
                      </a:xfrm>
                      <a:prstGeom prst="rect">
                        <a:avLst/>
                      </a:prstGeom>
                    </wps:spPr>
                    <wps:txbx>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wps:txbx>
                    <wps:bodyPr wrap="square" lIns="0" tIns="0" rIns="0" bIns="0" rtlCol="0">
                      <a:noAutofit/>
                    </wps:bodyPr>
                  </wps:wsp>
                </a:graphicData>
              </a:graphic>
            </wp:anchor>
          </w:drawing>
        </mc:Choice>
        <mc:Fallback>
          <w:pict>
            <v:shape style="position:absolute;margin-left:287.769989pt;margin-top:24.749826pt;width:236.8pt;height:14.95pt;mso-position-horizontal-relative:page;mso-position-vertical-relative:page;z-index:-15912448" type="#_x0000_t202" id="docshape15" filled="false" stroked="false">
              <v:textbox inset="0,0,0,0">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6080">
              <wp:simplePos x="0" y="0"/>
              <wp:positionH relativeFrom="page">
                <wp:posOffset>3011551</wp:posOffset>
              </wp:positionH>
              <wp:positionV relativeFrom="page">
                <wp:posOffset>385223</wp:posOffset>
              </wp:positionV>
              <wp:extent cx="3646170" cy="28448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646170" cy="284480"/>
                      </a:xfrm>
                      <a:prstGeom prst="rect">
                        <a:avLst/>
                      </a:prstGeom>
                    </wps:spPr>
                    <wps:txbx>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wps:txbx>
                    <wps:bodyPr wrap="square" lIns="0" tIns="0" rIns="0" bIns="0" rtlCol="0">
                      <a:noAutofit/>
                    </wps:bodyPr>
                  </wps:wsp>
                </a:graphicData>
              </a:graphic>
            </wp:anchor>
          </w:drawing>
        </mc:Choice>
        <mc:Fallback>
          <w:pict>
            <v:shape style="position:absolute;margin-left:237.130005pt;margin-top:30.332521pt;width:287.1pt;height:22.4pt;mso-position-horizontal-relative:page;mso-position-vertical-relative:page;z-index:-15910400" type="#_x0000_t202" id="docshape18" filled="false" stroked="false">
              <v:textbox inset="0,0,0,0">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6592">
              <wp:simplePos x="0" y="0"/>
              <wp:positionH relativeFrom="page">
                <wp:posOffset>3654678</wp:posOffset>
              </wp:positionH>
              <wp:positionV relativeFrom="page">
                <wp:posOffset>314322</wp:posOffset>
              </wp:positionV>
              <wp:extent cx="3007360" cy="1898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007360" cy="189865"/>
                      </a:xfrm>
                      <a:prstGeom prst="rect">
                        <a:avLst/>
                      </a:prstGeom>
                    </wps:spPr>
                    <wps:txbx>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wps:txbx>
                    <wps:bodyPr wrap="square" lIns="0" tIns="0" rIns="0" bIns="0" rtlCol="0">
                      <a:noAutofit/>
                    </wps:bodyPr>
                  </wps:wsp>
                </a:graphicData>
              </a:graphic>
            </wp:anchor>
          </w:drawing>
        </mc:Choice>
        <mc:Fallback>
          <w:pict>
            <v:shape style="position:absolute;margin-left:287.769989pt;margin-top:24.749826pt;width:236.8pt;height:14.95pt;mso-position-horizontal-relative:page;mso-position-vertical-relative:page;z-index:-15909888" type="#_x0000_t202" id="docshape19" filled="false" stroked="false">
              <v:textbox inset="0,0,0,0">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8640">
              <wp:simplePos x="0" y="0"/>
              <wp:positionH relativeFrom="page">
                <wp:posOffset>3011551</wp:posOffset>
              </wp:positionH>
              <wp:positionV relativeFrom="page">
                <wp:posOffset>385223</wp:posOffset>
              </wp:positionV>
              <wp:extent cx="3646170" cy="28448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646170" cy="284480"/>
                      </a:xfrm>
                      <a:prstGeom prst="rect">
                        <a:avLst/>
                      </a:prstGeom>
                    </wps:spPr>
                    <wps:txbx>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wps:txbx>
                    <wps:bodyPr wrap="square" lIns="0" tIns="0" rIns="0" bIns="0" rtlCol="0">
                      <a:noAutofit/>
                    </wps:bodyPr>
                  </wps:wsp>
                </a:graphicData>
              </a:graphic>
            </wp:anchor>
          </w:drawing>
        </mc:Choice>
        <mc:Fallback>
          <w:pict>
            <v:shape style="position:absolute;margin-left:237.130005pt;margin-top:30.332521pt;width:287.1pt;height:22.4pt;mso-position-horizontal-relative:page;mso-position-vertical-relative:page;z-index:-15907840" type="#_x0000_t202" id="docshape22" filled="false" stroked="false">
              <v:textbox inset="0,0,0,0">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9152">
              <wp:simplePos x="0" y="0"/>
              <wp:positionH relativeFrom="page">
                <wp:posOffset>3654678</wp:posOffset>
              </wp:positionH>
              <wp:positionV relativeFrom="page">
                <wp:posOffset>314322</wp:posOffset>
              </wp:positionV>
              <wp:extent cx="3007360" cy="1898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007360" cy="189865"/>
                      </a:xfrm>
                      <a:prstGeom prst="rect">
                        <a:avLst/>
                      </a:prstGeom>
                    </wps:spPr>
                    <wps:txbx>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wps:txbx>
                    <wps:bodyPr wrap="square" lIns="0" tIns="0" rIns="0" bIns="0" rtlCol="0">
                      <a:noAutofit/>
                    </wps:bodyPr>
                  </wps:wsp>
                </a:graphicData>
              </a:graphic>
            </wp:anchor>
          </w:drawing>
        </mc:Choice>
        <mc:Fallback>
          <w:pict>
            <v:shape style="position:absolute;margin-left:287.769989pt;margin-top:24.749826pt;width:236.8pt;height:14.95pt;mso-position-horizontal-relative:page;mso-position-vertical-relative:page;z-index:-15907328" type="#_x0000_t202" id="docshape23" filled="false" stroked="false">
              <v:textbox inset="0,0,0,0">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1200">
              <wp:simplePos x="0" y="0"/>
              <wp:positionH relativeFrom="page">
                <wp:posOffset>3011551</wp:posOffset>
              </wp:positionH>
              <wp:positionV relativeFrom="page">
                <wp:posOffset>385223</wp:posOffset>
              </wp:positionV>
              <wp:extent cx="3646170" cy="28448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46170" cy="284480"/>
                      </a:xfrm>
                      <a:prstGeom prst="rect">
                        <a:avLst/>
                      </a:prstGeom>
                    </wps:spPr>
                    <wps:txbx>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wps:txbx>
                    <wps:bodyPr wrap="square" lIns="0" tIns="0" rIns="0" bIns="0" rtlCol="0">
                      <a:noAutofit/>
                    </wps:bodyPr>
                  </wps:wsp>
                </a:graphicData>
              </a:graphic>
            </wp:anchor>
          </w:drawing>
        </mc:Choice>
        <mc:Fallback>
          <w:pict>
            <v:shape style="position:absolute;margin-left:237.130005pt;margin-top:30.332521pt;width:287.1pt;height:22.4pt;mso-position-horizontal-relative:page;mso-position-vertical-relative:page;z-index:-15905280" type="#_x0000_t202" id="docshape26" filled="false" stroked="false">
              <v:textbox inset="0,0,0,0">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1712">
              <wp:simplePos x="0" y="0"/>
              <wp:positionH relativeFrom="page">
                <wp:posOffset>3654678</wp:posOffset>
              </wp:positionH>
              <wp:positionV relativeFrom="page">
                <wp:posOffset>314322</wp:posOffset>
              </wp:positionV>
              <wp:extent cx="3007360" cy="1898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007360" cy="189865"/>
                      </a:xfrm>
                      <a:prstGeom prst="rect">
                        <a:avLst/>
                      </a:prstGeom>
                    </wps:spPr>
                    <wps:txbx>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wps:txbx>
                    <wps:bodyPr wrap="square" lIns="0" tIns="0" rIns="0" bIns="0" rtlCol="0">
                      <a:noAutofit/>
                    </wps:bodyPr>
                  </wps:wsp>
                </a:graphicData>
              </a:graphic>
            </wp:anchor>
          </w:drawing>
        </mc:Choice>
        <mc:Fallback>
          <w:pict>
            <v:shape style="position:absolute;margin-left:287.769989pt;margin-top:24.749826pt;width:236.8pt;height:14.95pt;mso-position-horizontal-relative:page;mso-position-vertical-relative:page;z-index:-15904768" type="#_x0000_t202" id="docshape27" filled="false" stroked="false">
              <v:textbox inset="0,0,0,0">
                <w:txbxContent>
                  <w:p>
                    <w:pPr>
                      <w:spacing w:before="20"/>
                      <w:ind w:left="20" w:right="0" w:firstLine="0"/>
                      <w:jc w:val="left"/>
                      <w:rPr>
                        <w:rFonts w:ascii="Cambria"/>
                        <w:sz w:val="22"/>
                      </w:rPr>
                    </w:pPr>
                    <w:r>
                      <w:rPr>
                        <w:rFonts w:ascii="Cambria"/>
                        <w:sz w:val="22"/>
                      </w:rPr>
                      <w:t>e-ISSN</w:t>
                    </w:r>
                    <w:r>
                      <w:rPr>
                        <w:rFonts w:ascii="Cambria"/>
                        <w:spacing w:val="-5"/>
                        <w:sz w:val="22"/>
                      </w:rPr>
                      <w:t> </w:t>
                    </w:r>
                    <w:r>
                      <w:rPr>
                        <w:rFonts w:ascii="Cambria"/>
                        <w:sz w:val="22"/>
                      </w:rPr>
                      <w:t>:3048-0191;</w:t>
                    </w:r>
                    <w:r>
                      <w:rPr>
                        <w:rFonts w:ascii="Cambria"/>
                        <w:spacing w:val="-6"/>
                        <w:sz w:val="22"/>
                      </w:rPr>
                      <w:t> </w:t>
                    </w:r>
                    <w:r>
                      <w:rPr>
                        <w:rFonts w:ascii="Cambria"/>
                        <w:sz w:val="22"/>
                      </w:rPr>
                      <w:t>p-ISSN:</w:t>
                    </w:r>
                    <w:r>
                      <w:rPr>
                        <w:rFonts w:ascii="Cambria"/>
                        <w:spacing w:val="-6"/>
                        <w:sz w:val="22"/>
                      </w:rPr>
                      <w:t> </w:t>
                    </w:r>
                    <w:r>
                      <w:rPr>
                        <w:rFonts w:ascii="Cambria"/>
                        <w:sz w:val="22"/>
                      </w:rPr>
                      <w:t>3032-4726,</w:t>
                    </w:r>
                    <w:r>
                      <w:rPr>
                        <w:rFonts w:ascii="Cambria"/>
                        <w:spacing w:val="-5"/>
                        <w:sz w:val="22"/>
                      </w:rPr>
                      <w:t> </w:t>
                    </w:r>
                    <w:r>
                      <w:rPr>
                        <w:rFonts w:ascii="Cambria"/>
                        <w:sz w:val="22"/>
                      </w:rPr>
                      <w:t>Hal</w:t>
                    </w:r>
                    <w:r>
                      <w:rPr>
                        <w:rFonts w:ascii="Cambria"/>
                        <w:spacing w:val="-5"/>
                        <w:sz w:val="22"/>
                      </w:rPr>
                      <w:t> </w:t>
                    </w:r>
                    <w:r>
                      <w:rPr>
                        <w:rFonts w:ascii="Cambria"/>
                        <w:sz w:val="22"/>
                      </w:rPr>
                      <w:t>44-</w:t>
                    </w:r>
                    <w:r>
                      <w:rPr>
                        <w:rFonts w:ascii="Cambria"/>
                        <w:spacing w:val="-5"/>
                        <w:sz w:val="22"/>
                      </w:rPr>
                      <w:t>55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3760">
              <wp:simplePos x="0" y="0"/>
              <wp:positionH relativeFrom="page">
                <wp:posOffset>3011551</wp:posOffset>
              </wp:positionH>
              <wp:positionV relativeFrom="page">
                <wp:posOffset>385223</wp:posOffset>
              </wp:positionV>
              <wp:extent cx="3646170" cy="28448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46170" cy="284480"/>
                      </a:xfrm>
                      <a:prstGeom prst="rect">
                        <a:avLst/>
                      </a:prstGeom>
                    </wps:spPr>
                    <wps:txbx>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wps:txbx>
                    <wps:bodyPr wrap="square" lIns="0" tIns="0" rIns="0" bIns="0" rtlCol="0">
                      <a:noAutofit/>
                    </wps:bodyPr>
                  </wps:wsp>
                </a:graphicData>
              </a:graphic>
            </wp:anchor>
          </w:drawing>
        </mc:Choice>
        <mc:Fallback>
          <w:pict>
            <v:shape style="position:absolute;margin-left:237.130005pt;margin-top:30.332521pt;width:287.1pt;height:22.4pt;mso-position-horizontal-relative:page;mso-position-vertical-relative:page;z-index:-15902720" type="#_x0000_t202" id="docshape30" filled="false" stroked="false">
              <v:textbox inset="0,0,0,0">
                <w:txbxContent>
                  <w:p>
                    <w:pPr>
                      <w:spacing w:before="14"/>
                      <w:ind w:left="1121" w:right="0" w:hanging="1102"/>
                      <w:jc w:val="left"/>
                      <w:rPr>
                        <w:rFonts w:ascii="Arial"/>
                        <w:i/>
                        <w:sz w:val="18"/>
                      </w:rPr>
                    </w:pPr>
                    <w:r>
                      <w:rPr>
                        <w:rFonts w:ascii="Arial"/>
                        <w:i/>
                        <w:sz w:val="18"/>
                      </w:rPr>
                      <w:t>Edukasi</w:t>
                    </w:r>
                    <w:r>
                      <w:rPr>
                        <w:rFonts w:ascii="Arial"/>
                        <w:i/>
                        <w:spacing w:val="-5"/>
                        <w:sz w:val="18"/>
                      </w:rPr>
                      <w:t> </w:t>
                    </w:r>
                    <w:r>
                      <w:rPr>
                        <w:rFonts w:ascii="Arial"/>
                        <w:i/>
                        <w:sz w:val="18"/>
                      </w:rPr>
                      <w:t>Masyarakat</w:t>
                    </w:r>
                    <w:r>
                      <w:rPr>
                        <w:rFonts w:ascii="Arial"/>
                        <w:i/>
                        <w:spacing w:val="-5"/>
                        <w:sz w:val="18"/>
                      </w:rPr>
                      <w:t> </w:t>
                    </w:r>
                    <w:r>
                      <w:rPr>
                        <w:rFonts w:ascii="Arial"/>
                        <w:i/>
                        <w:sz w:val="18"/>
                      </w:rPr>
                      <w:t>tentang</w:t>
                    </w:r>
                    <w:r>
                      <w:rPr>
                        <w:rFonts w:ascii="Arial"/>
                        <w:i/>
                        <w:spacing w:val="-5"/>
                        <w:sz w:val="18"/>
                      </w:rPr>
                      <w:t> </w:t>
                    </w:r>
                    <w:r>
                      <w:rPr>
                        <w:rFonts w:ascii="Arial"/>
                        <w:i/>
                        <w:sz w:val="18"/>
                      </w:rPr>
                      <w:t>Sifat</w:t>
                    </w:r>
                    <w:r>
                      <w:rPr>
                        <w:rFonts w:ascii="Arial"/>
                        <w:i/>
                        <w:spacing w:val="-5"/>
                        <w:sz w:val="18"/>
                      </w:rPr>
                      <w:t> </w:t>
                    </w:r>
                    <w:r>
                      <w:rPr>
                        <w:rFonts w:ascii="Arial"/>
                        <w:i/>
                        <w:sz w:val="18"/>
                      </w:rPr>
                      <w:t>Termal</w:t>
                    </w:r>
                    <w:r>
                      <w:rPr>
                        <w:rFonts w:ascii="Arial"/>
                        <w:i/>
                        <w:spacing w:val="-5"/>
                        <w:sz w:val="18"/>
                      </w:rPr>
                      <w:t> </w:t>
                    </w:r>
                    <w:r>
                      <w:rPr>
                        <w:rFonts w:ascii="Arial"/>
                        <w:i/>
                        <w:sz w:val="18"/>
                      </w:rPr>
                      <w:t>Sampah</w:t>
                    </w:r>
                    <w:r>
                      <w:rPr>
                        <w:rFonts w:ascii="Arial"/>
                        <w:i/>
                        <w:spacing w:val="-5"/>
                        <w:sz w:val="18"/>
                      </w:rPr>
                      <w:t> </w:t>
                    </w:r>
                    <w:r>
                      <w:rPr>
                        <w:rFonts w:ascii="Arial"/>
                        <w:i/>
                        <w:sz w:val="18"/>
                      </w:rPr>
                      <w:t>dan</w:t>
                    </w:r>
                    <w:r>
                      <w:rPr>
                        <w:rFonts w:ascii="Arial"/>
                        <w:i/>
                        <w:spacing w:val="-5"/>
                        <w:sz w:val="18"/>
                      </w:rPr>
                      <w:t> </w:t>
                    </w:r>
                    <w:r>
                      <w:rPr>
                        <w:rFonts w:ascii="Arial"/>
                        <w:i/>
                        <w:sz w:val="18"/>
                      </w:rPr>
                      <w:t>Dampak</w:t>
                    </w:r>
                    <w:r>
                      <w:rPr>
                        <w:rFonts w:ascii="Arial"/>
                        <w:i/>
                        <w:spacing w:val="-4"/>
                        <w:sz w:val="18"/>
                      </w:rPr>
                      <w:t> </w:t>
                    </w:r>
                    <w:r>
                      <w:rPr>
                        <w:rFonts w:ascii="Arial"/>
                        <w:i/>
                        <w:sz w:val="18"/>
                      </w:rPr>
                      <w:t>Negatif Pembakaran</w:t>
                    </w:r>
                    <w:r>
                      <w:rPr>
                        <w:rFonts w:ascii="Arial"/>
                        <w:i/>
                        <w:spacing w:val="-6"/>
                        <w:sz w:val="18"/>
                      </w:rPr>
                      <w:t> </w:t>
                    </w:r>
                    <w:r>
                      <w:rPr>
                        <w:rFonts w:ascii="Arial"/>
                        <w:i/>
                        <w:sz w:val="18"/>
                      </w:rPr>
                      <w:t>Plastik</w:t>
                    </w:r>
                    <w:r>
                      <w:rPr>
                        <w:rFonts w:ascii="Arial"/>
                        <w:i/>
                        <w:spacing w:val="-3"/>
                        <w:sz w:val="18"/>
                      </w:rPr>
                      <w:t> </w:t>
                    </w:r>
                    <w:r>
                      <w:rPr>
                        <w:rFonts w:ascii="Arial"/>
                        <w:i/>
                        <w:sz w:val="18"/>
                      </w:rPr>
                      <w:t>terhadap</w:t>
                    </w:r>
                    <w:r>
                      <w:rPr>
                        <w:rFonts w:ascii="Arial"/>
                        <w:i/>
                        <w:spacing w:val="-6"/>
                        <w:sz w:val="18"/>
                      </w:rPr>
                      <w:t> </w:t>
                    </w:r>
                    <w:r>
                      <w:rPr>
                        <w:rFonts w:ascii="Arial"/>
                        <w:i/>
                        <w:sz w:val="18"/>
                      </w:rPr>
                      <w:t>Lingkungan</w:t>
                    </w:r>
                    <w:r>
                      <w:rPr>
                        <w:rFonts w:ascii="Arial"/>
                        <w:i/>
                        <w:spacing w:val="-6"/>
                        <w:sz w:val="18"/>
                      </w:rPr>
                      <w:t> </w:t>
                    </w:r>
                    <w:r>
                      <w:rPr>
                        <w:rFonts w:ascii="Arial"/>
                        <w:i/>
                        <w:sz w:val="18"/>
                      </w:rPr>
                      <w:t>dan</w:t>
                    </w:r>
                    <w:r>
                      <w:rPr>
                        <w:rFonts w:ascii="Arial"/>
                        <w:i/>
                        <w:spacing w:val="-3"/>
                        <w:sz w:val="18"/>
                      </w:rPr>
                      <w:t> </w:t>
                    </w:r>
                    <w:r>
                      <w:rPr>
                        <w:rFonts w:ascii="Arial"/>
                        <w:i/>
                        <w:spacing w:val="-2"/>
                        <w:sz w:val="18"/>
                      </w:rPr>
                      <w:t>Kesehatan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92" w:hanging="42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59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351" w:hanging="360"/>
      </w:pPr>
      <w:rPr>
        <w:rFonts w:hint="default"/>
        <w:lang w:val="en-US" w:eastAsia="en-US" w:bidi="ar-SA"/>
      </w:rPr>
    </w:lvl>
    <w:lvl w:ilvl="3">
      <w:start w:val="0"/>
      <w:numFmt w:val="bullet"/>
      <w:lvlText w:val="•"/>
      <w:lvlJc w:val="left"/>
      <w:pPr>
        <w:ind w:left="3226" w:hanging="360"/>
      </w:pPr>
      <w:rPr>
        <w:rFonts w:hint="default"/>
        <w:lang w:val="en-US" w:eastAsia="en-US" w:bidi="ar-SA"/>
      </w:rPr>
    </w:lvl>
    <w:lvl w:ilvl="4">
      <w:start w:val="0"/>
      <w:numFmt w:val="bullet"/>
      <w:lvlText w:val="•"/>
      <w:lvlJc w:val="left"/>
      <w:pPr>
        <w:ind w:left="4102" w:hanging="360"/>
      </w:pPr>
      <w:rPr>
        <w:rFonts w:hint="default"/>
        <w:lang w:val="en-US" w:eastAsia="en-US" w:bidi="ar-SA"/>
      </w:rPr>
    </w:lvl>
    <w:lvl w:ilvl="5">
      <w:start w:val="0"/>
      <w:numFmt w:val="bullet"/>
      <w:lvlText w:val="•"/>
      <w:lvlJc w:val="left"/>
      <w:pPr>
        <w:ind w:left="4978" w:hanging="360"/>
      </w:pPr>
      <w:rPr>
        <w:rFonts w:hint="default"/>
        <w:lang w:val="en-US" w:eastAsia="en-US" w:bidi="ar-SA"/>
      </w:rPr>
    </w:lvl>
    <w:lvl w:ilvl="6">
      <w:start w:val="0"/>
      <w:numFmt w:val="bullet"/>
      <w:lvlText w:val="•"/>
      <w:lvlJc w:val="left"/>
      <w:pPr>
        <w:ind w:left="5853" w:hanging="360"/>
      </w:pPr>
      <w:rPr>
        <w:rFonts w:hint="default"/>
        <w:lang w:val="en-US" w:eastAsia="en-US" w:bidi="ar-SA"/>
      </w:rPr>
    </w:lvl>
    <w:lvl w:ilvl="7">
      <w:start w:val="0"/>
      <w:numFmt w:val="bullet"/>
      <w:lvlText w:val="•"/>
      <w:lvlJc w:val="left"/>
      <w:pPr>
        <w:ind w:left="6729" w:hanging="360"/>
      </w:pPr>
      <w:rPr>
        <w:rFonts w:hint="default"/>
        <w:lang w:val="en-US" w:eastAsia="en-US" w:bidi="ar-SA"/>
      </w:rPr>
    </w:lvl>
    <w:lvl w:ilvl="8">
      <w:start w:val="0"/>
      <w:numFmt w:val="bullet"/>
      <w:lvlText w:val="•"/>
      <w:lvlJc w:val="left"/>
      <w:pPr>
        <w:ind w:left="760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92" w:hanging="427"/>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592" w:hanging="42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hyperlink" Target="https://doi.org/10.62383/aksinyata.v2i4.2209" TargetMode="External"/><Relationship Id="rId10" Type="http://schemas.openxmlformats.org/officeDocument/2006/relationships/hyperlink" Target="https://pkm.lpkd.or.id/index.php/AksiNyata" TargetMode="External"/><Relationship Id="rId11" Type="http://schemas.openxmlformats.org/officeDocument/2006/relationships/hyperlink" Target="mailto:milchafakhria@live.undip.ac.id" TargetMode="External"/><Relationship Id="rId12" Type="http://schemas.openxmlformats.org/officeDocument/2006/relationships/footer" Target="footer1.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2.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header" Target="header9.xml"/><Relationship Id="rId25" Type="http://schemas.openxmlformats.org/officeDocument/2006/relationships/header" Target="header10.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image" Target="media/image3.png"/><Relationship Id="rId29" Type="http://schemas.openxmlformats.org/officeDocument/2006/relationships/image" Target="media/image4.jpeg"/><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9.xml"/><Relationship Id="rId33" Type="http://schemas.openxmlformats.org/officeDocument/2006/relationships/hyperlink" Target="https://jateng.bps.go.id/id/statistics-table/2/MjIwNSMy/penduduk--laju-pertumbuhan-penduduk--distribusi-persentase-penduduk-kepadatan-penduduk--rasio-jenis-kelamin-penduduk-menurut-kabupaten-kota-di-provinsi-jawa-tengah.html" TargetMode="External"/><Relationship Id="rId34" Type="http://schemas.openxmlformats.org/officeDocument/2006/relationships/hyperlink" Target="https://doi.org/10.36086/salink.v1i2.1088" TargetMode="External"/><Relationship Id="rId35" Type="http://schemas.openxmlformats.org/officeDocument/2006/relationships/footer" Target="footer10.xml"/><Relationship Id="rId36" Type="http://schemas.openxmlformats.org/officeDocument/2006/relationships/hyperlink" Target="https://doi.org/10.1039/C5EM00207A" TargetMode="External"/><Relationship Id="rId37" Type="http://schemas.openxmlformats.org/officeDocument/2006/relationships/hyperlink" Target="https://doi.org/10.25311/jpkk.Vol1.Iss3.1031" TargetMode="External"/><Relationship Id="rId38" Type="http://schemas.openxmlformats.org/officeDocument/2006/relationships/hyperlink" Target="https://doi.org/10.1016/j.enmm.2021.100608" TargetMode="External"/><Relationship Id="rId39" Type="http://schemas.openxmlformats.org/officeDocument/2006/relationships/hyperlink" Target="https://doi.org/10.1038/s41598-018-34590-6" TargetMode="External"/><Relationship Id="rId40" Type="http://schemas.openxmlformats.org/officeDocument/2006/relationships/hyperlink" Target="https://doi.org/10.32938/jsb/vol4i1pp16-22" TargetMode="External"/><Relationship Id="rId41" Type="http://schemas.openxmlformats.org/officeDocument/2006/relationships/hyperlink" Target="https://www.cnbcindonesia.com/research/20230314073930-128-421382/parah-ini-dia-5-jenis-komposisi-sampah-di-indonesia" TargetMode="External"/><Relationship Id="rId42" Type="http://schemas.openxmlformats.org/officeDocument/2006/relationships/header" Target="header13.xml"/><Relationship Id="rId43" Type="http://schemas.openxmlformats.org/officeDocument/2006/relationships/footer" Target="footer11.xml"/><Relationship Id="rId44" Type="http://schemas.openxmlformats.org/officeDocument/2006/relationships/hyperlink" Target="https://doi.org/10.1016/j.scitotenv.2024.175308" TargetMode="External"/><Relationship Id="rId45" Type="http://schemas.openxmlformats.org/officeDocument/2006/relationships/hyperlink" Target="https://doi.org/10.33658/jl.v15i1.132" TargetMode="External"/><Relationship Id="rId46" Type="http://schemas.openxmlformats.org/officeDocument/2006/relationships/hyperlink" Target="https://doi.org/10.1016/j.envres.2023.117345"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TRAVELMATE</dc:creator>
  <dcterms:created xsi:type="dcterms:W3CDTF">2026-01-02T05:35:05Z</dcterms:created>
  <dcterms:modified xsi:type="dcterms:W3CDTF">2026-01-02T05:35:05Z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Microsoft® Word 2019</vt:lpwstr>
  </property>
  <property fmtid="{D5CDD505-2E9C-101B-9397-08002B2CF9AE}" pid="4" name="LastSaved">
    <vt:filetime>2026-01-02T00:00:00Z</vt:filetime>
  </property>
  <property fmtid="{D5CDD505-2E9C-101B-9397-08002B2CF9AE}" pid="5" name="Producer">
    <vt:lpwstr>Microsoft® Word 2019</vt:lpwstr>
  </property>
</Properties>
</file>