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7: Phase 7: Antigravity Configuration &amp; Rules Updating</w:t>
      </w:r>
    </w:p>
    <w:p>
      <w:pPr>
        <w:spacing w:after="300" w:before="60"/>
        <w:jc w:val="left"/>
      </w:pPr>
      <w:r>
        <w:rPr>
          <w:i/>
          <w:iCs/>
          <w:color w:val="6B7280"/>
          <w:sz w:val="20"/>
          <w:szCs w:val="20"/>
        </w:rPr>
        <w:t xml:space="preserve">NexusAI Browser Agent — Wiring Autonomous Job Application, Human-Generated Text &amp; Browser Co-Pilot Rules</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Antigravity (the AI coding assistant) needs to know where to find the new bridge and how to orchestrate autonomous browser operations. This is like giving someone both your new phone number and an instruction manual for collaborating effectively. The configuration file tells Antigravity: "When you want to control the browser, send your requests to port 12307 on this computer."</w:t>
      </w:r>
    </w:p>
    <w:p>
      <w:pPr>
        <w:spacing w:after="120" w:before="80"/>
        <w:jc w:val="left"/>
      </w:pPr>
      <w:r>
        <w:rPr>
          <w:color w:val="1F2937"/>
          <w:sz w:val="22"/>
          <w:szCs w:val="22"/>
        </w:rPr>
        <w:t xml:space="preserve">We updated the workspace rules files to reflect the complete tool capabilities across all development phases. The updated rules now provide full behavioral guidelines for the Autonomous Job Application Filler (nexus_job_applier), the In-Extension Resume Vault, the Quiz Solver (nexus_quiz_solver), and Semantic Form Autofill (nexus_form_autofill).</w:t>
      </w:r>
    </w:p>
    <w:p>
      <w:pPr>
        <w:spacing w:after="120" w:before="80"/>
        <w:jc w:val="left"/>
      </w:pPr>
      <w:r>
        <w:rPr>
          <w:color w:val="1F2937"/>
          <w:sz w:val="22"/>
          <w:szCs w:val="22"/>
        </w:rPr>
        <w:t xml:space="preserve">Crucially, we also incorporated strict directives for the Human-Generated Text engine. When the AI assists with application screening questions, it is constrained to write authentic, natural human prose: starting immediately with the point, citing real resume achievements, using conversational contractions ("I've", "didn't"), eliminating all em dashes, and strictly purging 18+ corporate AI buzzwords (delve, robust, pivotal, etc.).</w:t>
      </w:r>
    </w:p>
    <w:p>
      <w:pPr>
        <w:spacing w:after="120" w:before="80"/>
        <w:jc w:val="left"/>
      </w:pPr>
      <w:r>
        <w:rPr>
          <w:color w:val="1F2937"/>
          <w:sz w:val="22"/>
          <w:szCs w:val="22"/>
        </w:rPr>
        <w:t xml:space="preserve">Finally, the rules enforce strict safety boundaries: the AI is prohibited from touching password inputs or financial checkout forms, and must always seek human confirmation before submitting completed job applications.</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Configured .agents/mcp_config.json to discover nexus-browser on port 12307 via streamable HTTP</w:t>
      </w:r>
    </w:p>
    <w:p>
      <w:pPr>
        <w:pStyle w:val="ListParagraph"/>
        <w:numPr>
          <w:ilvl w:val="0"/>
          <w:numId w:val="1"/>
        </w:numPr>
        <w:spacing w:after="60" w:before="60"/>
      </w:pPr>
      <w:r>
        <w:rPr>
          <w:color w:val="1F2937"/>
          <w:sz w:val="22"/>
          <w:szCs w:val="22"/>
        </w:rPr>
        <w:t xml:space="preserve">Documented 29 active tools in tool-reference.md with clear operational workflows</w:t>
      </w:r>
    </w:p>
    <w:p>
      <w:pPr>
        <w:pStyle w:val="ListParagraph"/>
        <w:numPr>
          <w:ilvl w:val="0"/>
          <w:numId w:val="1"/>
        </w:numPr>
        <w:spacing w:after="60" w:before="60"/>
      </w:pPr>
      <w:r>
        <w:rPr>
          <w:color w:val="1F2937"/>
          <w:sz w:val="22"/>
          <w:szCs w:val="22"/>
        </w:rPr>
        <w:t xml:space="preserve">Added complete Autonomous Job Application workflow instructions to browser-agent.md</w:t>
      </w:r>
    </w:p>
    <w:p>
      <w:pPr>
        <w:pStyle w:val="ListParagraph"/>
        <w:numPr>
          <w:ilvl w:val="0"/>
          <w:numId w:val="1"/>
        </w:numPr>
        <w:spacing w:after="60" w:before="60"/>
      </w:pPr>
      <w:r>
        <w:rPr>
          <w:color w:val="1F2937"/>
          <w:sz w:val="22"/>
          <w:szCs w:val="22"/>
        </w:rPr>
        <w:t xml:space="preserve">Injected Human-Generated Text persona constraints to eliminate AI clichés and em dashes</w:t>
      </w:r>
    </w:p>
    <w:p>
      <w:pPr>
        <w:pStyle w:val="ListParagraph"/>
        <w:numPr>
          <w:ilvl w:val="0"/>
          <w:numId w:val="1"/>
        </w:numPr>
        <w:spacing w:after="60" w:before="60"/>
      </w:pPr>
      <w:r>
        <w:rPr>
          <w:color w:val="1F2937"/>
          <w:sz w:val="22"/>
          <w:szCs w:val="22"/>
        </w:rPr>
        <w:t xml:space="preserve">Enforced strict security boundaries against sensitive password and banking interactions</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The .agents/mcp_config.json file is loaded by Antigravity at workspace open time, triggering MCP server discovery via streamable HTTP. Antigravity sends a ListTools request to http://127.0.0.1:12307/mcp and caches the inventory of all 29 tools. Tool calls are dispatched as POST requests with JSON-RPC bodies per the MCP specification.</w:t>
      </w:r>
    </w:p>
    <w:p>
      <w:pPr>
        <w:spacing w:after="120" w:before="80"/>
        <w:jc w:val="left"/>
      </w:pPr>
      <w:r>
        <w:rPr>
          <w:color w:val="1F2937"/>
          <w:sz w:val="22"/>
          <w:szCs w:val="22"/>
        </w:rPr>
        <w:t xml:space="preserve">The .agents/rules/browser-agent.md is injected into Antigravity's system prompt context for every conversation in this workspace. It functions as a persistent behavioral constraint layer on top of the base model, dictating tool sequencing (e.g., get_windows_and_tabs -&gt; chrome_read_page -&gt; nexus_job_applier -&gt; chrome_screenshot -&gt; human review).</w:t>
      </w:r>
    </w:p>
    <w:p>
      <w:pPr>
        <w:spacing w:after="120" w:before="80"/>
        <w:jc w:val="left"/>
      </w:pPr>
      <w:r>
        <w:rPr>
          <w:color w:val="1F2937"/>
          <w:sz w:val="22"/>
          <w:szCs w:val="22"/>
        </w:rPr>
        <w:t xml:space="preserve">For autonomous job applications, the rules direct the agent to read candidate details from the local vault, inspect page metadata (OpenGraph/headings) to extract company and role context, synthesize answers adhering to HUMANIZER_SYSTEM_PROMPT, and trigger synthetic bubbling events to prevent framework DOM de-sync.</w:t>
      </w:r>
    </w:p>
    <w:p>
      <w:pPr>
        <w:pStyle w:val="Heading3"/>
        <w:spacing w:after="80" w:before="200"/>
      </w:pPr>
      <w:r>
        <w:rPr>
          <w:b/>
          <w:bCs/>
          <w:color w:val="7C3AED"/>
          <w:sz w:val="24"/>
          <w:szCs w:val="24"/>
        </w:rPr>
        <w:t xml:space="preserve">.agents/mcp_config.json</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"mcpServers":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"nexus-browser":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"type": "streamableHttp",</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"url": "http://127.0.0.1:12307/mcp"</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Browser Agent Rules: Job Application &amp; Humanizer Directives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Autonomous Job Application Workflow (nexus_job_applier)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1. get_windows_and_tabs  → find active job application tab</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2. chrome_read_page       → inspect form structure &amp; company context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3. nexus_job_applier      → map profile, synthesize human answers, fill fields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4. chrome_screenshot      → capture completed form for candidate review</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5. Require user confirmation before submission (submitAfter: false default)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Human-Generated Text Directives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Start with the point; skip generic openings ("Certainly!", "In today's world")</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Never use em dashes (—); use natural commas or hyphens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Banned words: delve, robust, pivotal, transformative, cutting-edge, streamline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Use conversational contractions: "I've", "didn't", "we're"</w:t>
            </w:r>
          </w:p>
        </w:tc>
      </w:tr>
    </w:tbl>
    <w:p>
      <w:pPr>
        <w:spacing w:after="60" w:before="60"/>
        <w:jc w:val="left"/>
      </w:pPr>
    </w:p>
    <w:p>
      <w:pPr>
        <w:pStyle w:val="Heading3"/>
        <w:spacing w:after="80" w:before="200"/>
      </w:pPr>
      <w:r>
        <w:rPr>
          <w:b/>
          <w:bCs/>
          <w:color w:val="7C3AED"/>
          <w:sz w:val="24"/>
          <w:szCs w:val="24"/>
        </w:rPr>
        <w:t xml:space="preserve">Tool Catalog: 29 Active Tools (Excerpt from tool-reference.md)</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Tab &amp; Window: get_windows_and_tabs, chrome_navigate, chrome_switch_tab,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Page &amp; DOM: chrome_read_page, chrome_get_web_content, chrome_javascript,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Interaction: chrome_click_element, chrome_keyboard, chrome_computer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Autonomous Forms: nexus_job_applier, nexus_form_autofill, chrome_fill_or_select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Assessment: nexus_quiz_solver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Visual &amp; Perf: chrome_screenshot, chrome_gif_recorder, performance traces</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Streamable HTTP endpoint on port 12307: </w:t>
      </w:r>
      <w:r>
        <w:rPr>
          <w:color w:val="1F2937"/>
          <w:sz w:val="22"/>
          <w:szCs w:val="22"/>
        </w:rPr>
        <w:t xml:space="preserve">Prevents port collisions with older bridge instances (12306) and supports live event streaming</w:t>
      </w:r>
    </w:p>
    <w:p>
      <w:pPr>
        <w:pStyle w:val="ListParagraph"/>
        <w:numPr>
          <w:ilvl w:val="0"/>
          <w:numId w:val="1"/>
        </w:numPr>
        <w:spacing w:after="80" w:before="80"/>
      </w:pPr>
      <w:r>
        <w:rPr>
          <w:b/>
          <w:bCs/>
          <w:color w:val="4F46E5"/>
          <w:sz w:val="22"/>
          <w:szCs w:val="22"/>
        </w:rPr>
        <w:t xml:space="preserve">► Workspace-scoped rule files (.agents/rules/): </w:t>
      </w:r>
      <w:r>
        <w:rPr>
          <w:color w:val="1F2937"/>
          <w:sz w:val="22"/>
          <w:szCs w:val="22"/>
        </w:rPr>
        <w:t xml:space="preserve">Ensures specialized browser automation rules only apply when working in this project</w:t>
      </w:r>
    </w:p>
    <w:p>
      <w:pPr>
        <w:pStyle w:val="ListParagraph"/>
        <w:numPr>
          <w:ilvl w:val="0"/>
          <w:numId w:val="1"/>
        </w:numPr>
        <w:spacing w:after="80" w:before="80"/>
      </w:pPr>
      <w:r>
        <w:rPr>
          <w:b/>
          <w:bCs/>
          <w:color w:val="4F46E5"/>
          <w:sz w:val="22"/>
          <w:szCs w:val="22"/>
        </w:rPr>
        <w:t xml:space="preserve">► Embedded Humanizer rules in agent context: </w:t>
      </w:r>
      <w:r>
        <w:rPr>
          <w:color w:val="1F2937"/>
          <w:sz w:val="22"/>
          <w:szCs w:val="22"/>
        </w:rPr>
        <w:t xml:space="preserve">Ensures that when the agent invokes nexus_job_applier, synthesized answers sound 100% human</w:t>
      </w:r>
    </w:p>
    <w:p>
      <w:pPr>
        <w:pStyle w:val="ListParagraph"/>
        <w:numPr>
          <w:ilvl w:val="0"/>
          <w:numId w:val="1"/>
        </w:numPr>
        <w:spacing w:after="80" w:before="80"/>
      </w:pPr>
      <w:r>
        <w:rPr>
          <w:b/>
          <w:bCs/>
          <w:color w:val="4F46E5"/>
          <w:sz w:val="22"/>
          <w:szCs w:val="22"/>
        </w:rPr>
        <w:t xml:space="preserve">► 29 tools registered across shared package, bridge, and extension: </w:t>
      </w:r>
      <w:r>
        <w:rPr>
          <w:color w:val="1F2937"/>
          <w:sz w:val="22"/>
          <w:szCs w:val="22"/>
        </w:rPr>
        <w:t xml:space="preserve">Fully synchronized schemas and type safety from end to end</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7: Antigravity Configuration &amp; Rules Updating</dc:title>
  <dc:creator>NexusAI Browser Agent</dc:creator>
  <dc:description>Phase 7 documentation</dc:description>
  <cp:lastModifiedBy>Un-named</cp:lastModifiedBy>
  <cp:revision>1</cp:revision>
  <dcterms:created xsi:type="dcterms:W3CDTF">2026-09-09T15:52:35.421Z</dcterms:created>
  <dcterms:modified xsi:type="dcterms:W3CDTF">2026-09-09T15:52:35.421Z</dcterms:modified>
</cp:coreProperties>
</file>

<file path=docProps/custom.xml><?xml version="1.0" encoding="utf-8"?>
<Properties xmlns="http://schemas.openxmlformats.org/officeDocument/2006/custom-properties" xmlns:vt="http://schemas.openxmlformats.org/officeDocument/2006/docPropsVTypes"/>
</file>