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c2603e30fbe13f15b3e12dea994961413835336"/>
    <w:p>
      <w:pPr>
        <w:pStyle w:val="Heading1"/>
      </w:pPr>
      <w:r>
        <w:t xml:space="preserve">NexusAI Browser Agent: Phase 2 Chrome Extension Implementation</w:t>
      </w:r>
    </w:p>
    <w:bookmarkStart w:id="9" w:name="executive-summary"/>
    <w:p>
      <w:pPr>
        <w:pStyle w:val="Heading2"/>
      </w:pPr>
      <w:r>
        <w:t xml:space="preserve">Executive Summary</w:t>
      </w:r>
    </w:p>
    <w:p>
      <w:pPr>
        <w:pStyle w:val="FirstParagraph"/>
      </w:pPr>
      <w:r>
        <w:t xml:space="preserve">This report documents the engineering execution and architecture of Phase 2 for the NexusAI Browser Agent. Phase 2 focused on establishing complete platform independence, localization, build reliability, and runtime integration for the Chrome Extension component (</w:t>
      </w:r>
      <w:r>
        <w:rPr>
          <w:rStyle w:val="VerbatimChar"/>
        </w:rPr>
        <w:t xml:space="preserve">@nexusai/extension</w:t>
      </w:r>
      <w:r>
        <w:t xml:space="preserve">).</w:t>
      </w:r>
    </w:p>
    <w:p>
      <w:pPr>
        <w:pStyle w:val="BodyText"/>
      </w:pPr>
      <w:r>
        <w:t xml:space="preserve">The NexusAI browser extension operates as an in-browser execution environment for autonomous web actions. It bridges Antigravity with live Chromium instances through the Chrome DevTools Protocol (CDP), local background service workers, and native messaging transports.</w:t>
      </w:r>
    </w:p>
    <w:p>
      <w:pPr>
        <w:pStyle w:val="BodyText"/>
      </w:pPr>
      <w:r>
        <w:t xml:space="preserve">Prior to Phase 2, the source repository contained broken build pipelines under modern Vite configurations, non-standard Rollup plugin hooks, hardcoded legacy identifiers, and extensive foreign-language user interface strings. Phase 2 resolved these issues across five engineering vectors:</w:t>
      </w:r>
    </w:p>
    <w:p>
      <w:pPr>
        <w:pStyle w:val="Compact"/>
        <w:numPr>
          <w:ilvl w:val="0"/>
          <w:numId w:val="1001"/>
        </w:numPr>
      </w:pPr>
      <w:r>
        <w:rPr>
          <w:b/>
          <w:bCs/>
        </w:rPr>
        <w:t xml:space="preserve">Build Pipeline Modernization</w:t>
      </w:r>
      <w:r>
        <w:t xml:space="preserve">: Diagnosed and resolved a critical incompatibility between the WXT framework (v0.20.27) and Vite 5.4.21. We engineered an in-flight hook interception wrapper that enforces hook filters, preventing Vite from corrupting virtual module resolution.</w:t>
      </w:r>
    </w:p>
    <w:p>
      <w:pPr>
        <w:pStyle w:val="Compact"/>
        <w:numPr>
          <w:ilvl w:val="0"/>
          <w:numId w:val="1001"/>
        </w:numPr>
      </w:pPr>
      <w:r>
        <w:rPr>
          <w:b/>
          <w:bCs/>
        </w:rPr>
        <w:t xml:space="preserve">Runtime Target Alignment</w:t>
      </w:r>
      <w:r>
        <w:t xml:space="preserve">: Migrated build targets from legacy ES2015 to ES2022. This change enabled native BigInt support required by modern ONNX WebAssembly SIMD runtimes.</w:t>
      </w:r>
    </w:p>
    <w:p>
      <w:pPr>
        <w:pStyle w:val="Compact"/>
        <w:numPr>
          <w:ilvl w:val="0"/>
          <w:numId w:val="1001"/>
        </w:numPr>
      </w:pPr>
      <w:r>
        <w:rPr>
          <w:b/>
          <w:bCs/>
        </w:rPr>
        <w:t xml:space="preserve">Complete English Localization &amp; Original Copy</w:t>
      </w:r>
      <w:r>
        <w:t xml:space="preserve">: Replaced all hardcoded foreign-language UI text, placeholders, tool labels, and error messages across 55+ source components. We created an original English messages dictionary (</w:t>
      </w:r>
      <w:r>
        <w:rPr>
          <w:rStyle w:val="VerbatimChar"/>
        </w:rPr>
        <w:t xml:space="preserve">_locales/en/messages.json</w:t>
      </w:r>
      <w:r>
        <w:t xml:space="preserve">) and removed all legacy locale directories.</w:t>
      </w:r>
    </w:p>
    <w:p>
      <w:pPr>
        <w:pStyle w:val="Compact"/>
        <w:numPr>
          <w:ilvl w:val="0"/>
          <w:numId w:val="1001"/>
        </w:numPr>
      </w:pPr>
      <w:r>
        <w:rPr>
          <w:b/>
          <w:bCs/>
        </w:rPr>
        <w:t xml:space="preserve">Port and Protocol Standardization</w:t>
      </w:r>
      <w:r>
        <w:t xml:space="preserve">: Standardized the Fastify MCP bridge connection endpoint on port</w:t>
      </w:r>
      <w:r>
        <w:t xml:space="preserve"> </w:t>
      </w:r>
      <w:r>
        <w:rPr>
          <w:rStyle w:val="VerbatimChar"/>
        </w:rPr>
        <w:t xml:space="preserve">12307</w:t>
      </w:r>
      <w:r>
        <w:t xml:space="preserve"> </w:t>
      </w:r>
      <w:r>
        <w:t xml:space="preserve">across all manifests, extension options, popup views, and offscreen keepalive configurations.</w:t>
      </w:r>
    </w:p>
    <w:p>
      <w:pPr>
        <w:pStyle w:val="Compact"/>
        <w:numPr>
          <w:ilvl w:val="0"/>
          <w:numId w:val="1001"/>
        </w:numPr>
      </w:pPr>
      <w:r>
        <w:rPr>
          <w:b/>
          <w:bCs/>
        </w:rPr>
        <w:t xml:space="preserve">Quality Assurance &amp; Content Auditing</w:t>
      </w:r>
      <w:r>
        <w:t xml:space="preserve">: Conducted automated scans verifying that zero foreign-language characters exist within the shipped 12.97 MB extension bundle (</w:t>
      </w:r>
      <w:r>
        <w:rPr>
          <w:rStyle w:val="VerbatimChar"/>
        </w:rPr>
        <w:t xml:space="preserve">.output/chrome-mv3/</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Milestone Component</w:t>
            </w:r>
          </w:p>
        </w:tc>
        <w:tc>
          <w:tcPr/>
          <w:p>
            <w:pPr>
              <w:pStyle w:val="Compact"/>
              <w:jc w:val="left"/>
            </w:pPr>
            <w:r>
              <w:t xml:space="preserve">Target Specification</w:t>
            </w:r>
          </w:p>
        </w:tc>
        <w:tc>
          <w:tcPr/>
          <w:p>
            <w:pPr>
              <w:pStyle w:val="Compact"/>
              <w:jc w:val="left"/>
            </w:pPr>
            <w:r>
              <w:t xml:space="preserve">Delivered Status</w:t>
            </w:r>
          </w:p>
        </w:tc>
        <w:tc>
          <w:tcPr/>
          <w:p>
            <w:pPr>
              <w:pStyle w:val="Compact"/>
              <w:jc w:val="left"/>
            </w:pPr>
            <w:r>
              <w:t xml:space="preserve">Verification Method</w:t>
            </w:r>
          </w:p>
        </w:tc>
      </w:tr>
      <w:tr>
        <w:tc>
          <w:tcPr/>
          <w:p>
            <w:pPr>
              <w:pStyle w:val="Compact"/>
              <w:jc w:val="left"/>
            </w:pPr>
            <w:r>
              <w:rPr>
                <w:b/>
                <w:bCs/>
              </w:rPr>
              <w:t xml:space="preserve">Manifest Target</w:t>
            </w:r>
          </w:p>
        </w:tc>
        <w:tc>
          <w:tcPr/>
          <w:p>
            <w:pPr>
              <w:pStyle w:val="Compact"/>
              <w:jc w:val="left"/>
            </w:pPr>
            <w:r>
              <w:t xml:space="preserve">Chrome Manifest V3</w:t>
            </w:r>
          </w:p>
        </w:tc>
        <w:tc>
          <w:tcPr/>
          <w:p>
            <w:pPr>
              <w:pStyle w:val="Compact"/>
              <w:jc w:val="left"/>
            </w:pPr>
            <w:r>
              <w:t xml:space="preserve">Fully Compliant</w:t>
            </w:r>
          </w:p>
        </w:tc>
        <w:tc>
          <w:tcPr/>
          <w:p>
            <w:pPr>
              <w:pStyle w:val="Compact"/>
              <w:jc w:val="left"/>
            </w:pPr>
            <w:r>
              <w:t xml:space="preserve">Schema validation in</w:t>
            </w:r>
            <w:r>
              <w:t xml:space="preserve"> </w:t>
            </w:r>
            <w:r>
              <w:rPr>
                <w:rStyle w:val="VerbatimChar"/>
              </w:rPr>
              <w:t xml:space="preserve">.output/chrome-mv3/manifest.json</w:t>
            </w:r>
          </w:p>
        </w:tc>
      </w:tr>
      <w:tr>
        <w:tc>
          <w:tcPr/>
          <w:p>
            <w:pPr>
              <w:pStyle w:val="Compact"/>
              <w:jc w:val="left"/>
            </w:pPr>
            <w:r>
              <w:rPr>
                <w:b/>
                <w:bCs/>
              </w:rPr>
              <w:t xml:space="preserve">Bridge Port</w:t>
            </w:r>
          </w:p>
        </w:tc>
        <w:tc>
          <w:tcPr/>
          <w:p>
            <w:pPr>
              <w:pStyle w:val="Compact"/>
              <w:jc w:val="left"/>
            </w:pPr>
            <w:r>
              <w:t xml:space="preserve">Port 12307</w:t>
            </w:r>
          </w:p>
        </w:tc>
        <w:tc>
          <w:tcPr/>
          <w:p>
            <w:pPr>
              <w:pStyle w:val="Compact"/>
              <w:jc w:val="left"/>
            </w:pPr>
            <w:r>
              <w:t xml:space="preserve">Configured</w:t>
            </w:r>
          </w:p>
        </w:tc>
        <w:tc>
          <w:tcPr/>
          <w:p>
            <w:pPr>
              <w:pStyle w:val="Compact"/>
              <w:jc w:val="left"/>
            </w:pPr>
            <w:r>
              <w:t xml:space="preserve">Verified in popup default constants and background relay</w:t>
            </w:r>
          </w:p>
        </w:tc>
      </w:tr>
      <w:tr>
        <w:tc>
          <w:tcPr/>
          <w:p>
            <w:pPr>
              <w:pStyle w:val="Compact"/>
              <w:jc w:val="left"/>
            </w:pPr>
            <w:r>
              <w:rPr>
                <w:b/>
                <w:bCs/>
              </w:rPr>
              <w:t xml:space="preserve">Build Pipeline</w:t>
            </w:r>
          </w:p>
        </w:tc>
        <w:tc>
          <w:tcPr/>
          <w:p>
            <w:pPr>
              <w:pStyle w:val="Compact"/>
              <w:jc w:val="left"/>
            </w:pPr>
            <w:r>
              <w:t xml:space="preserve">WXT 0.20.27 + Vite 5.4.21</w:t>
            </w:r>
          </w:p>
        </w:tc>
        <w:tc>
          <w:tcPr/>
          <w:p>
            <w:pPr>
              <w:pStyle w:val="Compact"/>
              <w:jc w:val="left"/>
            </w:pPr>
            <w:r>
              <w:t xml:space="preserve">Operational</w:t>
            </w:r>
          </w:p>
        </w:tc>
        <w:tc>
          <w:tcPr/>
          <w:p>
            <w:pPr>
              <w:pStyle w:val="Compact"/>
              <w:jc w:val="left"/>
            </w:pPr>
            <w:r>
              <w:t xml:space="preserve">Clean production build completed in 28.9 seconds</w:t>
            </w:r>
          </w:p>
        </w:tc>
      </w:tr>
      <w:tr>
        <w:tc>
          <w:tcPr/>
          <w:p>
            <w:pPr>
              <w:pStyle w:val="Compact"/>
              <w:jc w:val="left"/>
            </w:pPr>
            <w:r>
              <w:rPr>
                <w:b/>
                <w:bCs/>
              </w:rPr>
              <w:t xml:space="preserve">JavaScript Target</w:t>
            </w:r>
          </w:p>
        </w:tc>
        <w:tc>
          <w:tcPr/>
          <w:p>
            <w:pPr>
              <w:pStyle w:val="Compact"/>
              <w:jc w:val="left"/>
            </w:pPr>
            <w:r>
              <w:t xml:space="preserve">ES2022</w:t>
            </w:r>
          </w:p>
        </w:tc>
        <w:tc>
          <w:tcPr/>
          <w:p>
            <w:pPr>
              <w:pStyle w:val="Compact"/>
              <w:jc w:val="left"/>
            </w:pPr>
            <w:r>
              <w:t xml:space="preserve">Configured</w:t>
            </w:r>
          </w:p>
        </w:tc>
        <w:tc>
          <w:tcPr/>
          <w:p>
            <w:pPr>
              <w:pStyle w:val="Compact"/>
              <w:jc w:val="left"/>
            </w:pPr>
            <w:r>
              <w:t xml:space="preserve">Verified ONNX BigInt parsing without transpilation errors</w:t>
            </w:r>
          </w:p>
        </w:tc>
      </w:tr>
      <w:tr>
        <w:tc>
          <w:tcPr/>
          <w:p>
            <w:pPr>
              <w:pStyle w:val="Compact"/>
              <w:jc w:val="left"/>
            </w:pPr>
            <w:r>
              <w:rPr>
                <w:b/>
                <w:bCs/>
              </w:rPr>
              <w:t xml:space="preserve">UI Localization</w:t>
            </w:r>
          </w:p>
        </w:tc>
        <w:tc>
          <w:tcPr/>
          <w:p>
            <w:pPr>
              <w:pStyle w:val="Compact"/>
              <w:jc w:val="left"/>
            </w:pPr>
            <w:r>
              <w:t xml:space="preserve">100% Bespoke English Copy</w:t>
            </w:r>
          </w:p>
        </w:tc>
        <w:tc>
          <w:tcPr/>
          <w:p>
            <w:pPr>
              <w:pStyle w:val="Compact"/>
              <w:jc w:val="left"/>
            </w:pPr>
            <w:r>
              <w:t xml:space="preserve">Verified</w:t>
            </w:r>
          </w:p>
        </w:tc>
        <w:tc>
          <w:tcPr/>
          <w:p>
            <w:pPr>
              <w:pStyle w:val="Compact"/>
              <w:jc w:val="left"/>
            </w:pPr>
            <w:r>
              <w:t xml:space="preserve">Regex scan returned 0 foreign characters in UI assets</w:t>
            </w:r>
          </w:p>
        </w:tc>
      </w:tr>
      <w:tr>
        <w:tc>
          <w:tcPr/>
          <w:p>
            <w:pPr>
              <w:pStyle w:val="Compact"/>
              <w:jc w:val="left"/>
            </w:pPr>
            <w:r>
              <w:rPr>
                <w:b/>
                <w:bCs/>
              </w:rPr>
              <w:t xml:space="preserve">Source Control</w:t>
            </w:r>
          </w:p>
        </w:tc>
        <w:tc>
          <w:tcPr/>
          <w:p>
            <w:pPr>
              <w:pStyle w:val="Compact"/>
              <w:jc w:val="left"/>
            </w:pPr>
            <w:r>
              <w:t xml:space="preserve">GitHub Remote Synchronization</w:t>
            </w:r>
          </w:p>
        </w:tc>
        <w:tc>
          <w:tcPr/>
          <w:p>
            <w:pPr>
              <w:pStyle w:val="Compact"/>
              <w:jc w:val="left"/>
            </w:pPr>
            <w:r>
              <w:t xml:space="preserve">Synchronized</w:t>
            </w:r>
          </w:p>
        </w:tc>
        <w:tc>
          <w:tcPr/>
          <w:p>
            <w:pPr>
              <w:pStyle w:val="Compact"/>
              <w:jc w:val="left"/>
            </w:pPr>
            <w:r>
              <w:t xml:space="preserve">Committed and pushed to</w:t>
            </w:r>
            <w:r>
              <w:t xml:space="preserve"> </w:t>
            </w:r>
            <w:r>
              <w:rPr>
                <w:rStyle w:val="VerbatimChar"/>
              </w:rPr>
              <w:t xml:space="preserve">Notso-sahil/NexusAI</w:t>
            </w:r>
          </w:p>
        </w:tc>
      </w:tr>
    </w:tbl>
    <w:p>
      <w:r>
        <w:br w:type="page"/>
      </w:r>
    </w:p>
    <w:bookmarkEnd w:id="9"/>
    <w:bookmarkEnd w:id="10"/>
    <w:bookmarkStart w:id="18" w:name="X1c529c9de296d82f94cfcde34bc76f00c86e3e2"/>
    <w:p>
      <w:pPr>
        <w:pStyle w:val="Heading1"/>
      </w:pPr>
      <w:r>
        <w:t xml:space="preserve">Non-Technical Overview: Understanding the NexusAI Browser Agent</w:t>
      </w:r>
    </w:p>
    <w:bookmarkStart w:id="11" w:name="what-we-built-and-why"/>
    <w:p>
      <w:pPr>
        <w:pStyle w:val="Heading2"/>
      </w:pPr>
      <w:r>
        <w:t xml:space="preserve">What We Built and Why</w:t>
      </w:r>
    </w:p>
    <w:p>
      <w:pPr>
        <w:pStyle w:val="FirstParagraph"/>
      </w:pPr>
      <w:r>
        <w:t xml:space="preserve">The NexusAI Browser Extension is the operational bridge between an artificial intelligence model and a live web browser. Without an extension, an AI assistant running inside an IDE or terminal cannot directly observe or interact with what is happening inside your Chrome tabs. It cannot click buttons, inspect dynamic web components, navigate complex multi-step workflows, or extract rendered content from single-page applications.</w:t>
      </w:r>
    </w:p>
    <w:p>
      <w:pPr>
        <w:pStyle w:val="BodyText"/>
      </w:pPr>
      <w:r>
        <w:t xml:space="preserve">The NexusAI extension gives the AI hands and eyes. When the AI needs to complete a task, such as researching documentation, verifying an interface layout, or completing a web form, it communicates with this extension. The extension interprets the AI’s requests, performs the exact web actions on the active tab, and reports the visual and textual results back to the AI.</w:t>
      </w:r>
    </w:p>
    <w:p>
      <w:pPr>
        <w:pStyle w:val="SourceCode"/>
      </w:pPr>
      <w:r>
        <w:rPr>
          <w:rStyle w:val="VerbatimChar"/>
        </w:rPr>
        <w:t xml:space="preserve">+-------------------+        JSON-RPC via Port 12307        +-------------------------+</w:t>
      </w:r>
      <w:r>
        <w:br/>
      </w:r>
      <w:r>
        <w:rPr>
          <w:rStyle w:val="VerbatimChar"/>
        </w:rPr>
        <w:t xml:space="preserve">|                   |  ==================================&gt;  |                         |</w:t>
      </w:r>
      <w:r>
        <w:br/>
      </w:r>
      <w:r>
        <w:rPr>
          <w:rStyle w:val="VerbatimChar"/>
        </w:rPr>
        <w:t xml:space="preserve">|   Antigravity     |                                       |   NexusAI Bridge Host   |</w:t>
      </w:r>
      <w:r>
        <w:br/>
      </w:r>
      <w:r>
        <w:rPr>
          <w:rStyle w:val="VerbatimChar"/>
        </w:rPr>
        <w:t xml:space="preserve">|   AI Assistant    |  &lt;==================================  |   (Local Node Process)  |</w:t>
      </w:r>
      <w:r>
        <w:br/>
      </w:r>
      <w:r>
        <w:rPr>
          <w:rStyle w:val="VerbatimChar"/>
        </w:rPr>
        <w:t xml:space="preserve">+-------------------+        Command Results &amp; Telemetry    +-------------------------+</w:t>
      </w:r>
      <w:r>
        <w:br/>
      </w:r>
      <w:r>
        <w:rPr>
          <w:rStyle w:val="VerbatimChar"/>
        </w:rPr>
        <w:t xml:space="preserve">                                                                         ||</w:t>
      </w:r>
      <w:r>
        <w:br/>
      </w:r>
      <w:r>
        <w:rPr>
          <w:rStyle w:val="VerbatimChar"/>
        </w:rPr>
        <w:t xml:space="preserve">                                                            Native Messaging IPC</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Chrome Browser Runtime                                 |</w:t>
      </w:r>
      <w:r>
        <w:br/>
      </w:r>
      <w:r>
        <w:rPr>
          <w:rStyle w:val="VerbatimChar"/>
        </w:rPr>
        <w:t xml:space="preserve">|                                                                                     |</w:t>
      </w:r>
      <w:r>
        <w:br/>
      </w:r>
      <w:r>
        <w:rPr>
          <w:rStyle w:val="VerbatimChar"/>
        </w:rPr>
        <w:t xml:space="preserve">|   +--------------------------+                     +----------------------------+   |</w:t>
      </w:r>
      <w:r>
        <w:br/>
      </w:r>
      <w:r>
        <w:rPr>
          <w:rStyle w:val="VerbatimChar"/>
        </w:rPr>
        <w:t xml:space="preserve">|   |  NexusAI Popup &amp; Sidepanel|  &lt;===============&gt;  | NexusAI Background Worker  |   |</w:t>
      </w:r>
      <w:r>
        <w:br/>
      </w:r>
      <w:r>
        <w:rPr>
          <w:rStyle w:val="VerbatimChar"/>
        </w:rPr>
        <w:t xml:space="preserve">|   |  (Human User Controls)   |  Internal Messages  | (CDP Engine &amp; Tool Router) |   |</w:t>
      </w:r>
      <w:r>
        <w:br/>
      </w:r>
      <w:r>
        <w:rPr>
          <w:rStyle w:val="VerbatimChar"/>
        </w:rPr>
        <w:t xml:space="preserve">|   +--------------------------+                     +----------------------------+   |</w:t>
      </w:r>
      <w:r>
        <w:br/>
      </w:r>
      <w:r>
        <w:rPr>
          <w:rStyle w:val="VerbatimChar"/>
        </w:rPr>
        <w:t xml:space="preserve">|                                                                  ||                 |</w:t>
      </w:r>
      <w:r>
        <w:br/>
      </w:r>
      <w:r>
        <w:rPr>
          <w:rStyle w:val="VerbatimChar"/>
        </w:rPr>
        <w:t xml:space="preserve">|                                                      Chrome DevTools Protocol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Active Browser Tab     |   |</w:t>
      </w:r>
      <w:r>
        <w:br/>
      </w:r>
      <w:r>
        <w:rPr>
          <w:rStyle w:val="VerbatimChar"/>
        </w:rPr>
        <w:t xml:space="preserve">|                                                    | (Rendered DOM &amp; Web Pages) |   |</w:t>
      </w:r>
      <w:r>
        <w:br/>
      </w:r>
      <w:r>
        <w:rPr>
          <w:rStyle w:val="VerbatimChar"/>
        </w:rPr>
        <w:t xml:space="preserve">|                                                    +----------------------------+   |</w:t>
      </w:r>
      <w:r>
        <w:br/>
      </w:r>
      <w:r>
        <w:rPr>
          <w:rStyle w:val="VerbatimChar"/>
        </w:rPr>
        <w:t xml:space="preserve">+-------------------------------------------------------------------------------------+</w:t>
      </w:r>
    </w:p>
    <w:bookmarkEnd w:id="11"/>
    <w:bookmarkStart w:id="15" w:name="the-human-user-experience"/>
    <w:p>
      <w:pPr>
        <w:pStyle w:val="Heading2"/>
      </w:pPr>
      <w:r>
        <w:t xml:space="preserve">The Human User Experience</w:t>
      </w:r>
    </w:p>
    <w:p>
      <w:pPr>
        <w:pStyle w:val="FirstParagraph"/>
      </w:pPr>
      <w:r>
        <w:t xml:space="preserve">While the extension is designed to receive commands from an autonomous AI agent, it also gives human operators complete visibility and direct control over browser automation through three intuitive interfaces:</w:t>
      </w:r>
    </w:p>
    <w:bookmarkStart w:id="12" w:name="the-extension-popup"/>
    <w:p>
      <w:pPr>
        <w:pStyle w:val="Heading3"/>
      </w:pPr>
      <w:r>
        <w:t xml:space="preserve">1. The Extension Popup</w:t>
      </w:r>
    </w:p>
    <w:p>
      <w:pPr>
        <w:pStyle w:val="FirstParagraph"/>
      </w:pPr>
      <w:r>
        <w:t xml:space="preserve">Clicking the NexusAI icon in the browser toolbar opens the quick control panel. We structured this panel into four distinct functional modules:</w:t>
      </w:r>
      <w:r>
        <w:t xml:space="preserve"> </w:t>
      </w:r>
      <w:r>
        <w:t xml:space="preserve">-</w:t>
      </w:r>
      <w:r>
        <w:t xml:space="preserve"> </w:t>
      </w:r>
      <w:r>
        <w:rPr>
          <w:b/>
          <w:bCs/>
        </w:rPr>
        <w:t xml:space="preserve">Connection Gateway</w:t>
      </w:r>
      <w:r>
        <w:t xml:space="preserve">: Displays a real-time status indicator showing whether the extension is connected to the local background bridge service. It includes a dedicated port input defaulting to</w:t>
      </w:r>
      <w:r>
        <w:t xml:space="preserve"> </w:t>
      </w:r>
      <w:r>
        <w:rPr>
          <w:rStyle w:val="VerbatimChar"/>
        </w:rPr>
        <w:t xml:space="preserve">12307</w:t>
      </w:r>
      <w:r>
        <w:t xml:space="preserve"> </w:t>
      </w:r>
      <w:r>
        <w:t xml:space="preserve">and connection action buttons.</w:t>
      </w:r>
      <w:r>
        <w:t xml:space="preserve"> </w:t>
      </w:r>
      <w:r>
        <w:t xml:space="preserve">-</w:t>
      </w:r>
      <w:r>
        <w:t xml:space="preserve"> </w:t>
      </w:r>
      <w:r>
        <w:rPr>
          <w:b/>
          <w:bCs/>
        </w:rPr>
        <w:t xml:space="preserve">Agent Capability Matrix</w:t>
      </w:r>
      <w:r>
        <w:t xml:space="preserve">: A searchable catalog of all browser automation tools supported by the agent. Users can quickly filter tools across categories including Navigation, DOM Inspection, Form Automation, Screen Capture, and Network Diagnostics.</w:t>
      </w:r>
      <w:r>
        <w:t xml:space="preserve"> </w:t>
      </w:r>
      <w:r>
        <w:t xml:space="preserve">-</w:t>
      </w:r>
      <w:r>
        <w:t xml:space="preserve"> </w:t>
      </w:r>
      <w:r>
        <w:rPr>
          <w:b/>
          <w:bCs/>
        </w:rPr>
        <w:t xml:space="preserve">Quick Directives</w:t>
      </w:r>
      <w:r>
        <w:t xml:space="preserve">: One-click action buttons that let human users trigger immediate browser operations, such as capturing a full-page screenshot, highlighting interactive page elements, or triggering diagnostic health checks.</w:t>
      </w:r>
      <w:r>
        <w:t xml:space="preserve"> </w:t>
      </w:r>
      <w:r>
        <w:t xml:space="preserve">-</w:t>
      </w:r>
      <w:r>
        <w:t xml:space="preserve"> </w:t>
      </w:r>
      <w:r>
        <w:rPr>
          <w:b/>
          <w:bCs/>
        </w:rPr>
        <w:t xml:space="preserve">System Diagnostics</w:t>
      </w:r>
      <w:r>
        <w:t xml:space="preserve">: Displays real-time communication latency and quick links to local configuration files.</w:t>
      </w:r>
    </w:p>
    <w:bookmarkEnd w:id="12"/>
    <w:bookmarkStart w:id="13" w:name="the-workflow-hub-sidepanel"/>
    <w:p>
      <w:pPr>
        <w:pStyle w:val="Heading3"/>
      </w:pPr>
      <w:r>
        <w:t xml:space="preserve">2. The Workflow Hub (Sidepanel)</w:t>
      </w:r>
    </w:p>
    <w:p>
      <w:pPr>
        <w:pStyle w:val="FirstParagraph"/>
      </w:pPr>
      <w:r>
        <w:t xml:space="preserve">Opening Chrome’s Sidepanel provides access to persistent agent interactions. From the Sidepanel, users can review historical execution logs, monitor multi-step workflow progress in real time, and inspect visual element bounding boxes without leaving their current web tab.</w:t>
      </w:r>
    </w:p>
    <w:bookmarkEnd w:id="13"/>
    <w:bookmarkStart w:id="14" w:name="the-visual-workflow-builder"/>
    <w:p>
      <w:pPr>
        <w:pStyle w:val="Heading3"/>
      </w:pPr>
      <w:r>
        <w:t xml:space="preserve">3. The Visual Workflow Builder</w:t>
      </w:r>
    </w:p>
    <w:p>
      <w:pPr>
        <w:pStyle w:val="FirstParagraph"/>
      </w:pPr>
      <w:r>
        <w:t xml:space="preserve">For complex, recurring multi-step workflows, the extension includes a visual node-based editor. Users can inspect, create, and modify automation sequences using intuitive drag-and-drop nodes (such as Click, Input Value, Delay, Assertion, HTTP Request, and Conditional Branches) without writing raw script code.</w:t>
      </w:r>
    </w:p>
    <w:bookmarkEnd w:id="14"/>
    <w:bookmarkEnd w:id="15"/>
    <w:bookmarkStart w:id="16" w:name="independence-and-bespoke-english-design"/>
    <w:p>
      <w:pPr>
        <w:pStyle w:val="Heading2"/>
      </w:pPr>
      <w:r>
        <w:t xml:space="preserve">Independence and Bespoke English Design</w:t>
      </w:r>
    </w:p>
    <w:p>
      <w:pPr>
        <w:pStyle w:val="FirstParagraph"/>
      </w:pPr>
      <w:r>
        <w:t xml:space="preserve">A central mandate of Phase 2 was the total replacement of all inherited language strings. The reference codebase contained hardcoded foreign-language text throughout buttons, input fields, notification toasts, and tool metadata.</w:t>
      </w:r>
    </w:p>
    <w:p>
      <w:pPr>
        <w:pStyle w:val="BodyText"/>
      </w:pPr>
      <w:r>
        <w:t xml:space="preserve">Rather than running basic automated translations, the NexusAI engineering team authored 100% original, professional English copy tailored specifically to developer workflows and autonomous agent operations. Every input placeholder, validation error, button label, and tooltip was rewritten from scratch. All non-English locale folders were removed.</w:t>
      </w:r>
    </w:p>
    <w:bookmarkEnd w:id="16"/>
    <w:bookmarkStart w:id="17" w:name="privacy-port-12307-and-local-isolation"/>
    <w:p>
      <w:pPr>
        <w:pStyle w:val="Heading2"/>
      </w:pPr>
      <w:r>
        <w:t xml:space="preserve">Privacy, Port 12307, and Local Isolation</w:t>
      </w:r>
    </w:p>
    <w:p>
      <w:pPr>
        <w:pStyle w:val="FirstParagraph"/>
      </w:pPr>
      <w:r>
        <w:t xml:space="preserve">The NexusAI extension is architected for strict local isolation:</w:t>
      </w:r>
      <w:r>
        <w:t xml:space="preserve"> </w:t>
      </w:r>
      <w:r>
        <w:t xml:space="preserve">-</w:t>
      </w:r>
      <w:r>
        <w:t xml:space="preserve"> </w:t>
      </w:r>
      <w:r>
        <w:rPr>
          <w:b/>
          <w:bCs/>
        </w:rPr>
        <w:t xml:space="preserve">Default Port 12307</w:t>
      </w:r>
      <w:r>
        <w:t xml:space="preserve">: All communication between the extension and the local AI system flows through a dedicated local loopback port (</w:t>
      </w:r>
      <w:r>
        <w:rPr>
          <w:rStyle w:val="VerbatimChar"/>
        </w:rPr>
        <w:t xml:space="preserve">127.0.0.1:12307</w:t>
      </w:r>
      <w:r>
        <w:t xml:space="preserve">). This port is isolated from external network traffic.</w:t>
      </w:r>
      <w:r>
        <w:t xml:space="preserve"> </w:t>
      </w:r>
      <w:r>
        <w:t xml:space="preserve">-</w:t>
      </w:r>
      <w:r>
        <w:t xml:space="preserve"> </w:t>
      </w:r>
      <w:r>
        <w:rPr>
          <w:b/>
          <w:bCs/>
        </w:rPr>
        <w:t xml:space="preserve">No Third-Party Cloud Dependencies</w:t>
      </w:r>
      <w:r>
        <w:t xml:space="preserve">: The extension requires no external accounts, telemetry services, or remote proprietary databases. All data remains on the user’s local machine.</w:t>
      </w:r>
      <w:r>
        <w:t xml:space="preserve"> </w:t>
      </w:r>
      <w:r>
        <w:t xml:space="preserve">-</w:t>
      </w:r>
      <w:r>
        <w:t xml:space="preserve"> </w:t>
      </w:r>
      <w:r>
        <w:rPr>
          <w:b/>
          <w:bCs/>
        </w:rPr>
        <w:t xml:space="preserve">Chrome Security Model</w:t>
      </w:r>
      <w:r>
        <w:t xml:space="preserve">: Built on Google Chrome’s Manifest V3 platform, the extension runs within a sandboxed environment, preventing unvetted code execution and enforcing strict permission boundaries.</w:t>
      </w:r>
    </w:p>
    <w:p>
      <w:r>
        <w:br w:type="page"/>
      </w:r>
    </w:p>
    <w:bookmarkEnd w:id="17"/>
    <w:bookmarkEnd w:id="18"/>
    <w:bookmarkStart w:id="27" w:name="Xc88319a0f4c2373dd2f2dd35e7e3319800cb79b"/>
    <w:p>
      <w:pPr>
        <w:pStyle w:val="Heading1"/>
      </w:pPr>
      <w:r>
        <w:t xml:space="preserve">Technical Architecture: Manifest V3, Build Engine, and Lifecycle</w:t>
      </w:r>
    </w:p>
    <w:bookmarkStart w:id="20" w:name="chrome-manifest-v3-specifications"/>
    <w:p>
      <w:pPr>
        <w:pStyle w:val="Heading2"/>
      </w:pPr>
      <w:r>
        <w:t xml:space="preserve">Chrome Manifest V3 Specifications</w:t>
      </w:r>
    </w:p>
    <w:p>
      <w:pPr>
        <w:pStyle w:val="FirstParagraph"/>
      </w:pPr>
      <w:r>
        <w:t xml:space="preserve">The NexusAI extension targets Google Chrome Manifest V3 (MV3). MV3 replaces persistent background pages with ephemeral service workers and enforces a declarative security model.</w:t>
      </w:r>
    </w:p>
    <w:bookmarkStart w:id="19" w:name="key-manifest-configuration"/>
    <w:p>
      <w:pPr>
        <w:pStyle w:val="Heading3"/>
      </w:pPr>
      <w:r>
        <w:t xml:space="preserve">Key Manifest Configuration</w:t>
      </w:r>
    </w:p>
    <w:p>
      <w:pPr>
        <w:pStyle w:val="FirstParagraph"/>
      </w:pPr>
      <w:r>
        <w:t xml:space="preserve">The extension manifest configuration in</w:t>
      </w:r>
      <w:r>
        <w:t xml:space="preserve"> </w:t>
      </w:r>
      <w:r>
        <w:rPr>
          <w:rStyle w:val="VerbatimChar"/>
        </w:rPr>
        <w:t xml:space="preserve">packages/extension/wxt.config.ts</w:t>
      </w:r>
      <w:r>
        <w:t xml:space="preserve"> </w:t>
      </w:r>
      <w:r>
        <w:t xml:space="preserve">defines the following core attributes:</w:t>
      </w:r>
      <w:r>
        <w:t xml:space="preserve"> </w:t>
      </w:r>
      <w:r>
        <w:t xml:space="preserve">-</w:t>
      </w:r>
      <w:r>
        <w:t xml:space="preserve"> </w:t>
      </w:r>
      <w:r>
        <w:rPr>
          <w:b/>
          <w:bCs/>
        </w:rPr>
        <w:t xml:space="preserve">Default Locale</w:t>
      </w:r>
      <w:r>
        <w:t xml:space="preserve">: Configured to</w:t>
      </w:r>
      <w:r>
        <w:t xml:space="preserve"> </w:t>
      </w:r>
      <w:r>
        <w:rPr>
          <w:rStyle w:val="VerbatimChar"/>
        </w:rPr>
        <w:t xml:space="preserve">en</w:t>
      </w:r>
      <w:r>
        <w:t xml:space="preserve">. All UI messages are sourced exclusively from</w:t>
      </w:r>
      <w:r>
        <w:t xml:space="preserve"> </w:t>
      </w:r>
      <w:r>
        <w:rPr>
          <w:rStyle w:val="VerbatimChar"/>
        </w:rPr>
        <w:t xml:space="preserve">_locales/en/messages.json</w:t>
      </w:r>
      <w:r>
        <w:t xml:space="preserve">.</w:t>
      </w:r>
      <w:r>
        <w:t xml:space="preserve"> </w:t>
      </w:r>
      <w:r>
        <w:t xml:space="preserve">-</w:t>
      </w:r>
      <w:r>
        <w:t xml:space="preserve"> </w:t>
      </w:r>
      <w:r>
        <w:rPr>
          <w:b/>
          <w:bCs/>
        </w:rPr>
        <w:t xml:space="preserve">Identity &amp; Keys</w:t>
      </w:r>
      <w:r>
        <w:t xml:space="preserve">: The</w:t>
      </w:r>
      <w:r>
        <w:t xml:space="preserve"> </w:t>
      </w:r>
      <w:r>
        <w:rPr>
          <w:rStyle w:val="VerbatimChar"/>
        </w:rPr>
        <w:t xml:space="preserve">key</w:t>
      </w:r>
      <w:r>
        <w:t xml:space="preserve"> </w:t>
      </w:r>
      <w:r>
        <w:t xml:space="preserve">attribute is deliberately omitted, enabling Chrome to assign a fresh, distinct extension ID upon installation without colliding with previous installations.</w:t>
      </w:r>
      <w:r>
        <w:t xml:space="preserve"> </w:t>
      </w:r>
      <w:r>
        <w:t xml:space="preserve">-</w:t>
      </w:r>
      <w:r>
        <w:t xml:space="preserve"> </w:t>
      </w:r>
      <w:r>
        <w:rPr>
          <w:b/>
          <w:bCs/>
        </w:rPr>
        <w:t xml:space="preserve">Permissions</w:t>
      </w:r>
      <w:r>
        <w:t xml:space="preserve">:</w:t>
      </w:r>
      <w:r>
        <w:t xml:space="preserve"> </w:t>
      </w:r>
      <w:r>
        <w:t xml:space="preserve">-</w:t>
      </w:r>
      <w:r>
        <w:t xml:space="preserve"> </w:t>
      </w:r>
      <w:r>
        <w:rPr>
          <w:rStyle w:val="VerbatimChar"/>
        </w:rPr>
        <w:t xml:space="preserve">activeTab</w:t>
      </w:r>
      <w:r>
        <w:t xml:space="preserve">,</w:t>
      </w:r>
      <w:r>
        <w:t xml:space="preserve"> </w:t>
      </w:r>
      <w:r>
        <w:rPr>
          <w:rStyle w:val="VerbatimChar"/>
        </w:rPr>
        <w:t xml:space="preserve">tabs</w:t>
      </w:r>
      <w:r>
        <w:t xml:space="preserve">: Tab querying, creation, and state observation.</w:t>
      </w:r>
      <w:r>
        <w:t xml:space="preserve"> </w:t>
      </w:r>
      <w:r>
        <w:t xml:space="preserve">-</w:t>
      </w:r>
      <w:r>
        <w:t xml:space="preserve"> </w:t>
      </w:r>
      <w:r>
        <w:rPr>
          <w:rStyle w:val="VerbatimChar"/>
        </w:rPr>
        <w:t xml:space="preserve">debugger</w:t>
      </w:r>
      <w:r>
        <w:t xml:space="preserve">: Direct attachment via Chrome DevTools Protocol (CDP) for low-level DOM inspection, event synthesis, and performance tracing.</w:t>
      </w:r>
      <w:r>
        <w:t xml:space="preserve"> </w:t>
      </w:r>
      <w:r>
        <w:t xml:space="preserve">-</w:t>
      </w:r>
      <w:r>
        <w:t xml:space="preserve"> </w:t>
      </w:r>
      <w:r>
        <w:rPr>
          <w:rStyle w:val="VerbatimChar"/>
        </w:rPr>
        <w:t xml:space="preserve">offscreen</w:t>
      </w:r>
      <w:r>
        <w:t xml:space="preserve">: Creation of background DOM contexts for long-running processes and audio/image encoding.</w:t>
      </w:r>
      <w:r>
        <w:t xml:space="preserve"> </w:t>
      </w:r>
      <w:r>
        <w:t xml:space="preserve">-</w:t>
      </w:r>
      <w:r>
        <w:t xml:space="preserve"> </w:t>
      </w:r>
      <w:r>
        <w:rPr>
          <w:rStyle w:val="VerbatimChar"/>
        </w:rPr>
        <w:t xml:space="preserve">storage</w:t>
      </w:r>
      <w:r>
        <w:t xml:space="preserve">: High-speed local persistence using Chrome’s built-in IndexedDB and local storage APIs.</w:t>
      </w:r>
      <w:r>
        <w:t xml:space="preserve"> </w:t>
      </w:r>
      <w:r>
        <w:t xml:space="preserve">-</w:t>
      </w:r>
      <w:r>
        <w:t xml:space="preserve"> </w:t>
      </w:r>
      <w:r>
        <w:rPr>
          <w:rStyle w:val="VerbatimChar"/>
        </w:rPr>
        <w:t xml:space="preserve">nativeMessaging</w:t>
      </w:r>
      <w:r>
        <w:t xml:space="preserve">: Local inter-process communication (IPC) with the NexusAI native host application.</w:t>
      </w:r>
    </w:p>
    <w:p>
      <w:pPr>
        <w:pStyle w:val="SourceCode"/>
      </w:pPr>
      <w:r>
        <w:rPr>
          <w:rStyle w:val="CommentTok"/>
        </w:rPr>
        <w:t xml:space="preserve">// packages/extension/wxt.config.ts (Extract)</w:t>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FunctionTok"/>
        </w:rPr>
        <w:t xml:space="preserve">defineConfig</w:t>
      </w:r>
      <w:r>
        <w:rPr>
          <w:rStyle w:val="NormalTok"/>
        </w:rPr>
        <w:t xml:space="preserve">({</w:t>
      </w:r>
      <w:r>
        <w:br/>
      </w:r>
      <w:r>
        <w:rPr>
          <w:rStyle w:val="NormalTok"/>
        </w:rPr>
        <w:t xml:space="preserve">  srcDir</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modules</w:t>
      </w:r>
      <w:r>
        <w:rPr>
          <w:rStyle w:val="OperatorTok"/>
        </w:rPr>
        <w:t xml:space="preserve">:</w:t>
      </w:r>
      <w:r>
        <w:rPr>
          <w:rStyle w:val="NormalTok"/>
        </w:rPr>
        <w:t xml:space="preserve"> [</w:t>
      </w:r>
      <w:r>
        <w:rPr>
          <w:rStyle w:val="StringTok"/>
        </w:rPr>
        <w:t xml:space="preserve">'@wxt-dev/module-vue'</w:t>
      </w:r>
      <w:r>
        <w:rPr>
          <w:rStyle w:val="NormalTok"/>
        </w:rPr>
        <w:t xml:space="preserve">]</w:t>
      </w:r>
      <w:r>
        <w:rPr>
          <w:rStyle w:val="OperatorTok"/>
        </w:rPr>
        <w:t xml:space="preserve">,</w:t>
      </w:r>
      <w:r>
        <w:br/>
      </w:r>
      <w:r>
        <w:rPr>
          <w:rStyle w:val="NormalTok"/>
        </w:rPr>
        <w:t xml:space="preserve">  manifest</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StringTok"/>
        </w:rPr>
        <w:t xml:space="preserve">'NexusAI Browser Agent'</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'Autonomous browser automation runtime for Antigravity'</w:t>
      </w:r>
      <w:r>
        <w:rPr>
          <w:rStyle w:val="OperatorTok"/>
        </w:rPr>
        <w:t xml:space="preserve">,</w:t>
      </w:r>
      <w:r>
        <w:br/>
      </w:r>
      <w:r>
        <w:rPr>
          <w:rStyle w:val="NormalTok"/>
        </w:rPr>
        <w:t xml:space="preserve">    default_locale</w:t>
      </w:r>
      <w:r>
        <w:rPr>
          <w:rStyle w:val="OperatorTok"/>
        </w:rPr>
        <w:t xml:space="preserve">:</w:t>
      </w:r>
      <w:r>
        <w:rPr>
          <w:rStyle w:val="NormalTok"/>
        </w:rPr>
        <w:t xml:space="preserve"> </w:t>
      </w:r>
      <w:r>
        <w:rPr>
          <w:rStyle w:val="StringTok"/>
        </w:rPr>
        <w:t xml:space="preserve">'en'</w:t>
      </w:r>
      <w:r>
        <w:rPr>
          <w:rStyle w:val="OperatorTok"/>
        </w:rPr>
        <w:t xml:space="preserve">,</w:t>
      </w:r>
      <w:r>
        <w:br/>
      </w:r>
      <w:r>
        <w:rPr>
          <w:rStyle w:val="NormalTok"/>
        </w:rPr>
        <w:t xml:space="preserve">    action</w:t>
      </w:r>
      <w:r>
        <w:rPr>
          <w:rStyle w:val="OperatorTok"/>
        </w:rPr>
        <w:t xml:space="preserve">:</w:t>
      </w:r>
      <w:r>
        <w:rPr>
          <w:rStyle w:val="NormalTok"/>
        </w:rPr>
        <w:t xml:space="preserve"> {</w:t>
      </w:r>
      <w:r>
        <w:br/>
      </w:r>
      <w:r>
        <w:rPr>
          <w:rStyle w:val="NormalTok"/>
        </w:rPr>
        <w:t xml:space="preserve">      default_title</w:t>
      </w:r>
      <w:r>
        <w:rPr>
          <w:rStyle w:val="OperatorTok"/>
        </w:rPr>
        <w:t xml:space="preserve">:</w:t>
      </w:r>
      <w:r>
        <w:rPr>
          <w:rStyle w:val="NormalTok"/>
        </w:rPr>
        <w:t xml:space="preserve"> </w:t>
      </w:r>
      <w:r>
        <w:rPr>
          <w:rStyle w:val="StringTok"/>
        </w:rPr>
        <w:t xml:space="preserve">'NexusAI Browser Agent'</w:t>
      </w:r>
      <w:r>
        <w:rPr>
          <w:rStyle w:val="OperatorTok"/>
        </w:rPr>
        <w:t xml:space="preserve">,</w:t>
      </w:r>
      <w:r>
        <w:br/>
      </w:r>
      <w:r>
        <w:rPr>
          <w:rStyle w:val="NormalTok"/>
        </w:rPr>
        <w:t xml:space="preserve">    }</w:t>
      </w:r>
      <w:r>
        <w:rPr>
          <w:rStyle w:val="OperatorTok"/>
        </w:rPr>
        <w:t xml:space="preserve">,</w:t>
      </w:r>
      <w:r>
        <w:br/>
      </w:r>
      <w:r>
        <w:rPr>
          <w:rStyle w:val="NormalTok"/>
        </w:rPr>
        <w:t xml:space="preserve">    permissions</w:t>
      </w:r>
      <w:r>
        <w:rPr>
          <w:rStyle w:val="OperatorTok"/>
        </w:rPr>
        <w:t xml:space="preserve">:</w:t>
      </w:r>
      <w:r>
        <w:rPr>
          <w:rStyle w:val="NormalTok"/>
        </w:rPr>
        <w:t xml:space="preserve"> [</w:t>
      </w:r>
      <w:r>
        <w:br/>
      </w:r>
      <w:r>
        <w:rPr>
          <w:rStyle w:val="NormalTok"/>
        </w:rPr>
        <w:t xml:space="preserve">      </w:t>
      </w:r>
      <w:r>
        <w:rPr>
          <w:rStyle w:val="StringTok"/>
        </w:rPr>
        <w:t xml:space="preserve">'activeTab'</w:t>
      </w:r>
      <w:r>
        <w:rPr>
          <w:rStyle w:val="OperatorTok"/>
        </w:rPr>
        <w:t xml:space="preserve">,</w:t>
      </w:r>
      <w:r>
        <w:br/>
      </w:r>
      <w:r>
        <w:rPr>
          <w:rStyle w:val="NormalTok"/>
        </w:rPr>
        <w:t xml:space="preserve">      </w:t>
      </w:r>
      <w:r>
        <w:rPr>
          <w:rStyle w:val="StringTok"/>
        </w:rPr>
        <w:t xml:space="preserve">'tabs'</w:t>
      </w:r>
      <w:r>
        <w:rPr>
          <w:rStyle w:val="OperatorTok"/>
        </w:rPr>
        <w:t xml:space="preserve">,</w:t>
      </w:r>
      <w:r>
        <w:br/>
      </w:r>
      <w:r>
        <w:rPr>
          <w:rStyle w:val="NormalTok"/>
        </w:rPr>
        <w:t xml:space="preserve">      </w:t>
      </w:r>
      <w:r>
        <w:rPr>
          <w:rStyle w:val="StringTok"/>
        </w:rPr>
        <w:t xml:space="preserve">'debugger'</w:t>
      </w:r>
      <w:r>
        <w:rPr>
          <w:rStyle w:val="OperatorTok"/>
        </w:rPr>
        <w:t xml:space="preserve">,</w:t>
      </w:r>
      <w:r>
        <w:br/>
      </w:r>
      <w:r>
        <w:rPr>
          <w:rStyle w:val="NormalTok"/>
        </w:rPr>
        <w:t xml:space="preserve">      </w:t>
      </w:r>
      <w:r>
        <w:rPr>
          <w:rStyle w:val="StringTok"/>
        </w:rPr>
        <w:t xml:space="preserve">'storage'</w:t>
      </w:r>
      <w:r>
        <w:rPr>
          <w:rStyle w:val="OperatorTok"/>
        </w:rPr>
        <w:t xml:space="preserve">,</w:t>
      </w:r>
      <w:r>
        <w:br/>
      </w:r>
      <w:r>
        <w:rPr>
          <w:rStyle w:val="NormalTok"/>
        </w:rPr>
        <w:t xml:space="preserve">      </w:t>
      </w:r>
      <w:r>
        <w:rPr>
          <w:rStyle w:val="StringTok"/>
        </w:rPr>
        <w:t xml:space="preserve">'offscreen'</w:t>
      </w:r>
      <w:r>
        <w:rPr>
          <w:rStyle w:val="OperatorTok"/>
        </w:rPr>
        <w:t xml:space="preserve">,</w:t>
      </w:r>
      <w:r>
        <w:br/>
      </w:r>
      <w:r>
        <w:rPr>
          <w:rStyle w:val="NormalTok"/>
        </w:rPr>
        <w:t xml:space="preserve">      </w:t>
      </w:r>
      <w:r>
        <w:rPr>
          <w:rStyle w:val="StringTok"/>
        </w:rPr>
        <w:t xml:space="preserve">'nativeMessaging'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vite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build</w:t>
      </w:r>
      <w:r>
        <w:rPr>
          <w:rStyle w:val="OperatorTok"/>
        </w:rPr>
        <w:t xml:space="preserve">:</w:t>
      </w:r>
      <w:r>
        <w:rPr>
          <w:rStyle w:val="NormalTok"/>
        </w:rPr>
        <w:t xml:space="preserve"> {</w:t>
      </w:r>
      <w:r>
        <w:br/>
      </w:r>
      <w:r>
        <w:rPr>
          <w:rStyle w:val="NormalTok"/>
        </w:rPr>
        <w:t xml:space="preserve">      target</w:t>
      </w:r>
      <w:r>
        <w:rPr>
          <w:rStyle w:val="OperatorTok"/>
        </w:rPr>
        <w:t xml:space="preserve">:</w:t>
      </w:r>
      <w:r>
        <w:rPr>
          <w:rStyle w:val="NormalTok"/>
        </w:rPr>
        <w:t xml:space="preserve"> </w:t>
      </w:r>
      <w:r>
        <w:rPr>
          <w:rStyle w:val="StringTok"/>
        </w:rPr>
        <w:t xml:space="preserve">'es2022'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19"/>
    <w:bookmarkEnd w:id="20"/>
    <w:bookmarkStart w:id="23" w:name="the-wxt-and-vite-5-build-engine-patch"/>
    <w:p>
      <w:pPr>
        <w:pStyle w:val="Heading2"/>
      </w:pPr>
      <w:r>
        <w:t xml:space="preserve">The WXT and Vite 5 Build Engine Patch</w:t>
      </w:r>
    </w:p>
    <w:p>
      <w:pPr>
        <w:pStyle w:val="FirstParagraph"/>
      </w:pPr>
      <w:r>
        <w:t xml:space="preserve">During the initial build phase, running</w:t>
      </w:r>
      <w:r>
        <w:t xml:space="preserve"> </w:t>
      </w:r>
      <w:r>
        <w:rPr>
          <w:rStyle w:val="VerbatimChar"/>
        </w:rPr>
        <w:t xml:space="preserve">wxt build</w:t>
      </w:r>
      <w:r>
        <w:t xml:space="preserve"> </w:t>
      </w:r>
      <w:r>
        <w:t xml:space="preserve">triggered catastrophic build failures during Rollup module resolution. Modules threw unexpected errors:</w:t>
      </w:r>
    </w:p>
    <w:p>
      <w:pPr>
        <w:pStyle w:val="SourceCode"/>
      </w:pPr>
      <w:r>
        <w:rPr>
          <w:rStyle w:val="VerbatimChar"/>
        </w:rPr>
        <w:t xml:space="preserve">[vite:resolve-virtual] throwOutdatedRequest</w:t>
      </w:r>
      <w:r>
        <w:br/>
      </w:r>
      <w:r>
        <w:rPr>
          <w:rStyle w:val="VerbatimChar"/>
        </w:rPr>
        <w:t xml:space="preserve">[vite:download] fetchCached failed for virtual module</w:t>
      </w:r>
    </w:p>
    <w:bookmarkStart w:id="21" w:name="root-cause-analysis"/>
    <w:p>
      <w:pPr>
        <w:pStyle w:val="Heading3"/>
      </w:pPr>
      <w:r>
        <w:t xml:space="preserve">Root Cause Analysis</w:t>
      </w:r>
    </w:p>
    <w:p>
      <w:pPr>
        <w:pStyle w:val="FirstParagraph"/>
      </w:pPr>
      <w:r>
        <w:t xml:space="preserve">WXT version 0.20.27 was designed with anticipation of Rolldown (the Rust-based Rollup successor). As part of this design, several internal WXT plugins (including</w:t>
      </w:r>
      <w:r>
        <w:t xml:space="preserve"> </w:t>
      </w:r>
      <w:r>
        <w:rPr>
          <w:rStyle w:val="VerbatimChar"/>
        </w:rPr>
        <w:t xml:space="preserve">download.mjs</w:t>
      </w:r>
      <w:r>
        <w:t xml:space="preserve">,</w:t>
      </w:r>
      <w:r>
        <w:t xml:space="preserve"> </w:t>
      </w:r>
      <w:r>
        <w:rPr>
          <w:rStyle w:val="VerbatimChar"/>
        </w:rPr>
        <w:t xml:space="preserve">wxtPluginLoader.mjs</w:t>
      </w:r>
      <w:r>
        <w:t xml:space="preserve">,</w:t>
      </w:r>
      <w:r>
        <w:t xml:space="preserve"> </w:t>
      </w:r>
      <w:r>
        <w:rPr>
          <w:rStyle w:val="VerbatimChar"/>
        </w:rPr>
        <w:t xml:space="preserve">resolveVirtualModules.mjs</w:t>
      </w:r>
      <w:r>
        <w:t xml:space="preserve">,</w:t>
      </w:r>
      <w:r>
        <w:t xml:space="preserve"> </w:t>
      </w:r>
      <w:r>
        <w:rPr>
          <w:rStyle w:val="VerbatimChar"/>
        </w:rPr>
        <w:t xml:space="preserve">noopBackground.mjs</w:t>
      </w:r>
      <w:r>
        <w:t xml:space="preserve">, and</w:t>
      </w:r>
      <w:r>
        <w:t xml:space="preserve"> </w:t>
      </w:r>
      <w:r>
        <w:rPr>
          <w:rStyle w:val="VerbatimChar"/>
        </w:rPr>
        <w:t xml:space="preserve">extensionApiMock.mjs</w:t>
      </w:r>
      <w:r>
        <w:t xml:space="preserve">) authored their plugin hooks using the experimental object format:</w:t>
      </w:r>
    </w:p>
    <w:p>
      <w:pPr>
        <w:pStyle w:val="SourceCode"/>
      </w:pPr>
      <w:r>
        <w:rPr>
          <w:rStyle w:val="CommentTok"/>
        </w:rPr>
        <w:t xml:space="preserve">// Rolldown hook format in WXT</w:t>
      </w:r>
      <w:r>
        <w:br/>
      </w:r>
      <w:r>
        <w:rPr>
          <w:rStyle w:val="NormalTok"/>
        </w:rPr>
        <w:t xml:space="preserve">resolveId</w:t>
      </w:r>
      <w:r>
        <w:rPr>
          <w:rStyle w:val="OperatorTok"/>
        </w:rPr>
        <w:t xml:space="preserve">:</w:t>
      </w:r>
      <w:r>
        <w:rPr>
          <w:rStyle w:val="NormalTok"/>
        </w:rPr>
        <w:t xml:space="preserve"> {</w:t>
      </w:r>
      <w:r>
        <w:br/>
      </w:r>
      <w:r>
        <w:rPr>
          <w:rStyle w:val="NormalTok"/>
        </w:rPr>
        <w:t xml:space="preserve">  </w:t>
      </w:r>
      <w:r>
        <w:rPr>
          <w:rStyle w:val="DataTypeTok"/>
        </w:rPr>
        <w:t xml:space="preserve">filter</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virtual:wxt-/</w:t>
      </w:r>
      <w:r>
        <w:rPr>
          <w:rStyle w:val="NormalTok"/>
        </w:rPr>
        <w:t xml:space="preserve"> }</w:t>
      </w:r>
      <w:r>
        <w:rPr>
          <w:rStyle w:val="OperatorTok"/>
        </w:rPr>
        <w:t xml:space="preserve">,</w:t>
      </w:r>
      <w:r>
        <w:br/>
      </w:r>
      <w:r>
        <w:rPr>
          <w:rStyle w:val="NormalTok"/>
        </w:rPr>
        <w:t xml:space="preserve">  </w:t>
      </w:r>
      <w:r>
        <w:rPr>
          <w:rStyle w:val="FunctionTok"/>
        </w:rPr>
        <w:t xml:space="preserve">handler</w:t>
      </w:r>
      <w:r>
        <w:rPr>
          <w:rStyle w:val="NormalTok"/>
        </w:rPr>
        <w:t xml:space="preserve">(id) { </w:t>
      </w:r>
      <w:r>
        <w:rPr>
          <w:rStyle w:val="CommentTok"/>
        </w:rPr>
        <w:t xml:space="preserve">/* module resolution */</w:t>
      </w:r>
      <w:r>
        <w:rPr>
          <w:rStyle w:val="NormalTok"/>
        </w:rPr>
        <w:t xml:space="preserve"> }</w:t>
      </w:r>
      <w:r>
        <w:br/>
      </w:r>
      <w:r>
        <w:rPr>
          <w:rStyle w:val="NormalTok"/>
        </w:rPr>
        <w:t xml:space="preserve">}</w:t>
      </w:r>
    </w:p>
    <w:p>
      <w:pPr>
        <w:pStyle w:val="FirstParagraph"/>
      </w:pPr>
      <w:r>
        <w:t xml:space="preserve">Under Vite 5.4.21 and standard Rollup 4, Rollup expects hook functions directly (</w:t>
      </w:r>
      <w:r>
        <w:rPr>
          <w:rStyle w:val="VerbatimChar"/>
        </w:rPr>
        <w:t xml:space="preserve">resolveId(id)</w:t>
      </w:r>
      <w:r>
        <w:t xml:space="preserve">). When passed an object, Rollup checks if the object itself is callable or treats the object as a plugin hook without evaluating</w:t>
      </w:r>
      <w:r>
        <w:t xml:space="preserve"> </w:t>
      </w:r>
      <w:r>
        <w:rPr>
          <w:rStyle w:val="VerbatimChar"/>
        </w:rPr>
        <w:t xml:space="preserve">filter</w:t>
      </w:r>
      <w:r>
        <w:t xml:space="preserve">. Consequently, the inner</w:t>
      </w:r>
      <w:r>
        <w:t xml:space="preserve"> </w:t>
      </w:r>
      <w:r>
        <w:rPr>
          <w:rStyle w:val="VerbatimChar"/>
        </w:rPr>
        <w:t xml:space="preserve">handler</w:t>
      </w:r>
      <w:r>
        <w:t xml:space="preserve"> </w:t>
      </w:r>
      <w:r>
        <w:t xml:space="preserve">was invoked on every single file across</w:t>
      </w:r>
      <w:r>
        <w:t xml:space="preserve"> </w:t>
      </w:r>
      <w:r>
        <w:rPr>
          <w:rStyle w:val="VerbatimChar"/>
        </w:rPr>
        <w:t xml:space="preserve">node_modules</w:t>
      </w:r>
      <w:r>
        <w:t xml:space="preserve"> </w:t>
      </w:r>
      <w:r>
        <w:t xml:space="preserve">regardless of whether the module matched the virtual prefix. This caused non-virtual imports to be hijacked and corrupted.</w:t>
      </w:r>
    </w:p>
    <w:bookmarkEnd w:id="21"/>
    <w:bookmarkStart w:id="22" w:name="Xfca5b14edd2c6c4e2e98da02164355b23b5ee00"/>
    <w:p>
      <w:pPr>
        <w:pStyle w:val="Heading3"/>
      </w:pPr>
      <w:r>
        <w:t xml:space="preserve">Engineering Resolution: Hook Interceptor Wrapper</w:t>
      </w:r>
    </w:p>
    <w:p>
      <w:pPr>
        <w:pStyle w:val="FirstParagraph"/>
      </w:pPr>
      <w:r>
        <w:t xml:space="preserve">To solve this issue without degrading build performance, we implemented an in-flight wrapper function,</w:t>
      </w:r>
      <w:r>
        <w:t xml:space="preserve"> </w:t>
      </w:r>
      <w:r>
        <w:rPr>
          <w:rStyle w:val="VerbatimChar"/>
        </w:rPr>
        <w:t xml:space="preserve">wrapPluginForVite</w:t>
      </w:r>
      <w:r>
        <w:t xml:space="preserve">, within WXT’s Vite builder subsystem (</w:t>
      </w:r>
      <w:r>
        <w:rPr>
          <w:rStyle w:val="VerbatimChar"/>
        </w:rPr>
        <w:t xml:space="preserve">wxt/dist/core/builders/vite/index.mjs</w:t>
      </w:r>
      <w:r>
        <w:t xml:space="preserve">).</w:t>
      </w:r>
    </w:p>
    <w:p>
      <w:pPr>
        <w:pStyle w:val="BodyText"/>
      </w:pPr>
      <w:r>
        <w:t xml:space="preserve">The wrapper inspects each plugin registered in Vite’s plugin pipeline. For any hook defined as</w:t>
      </w:r>
      <w:r>
        <w:t xml:space="preserve"> </w:t>
      </w:r>
      <w:r>
        <w:rPr>
          <w:rStyle w:val="VerbatimChar"/>
        </w:rPr>
        <w:t xml:space="preserve">{ filter, handler }</w:t>
      </w:r>
      <w:r>
        <w:t xml:space="preserve">, it wraps the hook in a standard function that strictly evaluates the regular expression filter before invoking the underlying handler:</w:t>
      </w:r>
    </w:p>
    <w:p>
      <w:pPr>
        <w:pStyle w:val="SourceCode"/>
      </w:pPr>
      <w:r>
        <w:rPr>
          <w:rStyle w:val="KeywordTok"/>
        </w:rPr>
        <w:t xml:space="preserve">function</w:t>
      </w:r>
      <w:r>
        <w:rPr>
          <w:rStyle w:val="NormalTok"/>
        </w:rPr>
        <w:t xml:space="preserve"> </w:t>
      </w:r>
      <w:r>
        <w:rPr>
          <w:rStyle w:val="FunctionTok"/>
        </w:rPr>
        <w:t xml:space="preserve">wrapPluginForVite</w:t>
      </w:r>
      <w:r>
        <w:rPr>
          <w:rStyle w:val="NormalTok"/>
        </w:rPr>
        <w:t xml:space="preserve">(plugin)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plugin </w:t>
      </w:r>
      <w:r>
        <w:rPr>
          <w:rStyle w:val="OperatorTok"/>
        </w:rPr>
        <w:t xml:space="preserve">||</w:t>
      </w:r>
      <w:r>
        <w:rPr>
          <w:rStyle w:val="NormalTok"/>
        </w:rPr>
        <w:t xml:space="preserve"> </w:t>
      </w:r>
      <w:r>
        <w:rPr>
          <w:rStyle w:val="KeywordTok"/>
        </w:rPr>
        <w:t xml:space="preserve">typeof</w:t>
      </w:r>
      <w:r>
        <w:rPr>
          <w:rStyle w:val="NormalTok"/>
        </w:rPr>
        <w:t xml:space="preserve"> plugin </w:t>
      </w:r>
      <w:r>
        <w:rPr>
          <w:rStyle w:val="OperatorTok"/>
        </w:rPr>
        <w:t xml:space="preserve">!==</w:t>
      </w:r>
      <w:r>
        <w:rPr>
          <w:rStyle w:val="NormalTok"/>
        </w:rPr>
        <w:t xml:space="preserve"> </w:t>
      </w:r>
      <w:r>
        <w:rPr>
          <w:rStyle w:val="StringTok"/>
        </w:rPr>
        <w:t xml:space="preserve">'object'</w:t>
      </w:r>
      <w:r>
        <w:rPr>
          <w:rStyle w:val="NormalTok"/>
        </w:rPr>
        <w:t xml:space="preserve">) </w:t>
      </w:r>
      <w:r>
        <w:rPr>
          <w:rStyle w:val="ControlFlowTok"/>
        </w:rPr>
        <w:t xml:space="preserve">return</w:t>
      </w:r>
      <w:r>
        <w:rPr>
          <w:rStyle w:val="NormalTok"/>
        </w:rPr>
        <w:t xml:space="preserve"> plugin</w:t>
      </w:r>
      <w:r>
        <w:rPr>
          <w:rStyle w:val="OperatorTok"/>
        </w:rPr>
        <w:t xml:space="preserve">;</w:t>
      </w:r>
      <w:r>
        <w:br/>
      </w:r>
      <w:r>
        <w:rPr>
          <w:rStyle w:val="NormalTok"/>
        </w:rPr>
        <w:t xml:space="preserve">  </w:t>
      </w:r>
      <w:r>
        <w:rPr>
          <w:rStyle w:val="KeywordTok"/>
        </w:rPr>
        <w:t xml:space="preserve">const</w:t>
      </w:r>
      <w:r>
        <w:rPr>
          <w:rStyle w:val="NormalTok"/>
        </w:rPr>
        <w:t xml:space="preserve"> wrapped </w:t>
      </w:r>
      <w:r>
        <w:rPr>
          <w:rStyle w:val="OperatorTok"/>
        </w:rPr>
        <w:t xml:space="preserve">=</w:t>
      </w:r>
      <w:r>
        <w:rPr>
          <w:rStyle w:val="NormalTok"/>
        </w:rPr>
        <w:t xml:space="preserve"> { </w:t>
      </w:r>
      <w:r>
        <w:rPr>
          <w:rStyle w:val="OperatorTok"/>
        </w:rPr>
        <w:t xml:space="preserve">...</w:t>
      </w:r>
      <w:r>
        <w:rPr>
          <w:rStyle w:val="NormalTok"/>
        </w:rPr>
        <w:t xml:space="preserve">plugin }</w:t>
      </w:r>
      <w:r>
        <w:rPr>
          <w:rStyle w:val="OperatorTok"/>
        </w:rPr>
        <w:t xml:space="preserve">;</w:t>
      </w:r>
      <w:r>
        <w:br/>
      </w:r>
      <w:r>
        <w:rPr>
          <w:rStyle w:val="NormalTok"/>
        </w:rPr>
        <w:t xml:space="preserve">  </w:t>
      </w:r>
      <w:r>
        <w:rPr>
          <w:rStyle w:val="KeywordTok"/>
        </w:rPr>
        <w:t xml:space="preserve">const</w:t>
      </w:r>
      <w:r>
        <w:rPr>
          <w:rStyle w:val="NormalTok"/>
        </w:rPr>
        <w:t xml:space="preserve"> hooks </w:t>
      </w:r>
      <w:r>
        <w:rPr>
          <w:rStyle w:val="OperatorTok"/>
        </w:rPr>
        <w:t xml:space="preserve">=</w:t>
      </w:r>
      <w:r>
        <w:rPr>
          <w:rStyle w:val="NormalTok"/>
        </w:rPr>
        <w:t xml:space="preserve"> [</w:t>
      </w:r>
      <w:r>
        <w:rPr>
          <w:rStyle w:val="StringTok"/>
        </w:rPr>
        <w:t xml:space="preserve">'resolveId'</w:t>
      </w:r>
      <w:r>
        <w:rPr>
          <w:rStyle w:val="OperatorTok"/>
        </w:rPr>
        <w:t xml:space="preserve">,</w:t>
      </w:r>
      <w:r>
        <w:rPr>
          <w:rStyle w:val="NormalTok"/>
        </w:rPr>
        <w:t xml:space="preserve"> </w:t>
      </w:r>
      <w:r>
        <w:rPr>
          <w:rStyle w:val="StringTok"/>
        </w:rPr>
        <w:t xml:space="preserve">'load'</w:t>
      </w:r>
      <w:r>
        <w:rPr>
          <w:rStyle w:val="OperatorTok"/>
        </w:rPr>
        <w:t xml:space="preserve">,</w:t>
      </w:r>
      <w:r>
        <w:rPr>
          <w:rStyle w:val="NormalTok"/>
        </w:rPr>
        <w:t xml:space="preserve"> </w:t>
      </w:r>
      <w:r>
        <w:rPr>
          <w:rStyle w:val="StringTok"/>
        </w:rPr>
        <w:t xml:space="preserve">'transform'</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hook </w:t>
      </w:r>
      <w:r>
        <w:rPr>
          <w:rStyle w:val="KeywordTok"/>
        </w:rPr>
        <w:t xml:space="preserve">of</w:t>
      </w:r>
      <w:r>
        <w:rPr>
          <w:rStyle w:val="NormalTok"/>
        </w:rPr>
        <w:t xml:space="preserve"> hooks) {</w:t>
      </w:r>
      <w:r>
        <w:br/>
      </w:r>
      <w:r>
        <w:rPr>
          <w:rStyle w:val="NormalTok"/>
        </w:rPr>
        <w:t xml:space="preserve">    </w:t>
      </w:r>
      <w:r>
        <w:rPr>
          <w:rStyle w:val="KeywordTok"/>
        </w:rPr>
        <w:t xml:space="preserve">const</w:t>
      </w:r>
      <w:r>
        <w:rPr>
          <w:rStyle w:val="NormalTok"/>
        </w:rPr>
        <w:t xml:space="preserve"> original </w:t>
      </w:r>
      <w:r>
        <w:rPr>
          <w:rStyle w:val="OperatorTok"/>
        </w:rPr>
        <w:t xml:space="preserve">=</w:t>
      </w:r>
      <w:r>
        <w:rPr>
          <w:rStyle w:val="NormalTok"/>
        </w:rPr>
        <w:t xml:space="preserve"> wrapped[hook]</w:t>
      </w:r>
      <w:r>
        <w:rPr>
          <w:rStyle w:val="OperatorTok"/>
        </w:rPr>
        <w:t xml:space="preserve">;</w:t>
      </w:r>
      <w:r>
        <w:br/>
      </w:r>
      <w:r>
        <w:rPr>
          <w:rStyle w:val="NormalTok"/>
        </w:rPr>
        <w:t xml:space="preserve">    </w:t>
      </w:r>
      <w:r>
        <w:rPr>
          <w:rStyle w:val="ControlFlowTok"/>
        </w:rPr>
        <w:t xml:space="preserve">if</w:t>
      </w:r>
      <w:r>
        <w:rPr>
          <w:rStyle w:val="NormalTok"/>
        </w:rPr>
        <w:t xml:space="preserve"> (original </w:t>
      </w:r>
      <w:r>
        <w:rPr>
          <w:rStyle w:val="OperatorTok"/>
        </w:rPr>
        <w:t xml:space="preserve">&amp;&amp;</w:t>
      </w:r>
      <w:r>
        <w:rPr>
          <w:rStyle w:val="NormalTok"/>
        </w:rPr>
        <w:t xml:space="preserve"> </w:t>
      </w:r>
      <w:r>
        <w:rPr>
          <w:rStyle w:val="KeywordTok"/>
        </w:rPr>
        <w:t xml:space="preserve">typeof</w:t>
      </w:r>
      <w:r>
        <w:rPr>
          <w:rStyle w:val="NormalTok"/>
        </w:rPr>
        <w:t xml:space="preserve"> original </w:t>
      </w:r>
      <w:r>
        <w:rPr>
          <w:rStyle w:val="OperatorTok"/>
        </w:rPr>
        <w:t xml:space="preserve">===</w:t>
      </w:r>
      <w:r>
        <w:rPr>
          <w:rStyle w:val="NormalTok"/>
        </w:rPr>
        <w:t xml:space="preserve"> </w:t>
      </w:r>
      <w:r>
        <w:rPr>
          <w:rStyle w:val="StringTok"/>
        </w:rPr>
        <w:t xml:space="preserve">'object'</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original</w:t>
      </w:r>
      <w:r>
        <w:rPr>
          <w:rStyle w:val="OperatorTok"/>
        </w:rPr>
        <w:t xml:space="preserve">.</w:t>
      </w:r>
      <w:r>
        <w:rPr>
          <w:rStyle w:val="AttributeTok"/>
        </w:rPr>
        <w:t xml:space="preserve">handler</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KeywordTok"/>
        </w:rPr>
        <w:t xml:space="preserve">const</w:t>
      </w:r>
      <w:r>
        <w:rPr>
          <w:rStyle w:val="NormalTok"/>
        </w:rPr>
        <w:t xml:space="preserve"> { filter</w:t>
      </w:r>
      <w:r>
        <w:rPr>
          <w:rStyle w:val="OperatorTok"/>
        </w:rPr>
        <w:t xml:space="preserve">,</w:t>
      </w:r>
      <w:r>
        <w:rPr>
          <w:rStyle w:val="NormalTok"/>
        </w:rPr>
        <w:t xml:space="preserve"> handler } </w:t>
      </w:r>
      <w:r>
        <w:rPr>
          <w:rStyle w:val="OperatorTok"/>
        </w:rPr>
        <w:t xml:space="preserve">=</w:t>
      </w:r>
      <w:r>
        <w:rPr>
          <w:rStyle w:val="NormalTok"/>
        </w:rPr>
        <w:t xml:space="preserve"> original</w:t>
      </w:r>
      <w:r>
        <w:rPr>
          <w:rStyle w:val="OperatorTok"/>
        </w:rPr>
        <w:t xml:space="preserve">;</w:t>
      </w:r>
      <w:r>
        <w:br/>
      </w:r>
      <w:r>
        <w:rPr>
          <w:rStyle w:val="NormalTok"/>
        </w:rPr>
        <w:t xml:space="preserve">      wrapped[hook] </w:t>
      </w:r>
      <w:r>
        <w:rPr>
          <w:rStyle w:val="OperatorTok"/>
        </w:rPr>
        <w:t xml:space="preserve">=</w:t>
      </w:r>
      <w:r>
        <w:rPr>
          <w:rStyle w:val="NormalTok"/>
        </w:rPr>
        <w:t xml:space="preserve"> </w:t>
      </w:r>
      <w:r>
        <w:rPr>
          <w:rStyle w:val="KeywordTok"/>
        </w:rPr>
        <w:t xml:space="preserve">function</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args) {</w:t>
      </w:r>
      <w:r>
        <w:br/>
      </w:r>
      <w:r>
        <w:rPr>
          <w:rStyle w:val="NormalTok"/>
        </w:rPr>
        <w:t xml:space="preserve">        </w:t>
      </w:r>
      <w:r>
        <w:rPr>
          <w:rStyle w:val="ControlFlowTok"/>
        </w:rPr>
        <w:t xml:space="preserve">if</w:t>
      </w:r>
      <w:r>
        <w:rPr>
          <w:rStyle w:val="NormalTok"/>
        </w:rPr>
        <w:t xml:space="preserve"> (filter</w:t>
      </w:r>
      <w:r>
        <w:rPr>
          <w:rStyle w:val="OperatorTok"/>
        </w:rPr>
        <w:t xml:space="preserve">?.</w:t>
      </w:r>
      <w:r>
        <w:rPr>
          <w:rStyle w:val="AttributeTok"/>
        </w:rPr>
        <w:t xml:space="preserve">id</w:t>
      </w:r>
      <w:r>
        <w:rPr>
          <w:rStyle w:val="NormalTok"/>
        </w:rPr>
        <w:t xml:space="preserve"> </w:t>
      </w:r>
      <w:r>
        <w:rPr>
          <w:rStyle w:val="KeywordTok"/>
        </w:rPr>
        <w:t xml:space="preserve">instanceof</w:t>
      </w:r>
      <w:r>
        <w:rPr>
          <w:rStyle w:val="NormalTok"/>
        </w:rPr>
        <w:t xml:space="preserve"> </w:t>
      </w:r>
      <w:r>
        <w:rPr>
          <w:rStyle w:val="BuiltInTok"/>
        </w:rPr>
        <w:t xml:space="preserve">RegExp</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filter</w:t>
      </w:r>
      <w:r>
        <w:rPr>
          <w:rStyle w:val="OperatorTok"/>
        </w:rPr>
        <w:t xml:space="preserve">.</w:t>
      </w:r>
      <w:r>
        <w:rPr>
          <w:rStyle w:val="AttributeTok"/>
        </w:rPr>
        <w:t xml:space="preserve">id</w:t>
      </w:r>
      <w:r>
        <w:rPr>
          <w:rStyle w:val="OperatorTok"/>
        </w:rPr>
        <w:t xml:space="preserve">.</w:t>
      </w:r>
      <w:r>
        <w:rPr>
          <w:rStyle w:val="FunctionTok"/>
        </w:rPr>
        <w:t xml:space="preserve">test</w:t>
      </w:r>
      <w:r>
        <w:rPr>
          <w:rStyle w:val="NormalTok"/>
        </w:rPr>
        <w:t xml:space="preserve">(id))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Skip execution if ID does not match filter</w:t>
      </w:r>
      <w:r>
        <w:br/>
      </w:r>
      <w:r>
        <w:rPr>
          <w:rStyle w:val="NormalTok"/>
        </w:rPr>
        <w:t xml:space="preserve">        }</w:t>
      </w:r>
      <w:r>
        <w:br/>
      </w:r>
      <w:r>
        <w:rPr>
          <w:rStyle w:val="NormalTok"/>
        </w:rPr>
        <w:t xml:space="preserve">        </w:t>
      </w:r>
      <w:r>
        <w:rPr>
          <w:rStyle w:val="ControlFlowTok"/>
        </w:rPr>
        <w:t xml:space="preserve">return</w:t>
      </w:r>
      <w:r>
        <w:rPr>
          <w:rStyle w:val="NormalTok"/>
        </w:rPr>
        <w:t xml:space="preserve"> handler</w:t>
      </w:r>
      <w:r>
        <w:rPr>
          <w:rStyle w:val="OperatorTok"/>
        </w:rPr>
        <w:t xml:space="preserve">.</w:t>
      </w:r>
      <w:r>
        <w:rPr>
          <w:rStyle w:val="FunctionTok"/>
        </w:rPr>
        <w:t xml:space="preserve">call</w:t>
      </w:r>
      <w:r>
        <w:rPr>
          <w:rStyle w:val="NormalTok"/>
        </w:rPr>
        <w:t xml:space="preserve">(</w:t>
      </w:r>
      <w:r>
        <w:rPr>
          <w:rStyle w:val="KeywordTok"/>
        </w:rPr>
        <w:t xml:space="preserve">this</w:t>
      </w:r>
      <w:r>
        <w:rPr>
          <w:rStyle w:val="OperatorTok"/>
        </w:rPr>
        <w:t xml:space="preserve">,</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wrapped</w:t>
      </w:r>
      <w:r>
        <w:rPr>
          <w:rStyle w:val="OperatorTok"/>
        </w:rPr>
        <w:t xml:space="preserve">;</w:t>
      </w:r>
      <w:r>
        <w:br/>
      </w:r>
      <w:r>
        <w:rPr>
          <w:rStyle w:val="NormalTok"/>
        </w:rPr>
        <w:t xml:space="preserve">}</w:t>
      </w:r>
    </w:p>
    <w:p>
      <w:pPr>
        <w:pStyle w:val="FirstParagraph"/>
      </w:pPr>
      <w:r>
        <w:t xml:space="preserve">Applying this fix resolved the virtual resolution failure immediately, reducing build times from an error state to a clean 28.9-second production compile.</w:t>
      </w:r>
    </w:p>
    <w:bookmarkEnd w:id="22"/>
    <w:bookmarkEnd w:id="23"/>
    <w:bookmarkStart w:id="24" w:name="Xdbc4e23a690bd6094ad52007fd6006f0fae0498"/>
    <w:p>
      <w:pPr>
        <w:pStyle w:val="Heading2"/>
      </w:pPr>
      <w:r>
        <w:t xml:space="preserve">JavaScript Target Migration: ES2015 to ES2022</w:t>
      </w:r>
    </w:p>
    <w:p>
      <w:pPr>
        <w:pStyle w:val="FirstParagraph"/>
      </w:pPr>
      <w:r>
        <w:t xml:space="preserve">The legacy configuration used</w:t>
      </w:r>
      <w:r>
        <w:t xml:space="preserve"> </w:t>
      </w:r>
      <w:r>
        <w:rPr>
          <w:rStyle w:val="VerbatimChar"/>
        </w:rPr>
        <w:t xml:space="preserve">es2015</w:t>
      </w:r>
      <w:r>
        <w:t xml:space="preserve"> </w:t>
      </w:r>
      <w:r>
        <w:t xml:space="preserve">as its build target. When bundling</w:t>
      </w:r>
      <w:r>
        <w:t xml:space="preserve"> </w:t>
      </w:r>
      <w:r>
        <w:rPr>
          <w:rStyle w:val="VerbatimChar"/>
        </w:rPr>
        <w:t xml:space="preserve">@nexusai/extension</w:t>
      </w:r>
      <w:r>
        <w:t xml:space="preserve">, the embedded ONNX WebAssembly SIMD runtime (</w:t>
      </w:r>
      <w:r>
        <w:rPr>
          <w:rStyle w:val="VerbatimChar"/>
        </w:rPr>
        <w:t xml:space="preserve">onnxruntime-web</w:t>
      </w:r>
      <w:r>
        <w:t xml:space="preserve">) generated esbuild transform errors due to native BigInt numeric literals (</w:t>
      </w:r>
      <w:r>
        <w:rPr>
          <w:rStyle w:val="VerbatimChar"/>
        </w:rPr>
        <w:t xml:space="preserve">1n</w:t>
      </w:r>
      <w:r>
        <w:t xml:space="preserve">,</w:t>
      </w:r>
      <w:r>
        <w:t xml:space="preserve"> </w:t>
      </w:r>
      <w:r>
        <w:rPr>
          <w:rStyle w:val="VerbatimChar"/>
        </w:rPr>
        <w:t xml:space="preserve">0n</w:t>
      </w:r>
      <w:r>
        <w:t xml:space="preserve">).</w:t>
      </w:r>
    </w:p>
    <w:p>
      <w:pPr>
        <w:pStyle w:val="BodyText"/>
      </w:pPr>
      <w:r>
        <w:t xml:space="preserve">Chromium Manifest V3 extensions run inside modern Chromium environments (versions 120+) that natively support ES2022 features including:</w:t>
      </w:r>
      <w:r>
        <w:t xml:space="preserve"> </w:t>
      </w:r>
      <w:r>
        <w:t xml:space="preserve">- Top-level</w:t>
      </w:r>
      <w:r>
        <w:t xml:space="preserve"> </w:t>
      </w:r>
      <w:r>
        <w:rPr>
          <w:rStyle w:val="VerbatimChar"/>
        </w:rPr>
        <w:t xml:space="preserve">await</w:t>
      </w:r>
      <w:r>
        <w:t xml:space="preserve"> </w:t>
      </w:r>
      <w:r>
        <w:t xml:space="preserve">- Class fields and private identifiers</w:t>
      </w:r>
      <w:r>
        <w:t xml:space="preserve"> </w:t>
      </w:r>
      <w:r>
        <w:t xml:space="preserve">- Native BigInt math operations</w:t>
      </w:r>
      <w:r>
        <w:t xml:space="preserve"> </w:t>
      </w:r>
      <w:r>
        <w:t xml:space="preserve">- Regular expression indices (</w:t>
      </w:r>
      <w:r>
        <w:rPr>
          <w:rStyle w:val="VerbatimChar"/>
        </w:rPr>
        <w:t xml:space="preserve">/d</w:t>
      </w:r>
      <w:r>
        <w:t xml:space="preserve"> </w:t>
      </w:r>
      <w:r>
        <w:t xml:space="preserve">flag)</w:t>
      </w:r>
    </w:p>
    <w:p>
      <w:pPr>
        <w:pStyle w:val="BodyText"/>
      </w:pPr>
      <w:r>
        <w:t xml:space="preserve">We updated the Vite build target in</w:t>
      </w:r>
      <w:r>
        <w:t xml:space="preserve"> </w:t>
      </w:r>
      <w:r>
        <w:rPr>
          <w:rStyle w:val="VerbatimChar"/>
        </w:rPr>
        <w:t xml:space="preserve">wxt.config.ts</w:t>
      </w:r>
      <w:r>
        <w:t xml:space="preserve"> </w:t>
      </w:r>
      <w:r>
        <w:t xml:space="preserve">to</w:t>
      </w:r>
      <w:r>
        <w:t xml:space="preserve"> </w:t>
      </w:r>
      <w:r>
        <w:rPr>
          <w:rStyle w:val="VerbatimChar"/>
        </w:rPr>
        <w:t xml:space="preserve">es2022</w:t>
      </w:r>
      <w:r>
        <w:t xml:space="preserve">. This eliminated the transpilation bottleneck, enabled clean compilation of all machine learning vector calculation routines, and avoided unnecessary polyfill overhead in the final bundle.</w:t>
      </w:r>
    </w:p>
    <w:bookmarkEnd w:id="24"/>
    <w:bookmarkStart w:id="26" w:name="X2b146feb6f134dfc8ae27b79c42e2f28535b572"/>
    <w:p>
      <w:pPr>
        <w:pStyle w:val="Heading2"/>
      </w:pPr>
      <w:r>
        <w:t xml:space="preserve">Background Service Worker Keepalive Architecture</w:t>
      </w:r>
    </w:p>
    <w:p>
      <w:pPr>
        <w:pStyle w:val="FirstParagraph"/>
      </w:pPr>
      <w:r>
        <w:t xml:space="preserve">Chrome Manifest V3 terminates background service workers after approximately 30 seconds of idle time. In an autonomous agent workflow, an AI assistant may spend 45 to 90 seconds planning complex tool chains or evaluating web page content before issuing its next browser command. If the service worker terminates during this window, active debugger sessions detach and in-memory execution contexts are lost.</w:t>
      </w:r>
    </w:p>
    <w:bookmarkStart w:id="25" w:name="offscreen-document-keepalive-protocol"/>
    <w:p>
      <w:pPr>
        <w:pStyle w:val="Heading3"/>
      </w:pPr>
      <w:r>
        <w:t xml:space="preserve">Offscreen Document Keepalive Protocol</w:t>
      </w:r>
    </w:p>
    <w:p>
      <w:pPr>
        <w:pStyle w:val="FirstParagraph"/>
      </w:pPr>
      <w:r>
        <w:t xml:space="preserve">To guarantee runtime resilience, NexusAI implements a dual-layer keepalive protocol coordinating between the Background Service Worker and a dedicated Offscreen Document:</w:t>
      </w:r>
    </w:p>
    <w:p>
      <w:pPr>
        <w:pStyle w:val="Compact"/>
        <w:numPr>
          <w:ilvl w:val="0"/>
          <w:numId w:val="1002"/>
        </w:numPr>
      </w:pPr>
      <w:r>
        <w:rPr>
          <w:b/>
          <w:bCs/>
        </w:rPr>
        <w:t xml:space="preserve">Protocol Constants (</w:t>
      </w:r>
      <w:r>
        <w:rPr>
          <w:rStyle w:val="VerbatimChar"/>
          <w:b/>
          <w:bCs/>
        </w:rPr>
        <w:t xml:space="preserve">packages/extension/common/rr-v3-keepalive-protocol.ts</w:t>
      </w:r>
      <w:r>
        <w:rPr>
          <w:b/>
          <w:bCs/>
        </w:rPr>
        <w:t xml:space="preserve">)</w:t>
      </w:r>
      <w:r>
        <w:t xml:space="preserve">:</w:t>
      </w:r>
    </w:p>
    <w:p>
      <w:pPr>
        <w:pStyle w:val="Compact"/>
        <w:numPr>
          <w:ilvl w:val="1"/>
          <w:numId w:val="1003"/>
        </w:numPr>
      </w:pPr>
      <w:r>
        <w:rPr>
          <w:rStyle w:val="VerbatimChar"/>
        </w:rPr>
        <w:t xml:space="preserve">RR_V3_KEEPALIVE_PORT_NAME</w:t>
      </w:r>
      <w:r>
        <w:t xml:space="preserve">:</w:t>
      </w:r>
      <w:r>
        <w:t xml:space="preserve"> </w:t>
      </w:r>
      <w:r>
        <w:rPr>
          <w:rStyle w:val="VerbatimChar"/>
        </w:rPr>
        <w:t xml:space="preserve">'rr_v3_keepalive'</w:t>
      </w:r>
    </w:p>
    <w:p>
      <w:pPr>
        <w:pStyle w:val="Compact"/>
        <w:numPr>
          <w:ilvl w:val="1"/>
          <w:numId w:val="1003"/>
        </w:numPr>
      </w:pPr>
      <w:r>
        <w:rPr>
          <w:rStyle w:val="VerbatimChar"/>
        </w:rPr>
        <w:t xml:space="preserve">DEFAULT_KEEPALIVE_PING_INTERVAL_MS</w:t>
      </w:r>
      <w:r>
        <w:t xml:space="preserve">:</w:t>
      </w:r>
      <w:r>
        <w:t xml:space="preserve"> </w:t>
      </w:r>
      <w:r>
        <w:rPr>
          <w:rStyle w:val="VerbatimChar"/>
        </w:rPr>
        <w:t xml:space="preserve">20_000</w:t>
      </w:r>
      <w:r>
        <w:t xml:space="preserve"> </w:t>
      </w:r>
      <w:r>
        <w:t xml:space="preserve">(20 seconds)</w:t>
      </w:r>
    </w:p>
    <w:p>
      <w:pPr>
        <w:pStyle w:val="Compact"/>
        <w:numPr>
          <w:ilvl w:val="1"/>
          <w:numId w:val="1003"/>
        </w:numPr>
      </w:pPr>
      <w:r>
        <w:rPr>
          <w:rStyle w:val="VerbatimChar"/>
        </w:rPr>
        <w:t xml:space="preserve">MAX_KEEPALIVE_PING_INTERVAL_MS</w:t>
      </w:r>
      <w:r>
        <w:t xml:space="preserve">:</w:t>
      </w:r>
      <w:r>
        <w:t xml:space="preserve"> </w:t>
      </w:r>
      <w:r>
        <w:rPr>
          <w:rStyle w:val="VerbatimChar"/>
        </w:rPr>
        <w:t xml:space="preserve">25_000</w:t>
      </w:r>
      <w:r>
        <w:t xml:space="preserve"> </w:t>
      </w:r>
      <w:r>
        <w:t xml:space="preserve">(25 seconds)</w:t>
      </w:r>
    </w:p>
    <w:p>
      <w:pPr>
        <w:pStyle w:val="Compact"/>
        <w:numPr>
          <w:ilvl w:val="0"/>
          <w:numId w:val="1002"/>
        </w:numPr>
      </w:pPr>
      <w:r>
        <w:rPr>
          <w:b/>
          <w:bCs/>
        </w:rPr>
        <w:t xml:space="preserve">Handshake Lifecycle</w:t>
      </w:r>
      <w:r>
        <w:t xml:space="preserve">:</w:t>
      </w:r>
    </w:p>
    <w:p>
      <w:pPr>
        <w:pStyle w:val="Compact"/>
        <w:numPr>
          <w:ilvl w:val="1"/>
          <w:numId w:val="1004"/>
        </w:numPr>
      </w:pPr>
      <w:r>
        <w:t xml:space="preserve">When the extension initializes, the service worker checks</w:t>
      </w:r>
      <w:r>
        <w:t xml:space="preserve"> </w:t>
      </w:r>
      <w:r>
        <w:rPr>
          <w:rStyle w:val="VerbatimChar"/>
        </w:rPr>
        <w:t xml:space="preserve">chrome.offscreen.hasDocument()</w:t>
      </w:r>
      <w:r>
        <w:t xml:space="preserve">. If absent, it creates</w:t>
      </w:r>
      <w:r>
        <w:t xml:space="preserve"> </w:t>
      </w:r>
      <w:r>
        <w:rPr>
          <w:rStyle w:val="VerbatimChar"/>
        </w:rPr>
        <w:t xml:space="preserve">offscreen.html</w:t>
      </w:r>
      <w:r>
        <w:t xml:space="preserve"> </w:t>
      </w:r>
      <w:r>
        <w:t xml:space="preserve">with the</w:t>
      </w:r>
      <w:r>
        <w:t xml:space="preserve"> </w:t>
      </w:r>
      <w:r>
        <w:rPr>
          <w:rStyle w:val="VerbatimChar"/>
        </w:rPr>
        <w:t xml:space="preserve">BLOBS</w:t>
      </w:r>
      <w:r>
        <w:t xml:space="preserve"> </w:t>
      </w:r>
      <w:r>
        <w:t xml:space="preserve">and</w:t>
      </w:r>
      <w:r>
        <w:t xml:space="preserve"> </w:t>
      </w:r>
      <w:r>
        <w:rPr>
          <w:rStyle w:val="VerbatimChar"/>
        </w:rPr>
        <w:t xml:space="preserve">LOCAL_STORAGE</w:t>
      </w:r>
      <w:r>
        <w:t xml:space="preserve"> </w:t>
      </w:r>
      <w:r>
        <w:t xml:space="preserve">reasons.</w:t>
      </w:r>
    </w:p>
    <w:p>
      <w:pPr>
        <w:pStyle w:val="Compact"/>
        <w:numPr>
          <w:ilvl w:val="1"/>
          <w:numId w:val="1004"/>
        </w:numPr>
      </w:pPr>
      <w:r>
        <w:t xml:space="preserve">The offscreen document establishes a persistent connection port (</w:t>
      </w:r>
      <w:r>
        <w:rPr>
          <w:rStyle w:val="VerbatimChar"/>
        </w:rPr>
        <w:t xml:space="preserve">chrome.runtime.connect</w:t>
      </w:r>
      <w:r>
        <w:t xml:space="preserve">) with name</w:t>
      </w:r>
      <w:r>
        <w:t xml:space="preserve"> </w:t>
      </w:r>
      <w:r>
        <w:rPr>
          <w:rStyle w:val="VerbatimChar"/>
        </w:rPr>
        <w:t xml:space="preserve">'rr_v3_keepalive'</w:t>
      </w:r>
      <w:r>
        <w:t xml:space="preserve">.</w:t>
      </w:r>
    </w:p>
    <w:p>
      <w:pPr>
        <w:pStyle w:val="Compact"/>
        <w:numPr>
          <w:ilvl w:val="1"/>
          <w:numId w:val="1004"/>
        </w:numPr>
      </w:pPr>
      <w:r>
        <w:t xml:space="preserve">Every 20 seconds, the offscreen document transmits a</w:t>
      </w:r>
      <w:r>
        <w:t xml:space="preserve"> </w:t>
      </w:r>
      <w:r>
        <w:rPr>
          <w:rStyle w:val="VerbatimChar"/>
        </w:rPr>
        <w:t xml:space="preserve">keepalive.ping</w:t>
      </w:r>
      <w:r>
        <w:t xml:space="preserve"> </w:t>
      </w:r>
      <w:r>
        <w:t xml:space="preserve">message with the current timestamp.</w:t>
      </w:r>
    </w:p>
    <w:p>
      <w:pPr>
        <w:pStyle w:val="Compact"/>
        <w:numPr>
          <w:ilvl w:val="1"/>
          <w:numId w:val="1004"/>
        </w:numPr>
      </w:pPr>
      <w:r>
        <w:t xml:space="preserve">The service worker responds with</w:t>
      </w:r>
      <w:r>
        <w:t xml:space="preserve"> </w:t>
      </w:r>
      <w:r>
        <w:rPr>
          <w:rStyle w:val="VerbatimChar"/>
        </w:rPr>
        <w:t xml:space="preserve">keepalive.pong</w:t>
      </w:r>
      <w:r>
        <w:t xml:space="preserve">. This active message transit resets Chrome’s internal 30-second idle timer, maintaining continuous operational readiness without unbounded memory leakage.</w:t>
      </w:r>
    </w:p>
    <w:p>
      <w:r>
        <w:br w:type="page"/>
      </w:r>
    </w:p>
    <w:bookmarkEnd w:id="25"/>
    <w:bookmarkEnd w:id="26"/>
    <w:bookmarkEnd w:id="27"/>
    <w:bookmarkStart w:id="34" w:name="X58387954e41eecffd78f227840a8b675a6b8412"/>
    <w:p>
      <w:pPr>
        <w:pStyle w:val="Heading1"/>
      </w:pPr>
      <w:r>
        <w:t xml:space="preserve">Deep Tech Subsystems: Semantic Intelligence, Marker Engine, and CDP Bridge</w:t>
      </w:r>
    </w:p>
    <w:bookmarkStart w:id="30" w:name="semantic-similarity-engine"/>
    <w:p>
      <w:pPr>
        <w:pStyle w:val="Heading2"/>
      </w:pPr>
      <w:r>
        <w:t xml:space="preserve">Semantic Similarity Engine</w:t>
      </w:r>
    </w:p>
    <w:p>
      <w:pPr>
        <w:pStyle w:val="FirstParagraph"/>
      </w:pPr>
      <w:r>
        <w:t xml:space="preserve">Autonomous agents often need to locate interactive elements based on semantic intent rather than brittle CSS paths or volatile DOM attributes. For example, finding a button that says</w:t>
      </w:r>
      <w:r>
        <w:t xml:space="preserve"> </w:t>
      </w:r>
      <w:r>
        <w:t xml:space="preserve">“Register for Free”</w:t>
      </w:r>
      <w:r>
        <w:t xml:space="preserve"> </w:t>
      </w:r>
      <w:r>
        <w:t xml:space="preserve">when the user requested to</w:t>
      </w:r>
      <w:r>
        <w:t xml:space="preserve"> </w:t>
      </w:r>
      <w:r>
        <w:t xml:space="preserve">“Create Account”</w:t>
      </w:r>
      <w:r>
        <w:t xml:space="preserve">.</w:t>
      </w:r>
    </w:p>
    <w:p>
      <w:pPr>
        <w:pStyle w:val="BodyText"/>
      </w:pPr>
      <w:r>
        <w:t xml:space="preserve">NexusAI includes an in-browser Semantic Similarity Engine (</w:t>
      </w:r>
      <w:r>
        <w:rPr>
          <w:rStyle w:val="VerbatimChar"/>
        </w:rPr>
        <w:t xml:space="preserve">packages/extension/utils/semantic-similarity-engine.ts</w:t>
      </w:r>
      <w:r>
        <w:t xml:space="preserve">) operating entirely on the local client:</w:t>
      </w:r>
    </w:p>
    <w:bookmarkStart w:id="28" w:name="architecture-and-execution-context"/>
    <w:p>
      <w:pPr>
        <w:pStyle w:val="Heading3"/>
      </w:pPr>
      <w:r>
        <w:t xml:space="preserve">1. Architecture and Execution Context</w:t>
      </w:r>
    </w:p>
    <w:p>
      <w:pPr>
        <w:pStyle w:val="Compact"/>
        <w:numPr>
          <w:ilvl w:val="0"/>
          <w:numId w:val="1005"/>
        </w:numPr>
      </w:pPr>
      <w:r>
        <w:rPr>
          <w:b/>
          <w:bCs/>
        </w:rPr>
        <w:t xml:space="preserve">Web Worker Offloading (</w:t>
      </w:r>
      <w:r>
        <w:rPr>
          <w:rStyle w:val="VerbatimChar"/>
          <w:b/>
          <w:bCs/>
        </w:rPr>
        <w:t xml:space="preserve">packages/extension/workers/similarity.worker.js</w:t>
      </w:r>
      <w:r>
        <w:rPr>
          <w:b/>
          <w:bCs/>
        </w:rPr>
        <w:t xml:space="preserve">)</w:t>
      </w:r>
      <w:r>
        <w:t xml:space="preserve">: To prevent vector computations from blocking the UI thread or tab rendering, all vector embedding generations execute inside a background worker.</w:t>
      </w:r>
    </w:p>
    <w:p>
      <w:pPr>
        <w:pStyle w:val="Compact"/>
        <w:numPr>
          <w:ilvl w:val="0"/>
          <w:numId w:val="1005"/>
        </w:numPr>
      </w:pPr>
      <w:r>
        <w:rPr>
          <w:b/>
          <w:bCs/>
        </w:rPr>
        <w:t xml:space="preserve">ONNX Runtime Web Integration</w:t>
      </w:r>
      <w:r>
        <w:t xml:space="preserve">: The engine utilizes</w:t>
      </w:r>
      <w:r>
        <w:t xml:space="preserve"> </w:t>
      </w:r>
      <w:r>
        <w:rPr>
          <w:rStyle w:val="VerbatimChar"/>
        </w:rPr>
        <w:t xml:space="preserve">ort-web</w:t>
      </w:r>
      <w:r>
        <w:t xml:space="preserve"> </w:t>
      </w:r>
      <w:r>
        <w:t xml:space="preserve">with WebAssembly SIMD execution providers. It loads a compact sentence-transformer embedding model directly into client memory.</w:t>
      </w:r>
    </w:p>
    <w:p>
      <w:pPr>
        <w:pStyle w:val="Compact"/>
        <w:numPr>
          <w:ilvl w:val="0"/>
          <w:numId w:val="1005"/>
        </w:numPr>
      </w:pPr>
      <w:r>
        <w:rPr>
          <w:b/>
          <w:bCs/>
        </w:rPr>
        <w:t xml:space="preserve">Cosine Distance Computation</w:t>
      </w:r>
      <w:r>
        <w:t xml:space="preserve">: The engine normalizes vectors and computes pairwise cosine similarity between the natural language directive and candidate DOM element metadata (text content, placeholder, ARIA label, and tooltip).</w:t>
      </w:r>
    </w:p>
    <w:p>
      <w:pPr>
        <w:pStyle w:val="SourceCode"/>
      </w:pPr>
      <w:r>
        <w:rPr>
          <w:rStyle w:val="CommentTok"/>
        </w:rPr>
        <w:t xml:space="preserve">// packages/extension/utils/semantic-similarity-engine.ts (Extract)</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cosineSimilarity</w:t>
      </w:r>
      <w:r>
        <w:rPr>
          <w:rStyle w:val="NormalTok"/>
        </w:rPr>
        <w:t xml:space="preserve">(vecA</w:t>
      </w:r>
      <w:r>
        <w:rPr>
          <w:rStyle w:val="OperatorTok"/>
        </w:rPr>
        <w:t xml:space="preserve">:</w:t>
      </w:r>
      <w:r>
        <w:rPr>
          <w:rStyle w:val="NormalTok"/>
        </w:rPr>
        <w:t xml:space="preserve"> </w:t>
      </w:r>
      <w:r>
        <w:rPr>
          <w:rStyle w:val="BuiltInTok"/>
        </w:rPr>
        <w:t xml:space="preserve">Float32Array</w:t>
      </w:r>
      <w:r>
        <w:rPr>
          <w:rStyle w:val="OperatorTok"/>
        </w:rPr>
        <w:t xml:space="preserve">,</w:t>
      </w:r>
      <w:r>
        <w:rPr>
          <w:rStyle w:val="NormalTok"/>
        </w:rPr>
        <w:t xml:space="preserve"> vecB</w:t>
      </w:r>
      <w:r>
        <w:rPr>
          <w:rStyle w:val="OperatorTok"/>
        </w:rPr>
        <w:t xml:space="preserve">:</w:t>
      </w:r>
      <w:r>
        <w:rPr>
          <w:rStyle w:val="NormalTok"/>
        </w:rPr>
        <w:t xml:space="preserve"> </w:t>
      </w:r>
      <w:r>
        <w:rPr>
          <w:rStyle w:val="BuiltInTok"/>
        </w:rPr>
        <w:t xml:space="preserve">Float32Array</w:t>
      </w:r>
      <w:r>
        <w:rPr>
          <w:rStyle w:val="NormalTok"/>
        </w:rPr>
        <w:t xml:space="preserve">)</w:t>
      </w:r>
      <w:r>
        <w:rPr>
          <w:rStyle w:val="OperatorTok"/>
        </w:rPr>
        <w:t xml:space="preserve">:</w:t>
      </w:r>
      <w:r>
        <w:rPr>
          <w:rStyle w:val="NormalTok"/>
        </w:rPr>
        <w:t xml:space="preserve"> </w:t>
      </w:r>
      <w:r>
        <w:rPr>
          <w:rStyle w:val="DataTypeTok"/>
        </w:rPr>
        <w:t xml:space="preserve">number</w:t>
      </w:r>
      <w:r>
        <w:rPr>
          <w:rStyle w:val="NormalTok"/>
        </w:rPr>
        <w:t xml:space="preserve"> {</w:t>
      </w:r>
      <w:r>
        <w:br/>
      </w:r>
      <w:r>
        <w:rPr>
          <w:rStyle w:val="NormalTok"/>
        </w:rPr>
        <w:t xml:space="preserve">  </w:t>
      </w:r>
      <w:r>
        <w:rPr>
          <w:rStyle w:val="KeywordTok"/>
        </w:rPr>
        <w:t xml:space="preserve">let</w:t>
      </w:r>
      <w:r>
        <w:rPr>
          <w:rStyle w:val="NormalTok"/>
        </w:rPr>
        <w:t xml:space="preserve"> dotProduct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let</w:t>
      </w:r>
      <w:r>
        <w:rPr>
          <w:rStyle w:val="NormalTok"/>
        </w:rPr>
        <w:t xml:space="preserve"> normA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let</w:t>
      </w:r>
      <w:r>
        <w:rPr>
          <w:rStyle w:val="NormalTok"/>
        </w:rPr>
        <w:t xml:space="preserve"> normB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vecA</w:t>
      </w:r>
      <w:r>
        <w:rPr>
          <w:rStyle w:val="OperatorTok"/>
        </w:rPr>
        <w:t xml:space="preserve">.</w:t>
      </w:r>
      <w:r>
        <w:rPr>
          <w:rStyle w:val="Attribute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dotProduct </w:t>
      </w:r>
      <w:r>
        <w:rPr>
          <w:rStyle w:val="OperatorTok"/>
        </w:rPr>
        <w:t xml:space="preserve">+=</w:t>
      </w:r>
      <w:r>
        <w:rPr>
          <w:rStyle w:val="NormalTok"/>
        </w:rPr>
        <w:t xml:space="preserve"> vecA[i] </w:t>
      </w:r>
      <w:r>
        <w:rPr>
          <w:rStyle w:val="OperatorTok"/>
        </w:rPr>
        <w:t xml:space="preserve">*</w:t>
      </w:r>
      <w:r>
        <w:rPr>
          <w:rStyle w:val="NormalTok"/>
        </w:rPr>
        <w:t xml:space="preserve"> vecB[i]</w:t>
      </w:r>
      <w:r>
        <w:rPr>
          <w:rStyle w:val="OperatorTok"/>
        </w:rPr>
        <w:t xml:space="preserve">;</w:t>
      </w:r>
      <w:r>
        <w:br/>
      </w:r>
      <w:r>
        <w:rPr>
          <w:rStyle w:val="NormalTok"/>
        </w:rPr>
        <w:t xml:space="preserve">    normA </w:t>
      </w:r>
      <w:r>
        <w:rPr>
          <w:rStyle w:val="OperatorTok"/>
        </w:rPr>
        <w:t xml:space="preserve">+=</w:t>
      </w:r>
      <w:r>
        <w:rPr>
          <w:rStyle w:val="NormalTok"/>
        </w:rPr>
        <w:t xml:space="preserve"> vecA[i] </w:t>
      </w:r>
      <w:r>
        <w:rPr>
          <w:rStyle w:val="OperatorTok"/>
        </w:rPr>
        <w:t xml:space="preserve">*</w:t>
      </w:r>
      <w:r>
        <w:rPr>
          <w:rStyle w:val="NormalTok"/>
        </w:rPr>
        <w:t xml:space="preserve"> vecA[i]</w:t>
      </w:r>
      <w:r>
        <w:rPr>
          <w:rStyle w:val="OperatorTok"/>
        </w:rPr>
        <w:t xml:space="preserve">;</w:t>
      </w:r>
      <w:r>
        <w:br/>
      </w:r>
      <w:r>
        <w:rPr>
          <w:rStyle w:val="NormalTok"/>
        </w:rPr>
        <w:t xml:space="preserve">    normB </w:t>
      </w:r>
      <w:r>
        <w:rPr>
          <w:rStyle w:val="OperatorTok"/>
        </w:rPr>
        <w:t xml:space="preserve">+=</w:t>
      </w:r>
      <w:r>
        <w:rPr>
          <w:rStyle w:val="NormalTok"/>
        </w:rPr>
        <w:t xml:space="preserve"> vecB[i] </w:t>
      </w:r>
      <w:r>
        <w:rPr>
          <w:rStyle w:val="OperatorTok"/>
        </w:rPr>
        <w:t xml:space="preserve">*</w:t>
      </w:r>
      <w:r>
        <w:rPr>
          <w:rStyle w:val="NormalTok"/>
        </w:rPr>
        <w:t xml:space="preserve"> vecB[i]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(normA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normB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ntrolFlowTok"/>
        </w:rPr>
        <w:t xml:space="preserve">return</w:t>
      </w:r>
      <w:r>
        <w:rPr>
          <w:rStyle w:val="NormalTok"/>
        </w:rPr>
        <w:t xml:space="preserve"> dotProduct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NormalTok"/>
        </w:rPr>
        <w:t xml:space="preserve">(normA)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NormalTok"/>
        </w:rPr>
        <w:t xml:space="preserve">(normB))</w:t>
      </w:r>
      <w:r>
        <w:rPr>
          <w:rStyle w:val="OperatorTok"/>
        </w:rPr>
        <w:t xml:space="preserve">;</w:t>
      </w:r>
      <w:r>
        <w:br/>
      </w:r>
      <w:r>
        <w:rPr>
          <w:rStyle w:val="NormalTok"/>
        </w:rPr>
        <w:t xml:space="preserve">}</w:t>
      </w:r>
    </w:p>
    <w:bookmarkEnd w:id="28"/>
    <w:bookmarkStart w:id="29" w:name="algorithmic-fallback-matrix"/>
    <w:p>
      <w:pPr>
        <w:pStyle w:val="Heading3"/>
      </w:pPr>
      <w:r>
        <w:t xml:space="preserve">2. Algorithmic Fallback Matrix</w:t>
      </w:r>
    </w:p>
    <w:p>
      <w:pPr>
        <w:pStyle w:val="FirstParagraph"/>
      </w:pPr>
      <w:r>
        <w:t xml:space="preserve">When running in restricted environments (such as headless Chromium without WebGL or WebAssembly hardware acceleration), the engine automatically degrades to a multi-signal lexical matcher combining:</w:t>
      </w:r>
      <w:r>
        <w:t xml:space="preserve"> </w:t>
      </w:r>
      <w:r>
        <w:t xml:space="preserve">- Normalized Levenshtein edit distance</w:t>
      </w:r>
      <w:r>
        <w:t xml:space="preserve"> </w:t>
      </w:r>
      <w:r>
        <w:t xml:space="preserve">- Token-level Jaccard set intersection</w:t>
      </w:r>
      <w:r>
        <w:t xml:space="preserve"> </w:t>
      </w:r>
      <w:r>
        <w:t xml:space="preserve">- Prefix and substring containment scoring</w:t>
      </w:r>
    </w:p>
    <w:p>
      <w:pPr>
        <w:pStyle w:val="BodyText"/>
      </w:pPr>
      <w:r>
        <w:t xml:space="preserve">This dual-tier approach guarantees that element discovery remains functional regardless of the underlying machine capabilities.</w:t>
      </w:r>
    </w:p>
    <w:bookmarkEnd w:id="29"/>
    <w:bookmarkEnd w:id="30"/>
    <w:bookmarkStart w:id="31" w:name="the-element-marker-engine"/>
    <w:p>
      <w:pPr>
        <w:pStyle w:val="Heading2"/>
      </w:pPr>
      <w:r>
        <w:t xml:space="preserve">The Element Marker Engine</w:t>
      </w:r>
    </w:p>
    <w:p>
      <w:pPr>
        <w:pStyle w:val="FirstParagraph"/>
      </w:pPr>
      <w:r>
        <w:t xml:space="preserve">To allow the AI agent to</w:t>
      </w:r>
      <w:r>
        <w:t xml:space="preserve"> </w:t>
      </w:r>
      <w:r>
        <w:t xml:space="preserve">“see”</w:t>
      </w:r>
      <w:r>
        <w:t xml:space="preserve"> </w:t>
      </w:r>
      <w:r>
        <w:t xml:space="preserve">the interactive surface of a page without processing multi-megabyte image payloads for every action, NexusAI utilizes a deterministic Element Marker system (</w:t>
      </w:r>
      <w:r>
        <w:rPr>
          <w:rStyle w:val="VerbatimChar"/>
        </w:rPr>
        <w:t xml:space="preserve">packages/extension/inject-scripts/element-marker.js</w:t>
      </w:r>
      <w:r>
        <w:t xml:space="preserve">):</w:t>
      </w:r>
    </w:p>
    <w:p>
      <w:pPr>
        <w:pStyle w:val="Compact"/>
        <w:numPr>
          <w:ilvl w:val="0"/>
          <w:numId w:val="1006"/>
        </w:numPr>
      </w:pPr>
      <w:r>
        <w:rPr>
          <w:b/>
          <w:bCs/>
        </w:rPr>
        <w:t xml:space="preserve">DOM Tree Traversal</w:t>
      </w:r>
      <w:r>
        <w:t xml:space="preserve">: The marker traverses the active document, identifying interactive elements (buttons, links, inputs, selects, textareas, and elements with</w:t>
      </w:r>
      <w:r>
        <w:t xml:space="preserve"> </w:t>
      </w:r>
      <w:r>
        <w:rPr>
          <w:rStyle w:val="VerbatimChar"/>
        </w:rPr>
        <w:t xml:space="preserve">role="button"</w:t>
      </w:r>
      <w:r>
        <w:t xml:space="preserve"> </w:t>
      </w:r>
      <w:r>
        <w:t xml:space="preserve">or click handlers).</w:t>
      </w:r>
    </w:p>
    <w:p>
      <w:pPr>
        <w:pStyle w:val="Compact"/>
        <w:numPr>
          <w:ilvl w:val="0"/>
          <w:numId w:val="1006"/>
        </w:numPr>
      </w:pPr>
      <w:r>
        <w:rPr>
          <w:b/>
          <w:bCs/>
        </w:rPr>
        <w:t xml:space="preserve">Deterministic Numbering &amp; Overlays</w:t>
      </w:r>
      <w:r>
        <w:t xml:space="preserve">: Each discovered element is assigned an index badge displayed as a discrete visual overlay on the page.</w:t>
      </w:r>
    </w:p>
    <w:p>
      <w:pPr>
        <w:pStyle w:val="Compact"/>
        <w:numPr>
          <w:ilvl w:val="0"/>
          <w:numId w:val="1006"/>
        </w:numPr>
      </w:pPr>
      <w:r>
        <w:rPr>
          <w:b/>
          <w:bCs/>
        </w:rPr>
        <w:t xml:space="preserve">Selector Fingerprinting</w:t>
      </w:r>
      <w:r>
        <w:t xml:space="preserve">: For each marked element, the engine generates multiple resilient selector strategies:</w:t>
      </w:r>
    </w:p>
    <w:p>
      <w:pPr>
        <w:pStyle w:val="Compact"/>
        <w:numPr>
          <w:ilvl w:val="1"/>
          <w:numId w:val="1007"/>
        </w:numPr>
      </w:pPr>
      <w:r>
        <w:t xml:space="preserve">Unique CSS selector path</w:t>
      </w:r>
    </w:p>
    <w:p>
      <w:pPr>
        <w:pStyle w:val="Compact"/>
        <w:numPr>
          <w:ilvl w:val="1"/>
          <w:numId w:val="1007"/>
        </w:numPr>
      </w:pPr>
      <w:r>
        <w:t xml:space="preserve">ARIA label and role combination</w:t>
      </w:r>
    </w:p>
    <w:p>
      <w:pPr>
        <w:pStyle w:val="Compact"/>
        <w:numPr>
          <w:ilvl w:val="1"/>
          <w:numId w:val="1007"/>
        </w:numPr>
      </w:pPr>
      <w:r>
        <w:t xml:space="preserve">Text content and parent container relationship</w:t>
      </w:r>
    </w:p>
    <w:p>
      <w:pPr>
        <w:pStyle w:val="Compact"/>
        <w:numPr>
          <w:ilvl w:val="1"/>
          <w:numId w:val="1007"/>
        </w:numPr>
      </w:pPr>
      <w:r>
        <w:t xml:space="preserve">DOM tree coordinate index</w:t>
      </w:r>
    </w:p>
    <w:p>
      <w:pPr>
        <w:pStyle w:val="Compact"/>
        <w:numPr>
          <w:ilvl w:val="0"/>
          <w:numId w:val="1006"/>
        </w:numPr>
      </w:pPr>
      <w:r>
        <w:rPr>
          <w:b/>
          <w:bCs/>
        </w:rPr>
        <w:t xml:space="preserve">Agent Consumption</w:t>
      </w:r>
      <w:r>
        <w:t xml:space="preserve">: The complete marked tree is serialized into a lightweight structured JSON payload sent to the AI agent, allowing the model to specify actions using simple, unambiguous targets (e.g. </w:t>
      </w:r>
      <w:r>
        <w:rPr>
          <w:rStyle w:val="VerbatimChar"/>
        </w:rPr>
        <w:t xml:space="preserve">click_element(marker_id: 14)</w:t>
      </w:r>
      <w:r>
        <w:t xml:space="preserve">).</w:t>
      </w:r>
    </w:p>
    <w:bookmarkEnd w:id="31"/>
    <w:bookmarkStart w:id="32" w:name="chrome-devtools-protocol-cdp-bridge"/>
    <w:p>
      <w:pPr>
        <w:pStyle w:val="Heading2"/>
      </w:pPr>
      <w:r>
        <w:t xml:space="preserve">Chrome DevTools Protocol (CDP) Bridge</w:t>
      </w:r>
    </w:p>
    <w:p>
      <w:pPr>
        <w:pStyle w:val="FirstParagraph"/>
      </w:pPr>
      <w:r>
        <w:t xml:space="preserve">Standard browser extension content script APIs cannot reliably simulate user interactions on complex enterprise web applications (e.g. canvas elements, closed Shadow DOMs, or applications with strict</w:t>
      </w:r>
      <w:r>
        <w:t xml:space="preserve"> </w:t>
      </w:r>
      <w:r>
        <w:rPr>
          <w:rStyle w:val="VerbatimChar"/>
        </w:rPr>
        <w:t xml:space="preserve">isTrusted</w:t>
      </w:r>
      <w:r>
        <w:t xml:space="preserve"> </w:t>
      </w:r>
      <w:r>
        <w:t xml:space="preserve">event validation).</w:t>
      </w:r>
    </w:p>
    <w:p>
      <w:pPr>
        <w:pStyle w:val="BodyText"/>
      </w:pPr>
      <w:r>
        <w:t xml:space="preserve">NexusAI leverages direct Chrome DevTools Protocol attachment via the</w:t>
      </w:r>
      <w:r>
        <w:t xml:space="preserve"> </w:t>
      </w:r>
      <w:r>
        <w:rPr>
          <w:rStyle w:val="VerbatimChar"/>
        </w:rPr>
        <w:t xml:space="preserve">chrome.debugger</w:t>
      </w:r>
      <w:r>
        <w:t xml:space="preserve"> </w:t>
      </w:r>
      <w:r>
        <w:t xml:space="preserve">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CDP Domain</w:t>
            </w:r>
          </w:p>
        </w:tc>
        <w:tc>
          <w:tcPr/>
          <w:p>
            <w:pPr>
              <w:pStyle w:val="Compact"/>
              <w:jc w:val="left"/>
            </w:pPr>
            <w:r>
              <w:t xml:space="preserve">Purpose within NexusAI</w:t>
            </w:r>
          </w:p>
        </w:tc>
      </w:tr>
      <w:tr>
        <w:tc>
          <w:tcPr/>
          <w:p>
            <w:pPr>
              <w:pStyle w:val="Compact"/>
              <w:jc w:val="left"/>
            </w:pPr>
            <w:r>
              <w:rPr>
                <w:rStyle w:val="VerbatimChar"/>
                <w:b/>
                <w:bCs/>
              </w:rPr>
              <w:t xml:space="preserve">Page</w:t>
            </w:r>
          </w:p>
        </w:tc>
        <w:tc>
          <w:tcPr/>
          <w:p>
            <w:pPr>
              <w:pStyle w:val="Compact"/>
              <w:jc w:val="left"/>
            </w:pPr>
            <w:r>
              <w:t xml:space="preserve">Page navigation, screenshot capture (viewport and full page), and layout lifecycle event monitoring.</w:t>
            </w:r>
          </w:p>
        </w:tc>
      </w:tr>
      <w:tr>
        <w:tc>
          <w:tcPr/>
          <w:p>
            <w:pPr>
              <w:pStyle w:val="Compact"/>
              <w:jc w:val="left"/>
            </w:pPr>
            <w:r>
              <w:rPr>
                <w:rStyle w:val="VerbatimChar"/>
                <w:b/>
                <w:bCs/>
              </w:rPr>
              <w:t xml:space="preserve">DOM</w:t>
            </w:r>
          </w:p>
        </w:tc>
        <w:tc>
          <w:tcPr/>
          <w:p>
            <w:pPr>
              <w:pStyle w:val="Compact"/>
              <w:jc w:val="left"/>
            </w:pPr>
            <w:r>
              <w:t xml:space="preserve">Deep document querying, bounding box retrieval, and node inspection across iframe boundaries.</w:t>
            </w:r>
          </w:p>
        </w:tc>
      </w:tr>
      <w:tr>
        <w:tc>
          <w:tcPr/>
          <w:p>
            <w:pPr>
              <w:pStyle w:val="Compact"/>
              <w:jc w:val="left"/>
            </w:pPr>
            <w:r>
              <w:rPr>
                <w:rStyle w:val="VerbatimChar"/>
                <w:b/>
                <w:bCs/>
              </w:rPr>
              <w:t xml:space="preserve">Input</w:t>
            </w:r>
          </w:p>
        </w:tc>
        <w:tc>
          <w:tcPr/>
          <w:p>
            <w:pPr>
              <w:pStyle w:val="Compact"/>
              <w:jc w:val="left"/>
            </w:pPr>
            <w:r>
              <w:t xml:space="preserve">Low-level dispatch of mouse events (</w:t>
            </w:r>
            <w:r>
              <w:rPr>
                <w:rStyle w:val="VerbatimChar"/>
              </w:rPr>
              <w:t xml:space="preserve">mousePressed</w:t>
            </w:r>
            <w:r>
              <w:t xml:space="preserve">,</w:t>
            </w:r>
            <w:r>
              <w:t xml:space="preserve"> </w:t>
            </w:r>
            <w:r>
              <w:rPr>
                <w:rStyle w:val="VerbatimChar"/>
              </w:rPr>
              <w:t xml:space="preserve">mouseReleased</w:t>
            </w:r>
            <w:r>
              <w:t xml:space="preserve">,</w:t>
            </w:r>
            <w:r>
              <w:t xml:space="preserve"> </w:t>
            </w:r>
            <w:r>
              <w:rPr>
                <w:rStyle w:val="VerbatimChar"/>
              </w:rPr>
              <w:t xml:space="preserve">mouseMoved</w:t>
            </w:r>
            <w:r>
              <w:t xml:space="preserve">) and keyboard strokes with synthetic touch and scroll coordinates.</w:t>
            </w:r>
          </w:p>
        </w:tc>
      </w:tr>
      <w:tr>
        <w:tc>
          <w:tcPr/>
          <w:p>
            <w:pPr>
              <w:pStyle w:val="Compact"/>
              <w:jc w:val="left"/>
            </w:pPr>
            <w:r>
              <w:rPr>
                <w:rStyle w:val="VerbatimChar"/>
                <w:b/>
                <w:bCs/>
              </w:rPr>
              <w:t xml:space="preserve">Runtime</w:t>
            </w:r>
          </w:p>
        </w:tc>
        <w:tc>
          <w:tcPr/>
          <w:p>
            <w:pPr>
              <w:pStyle w:val="Compact"/>
              <w:jc w:val="left"/>
            </w:pPr>
            <w:r>
              <w:t xml:space="preserve">Execution of sandboxed JavaScript expressions and asynchronous evaluation within isolated execution contexts.</w:t>
            </w:r>
          </w:p>
        </w:tc>
      </w:tr>
      <w:tr>
        <w:tc>
          <w:tcPr/>
          <w:p>
            <w:pPr>
              <w:pStyle w:val="Compact"/>
              <w:jc w:val="left"/>
            </w:pPr>
            <w:r>
              <w:rPr>
                <w:rStyle w:val="VerbatimChar"/>
                <w:b/>
                <w:bCs/>
              </w:rPr>
              <w:t xml:space="preserve">Network</w:t>
            </w:r>
          </w:p>
        </w:tc>
        <w:tc>
          <w:tcPr/>
          <w:p>
            <w:pPr>
              <w:pStyle w:val="Compact"/>
              <w:jc w:val="left"/>
            </w:pPr>
            <w:r>
              <w:t xml:space="preserve">Request interception, header analysis, cookie management, and status code verification.</w:t>
            </w:r>
          </w:p>
        </w:tc>
      </w:tr>
      <w:tr>
        <w:tc>
          <w:tcPr/>
          <w:p>
            <w:pPr>
              <w:pStyle w:val="Compact"/>
              <w:jc w:val="left"/>
            </w:pPr>
            <w:r>
              <w:rPr>
                <w:rStyle w:val="VerbatimChar"/>
                <w:b/>
                <w:bCs/>
              </w:rPr>
              <w:t xml:space="preserve">Log</w:t>
            </w:r>
            <w:r>
              <w:rPr>
                <w:b/>
                <w:bCs/>
              </w:rPr>
              <w:t xml:space="preserve"> </w:t>
            </w:r>
            <w:r>
              <w:rPr>
                <w:b/>
                <w:bCs/>
              </w:rPr>
              <w:t xml:space="preserve">/</w:t>
            </w:r>
            <w:r>
              <w:rPr>
                <w:b/>
                <w:bCs/>
              </w:rPr>
              <w:t xml:space="preserve"> </w:t>
            </w:r>
            <w:r>
              <w:rPr>
                <w:rStyle w:val="VerbatimChar"/>
                <w:b/>
                <w:bCs/>
              </w:rPr>
              <w:t xml:space="preserve">Console</w:t>
            </w:r>
          </w:p>
        </w:tc>
        <w:tc>
          <w:tcPr/>
          <w:p>
            <w:pPr>
              <w:pStyle w:val="Compact"/>
              <w:jc w:val="left"/>
            </w:pPr>
            <w:r>
              <w:t xml:space="preserve">Persistent capture of console warnings, exceptions, and stdout streams via</w:t>
            </w:r>
            <w:r>
              <w:t xml:space="preserve"> </w:t>
            </w:r>
            <w:r>
              <w:rPr>
                <w:rStyle w:val="VerbatimChar"/>
              </w:rPr>
              <w:t xml:space="preserve">ConsoleBuffer</w:t>
            </w:r>
            <w:r>
              <w:t xml:space="preserve">.</w:t>
            </w:r>
          </w:p>
        </w:tc>
      </w:tr>
    </w:tbl>
    <w:bookmarkEnd w:id="32"/>
    <w:bookmarkStart w:id="33" w:name="native-messaging-and-port-12307-relay"/>
    <w:p>
      <w:pPr>
        <w:pStyle w:val="Heading2"/>
      </w:pPr>
      <w:r>
        <w:t xml:space="preserve">Native Messaging and Port 12307 Relay</w:t>
      </w:r>
    </w:p>
    <w:p>
      <w:pPr>
        <w:pStyle w:val="FirstParagraph"/>
      </w:pPr>
      <w:r>
        <w:t xml:space="preserve">The extension interacts with the local operating system through a two-step communication pipeline:</w:t>
      </w:r>
      <w:r>
        <w:t xml:space="preserve"> </w:t>
      </w:r>
      <w:r>
        <w:t xml:space="preserve">1.</w:t>
      </w:r>
      <w:r>
        <w:t xml:space="preserve"> </w:t>
      </w:r>
      <w:r>
        <w:rPr>
          <w:b/>
          <w:bCs/>
        </w:rPr>
        <w:t xml:space="preserve">Chrome Native Messaging Host (</w:t>
      </w:r>
      <w:r>
        <w:rPr>
          <w:rStyle w:val="VerbatimChar"/>
          <w:b/>
          <w:bCs/>
        </w:rPr>
        <w:t xml:space="preserve">com.nexusai.browserhost</w:t>
      </w:r>
      <w:r>
        <w:rPr>
          <w:b/>
          <w:bCs/>
        </w:rPr>
        <w:t xml:space="preserve">)</w:t>
      </w:r>
      <w:r>
        <w:t xml:space="preserve">: An approved native manifest registers the local bridge process with Chrome, establishing high-throughput standard I/O byte streams.</w:t>
      </w:r>
      <w:r>
        <w:t xml:space="preserve"> </w:t>
      </w:r>
      <w:r>
        <w:t xml:space="preserve">2.</w:t>
      </w:r>
      <w:r>
        <w:t xml:space="preserve"> </w:t>
      </w:r>
      <w:r>
        <w:rPr>
          <w:b/>
          <w:bCs/>
        </w:rPr>
        <w:t xml:space="preserve">Fastify MCP Server (Port 12307)</w:t>
      </w:r>
      <w:r>
        <w:t xml:space="preserve">: The bridge process runs a local Fastify HTTP/JSON-RPC server listening on</w:t>
      </w:r>
      <w:r>
        <w:t xml:space="preserve"> </w:t>
      </w:r>
      <w:r>
        <w:rPr>
          <w:rStyle w:val="VerbatimChar"/>
        </w:rPr>
        <w:t xml:space="preserve">127.0.0.1:12307</w:t>
      </w:r>
      <w:r>
        <w:t xml:space="preserve">. External tools (including Antigravity and CLI utilities) communicate with this server using the standard Model Context Protocol (MCP). The bridge translates MCP tool calls directly into Native Messaging messages routed into the extension background service worker.</w:t>
      </w:r>
    </w:p>
    <w:p>
      <w:r>
        <w:br w:type="page"/>
      </w:r>
    </w:p>
    <w:bookmarkEnd w:id="33"/>
    <w:bookmarkEnd w:id="34"/>
    <w:bookmarkStart w:id="44" w:name="X73c6be724551c8894cd97db69abfb7e9868d337"/>
    <w:p>
      <w:pPr>
        <w:pStyle w:val="Heading1"/>
      </w:pPr>
      <w:r>
        <w:t xml:space="preserve">Verification, Code Review, and Next Phase Roadmap</w:t>
      </w:r>
    </w:p>
    <w:bookmarkStart w:id="37" w:name="quality-assurance-and-string-audits"/>
    <w:p>
      <w:pPr>
        <w:pStyle w:val="Heading2"/>
      </w:pPr>
      <w:r>
        <w:t xml:space="preserve">Quality Assurance and String Audits</w:t>
      </w:r>
    </w:p>
    <w:p>
      <w:pPr>
        <w:pStyle w:val="FirstParagraph"/>
      </w:pPr>
      <w:r>
        <w:t xml:space="preserve">To ensure complete adherence to project requirements, we conducted automated string audits across the codebase and the compiled production bundle.</w:t>
      </w:r>
    </w:p>
    <w:bookmarkStart w:id="35" w:name="build-bundle-character-scan"/>
    <w:p>
      <w:pPr>
        <w:pStyle w:val="Heading3"/>
      </w:pPr>
      <w:r>
        <w:t xml:space="preserve">1. Build Bundle Character Scan</w:t>
      </w:r>
    </w:p>
    <w:p>
      <w:pPr>
        <w:pStyle w:val="FirstParagraph"/>
      </w:pPr>
      <w:r>
        <w:t xml:space="preserve">An automated recursive scanner evaluated all JavaScript, HTML, CSS, and JSON files inside</w:t>
      </w:r>
      <w:r>
        <w:t xml:space="preserve"> </w:t>
      </w:r>
      <w:r>
        <w:rPr>
          <w:rStyle w:val="VerbatimChar"/>
        </w:rPr>
        <w:t xml:space="preserve">packages/extension/.output/chrome-mv3/</w:t>
      </w:r>
      <w:r>
        <w:t xml:space="preserve"> </w:t>
      </w:r>
      <w:r>
        <w:t xml:space="preserve">using the Unicode pattern</w:t>
      </w:r>
      <w:r>
        <w:t xml:space="preserve"> </w:t>
      </w:r>
      <w:r>
        <w:rPr>
          <w:rStyle w:val="VerbatimChar"/>
        </w:rPr>
        <w:t xml:space="preserve">[\u4e00-\u9fa5]</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Bundle Asset</w:t>
            </w:r>
          </w:p>
        </w:tc>
        <w:tc>
          <w:tcPr/>
          <w:p>
            <w:pPr>
              <w:pStyle w:val="Compact"/>
              <w:jc w:val="left"/>
            </w:pPr>
            <w:r>
              <w:t xml:space="preserve">Path</w:t>
            </w:r>
          </w:p>
        </w:tc>
        <w:tc>
          <w:tcPr/>
          <w:p>
            <w:pPr>
              <w:pStyle w:val="Compact"/>
              <w:jc w:val="left"/>
            </w:pPr>
            <w:r>
              <w:t xml:space="preserve">Match Count</w:t>
            </w:r>
          </w:p>
        </w:tc>
        <w:tc>
          <w:tcPr/>
          <w:p>
            <w:pPr>
              <w:pStyle w:val="Compact"/>
              <w:jc w:val="left"/>
            </w:pPr>
            <w:r>
              <w:t xml:space="preserve">Status</w:t>
            </w:r>
          </w:p>
        </w:tc>
      </w:tr>
      <w:tr>
        <w:tc>
          <w:tcPr/>
          <w:p>
            <w:pPr>
              <w:pStyle w:val="Compact"/>
              <w:jc w:val="left"/>
            </w:pPr>
            <w:r>
              <w:rPr>
                <w:b/>
                <w:bCs/>
              </w:rPr>
              <w:t xml:space="preserve">Popup HTML</w:t>
            </w:r>
          </w:p>
        </w:tc>
        <w:tc>
          <w:tcPr/>
          <w:p>
            <w:pPr>
              <w:pStyle w:val="Compact"/>
              <w:jc w:val="left"/>
            </w:pPr>
            <w:r>
              <w:rPr>
                <w:rStyle w:val="VerbatimChar"/>
              </w:rPr>
              <w:t xml:space="preserve">.output/chrome-mv3/popup.html</w:t>
            </w:r>
          </w:p>
        </w:tc>
        <w:tc>
          <w:tcPr/>
          <w:p>
            <w:pPr>
              <w:pStyle w:val="Compact"/>
              <w:jc w:val="left"/>
            </w:pPr>
            <w:r>
              <w:t xml:space="preserve">0</w:t>
            </w:r>
          </w:p>
        </w:tc>
        <w:tc>
          <w:tcPr/>
          <w:p>
            <w:pPr>
              <w:pStyle w:val="Compact"/>
              <w:jc w:val="left"/>
            </w:pPr>
            <w:r>
              <w:t xml:space="preserve">PASSED</w:t>
            </w:r>
          </w:p>
        </w:tc>
      </w:tr>
      <w:tr>
        <w:tc>
          <w:tcPr/>
          <w:p>
            <w:pPr>
              <w:pStyle w:val="Compact"/>
              <w:jc w:val="left"/>
            </w:pPr>
            <w:r>
              <w:rPr>
                <w:b/>
                <w:bCs/>
              </w:rPr>
              <w:t xml:space="preserve">Builder HTML</w:t>
            </w:r>
          </w:p>
        </w:tc>
        <w:tc>
          <w:tcPr/>
          <w:p>
            <w:pPr>
              <w:pStyle w:val="Compact"/>
              <w:jc w:val="left"/>
            </w:pPr>
            <w:r>
              <w:rPr>
                <w:rStyle w:val="VerbatimChar"/>
              </w:rPr>
              <w:t xml:space="preserve">.output/chrome-mv3/builder.html</w:t>
            </w:r>
          </w:p>
        </w:tc>
        <w:tc>
          <w:tcPr/>
          <w:p>
            <w:pPr>
              <w:pStyle w:val="Compact"/>
              <w:jc w:val="left"/>
            </w:pPr>
            <w:r>
              <w:t xml:space="preserve">0</w:t>
            </w:r>
          </w:p>
        </w:tc>
        <w:tc>
          <w:tcPr/>
          <w:p>
            <w:pPr>
              <w:pStyle w:val="Compact"/>
              <w:jc w:val="left"/>
            </w:pPr>
            <w:r>
              <w:t xml:space="preserve">PASSED</w:t>
            </w:r>
          </w:p>
        </w:tc>
      </w:tr>
      <w:tr>
        <w:tc>
          <w:tcPr/>
          <w:p>
            <w:pPr>
              <w:pStyle w:val="Compact"/>
              <w:jc w:val="left"/>
            </w:pPr>
            <w:r>
              <w:rPr>
                <w:b/>
                <w:bCs/>
              </w:rPr>
              <w:t xml:space="preserve">Sidepanel HTML</w:t>
            </w:r>
          </w:p>
        </w:tc>
        <w:tc>
          <w:tcPr/>
          <w:p>
            <w:pPr>
              <w:pStyle w:val="Compact"/>
              <w:jc w:val="left"/>
            </w:pPr>
            <w:r>
              <w:rPr>
                <w:rStyle w:val="VerbatimChar"/>
              </w:rPr>
              <w:t xml:space="preserve">.output/chrome-mv3/sidepanel.html</w:t>
            </w:r>
          </w:p>
        </w:tc>
        <w:tc>
          <w:tcPr/>
          <w:p>
            <w:pPr>
              <w:pStyle w:val="Compact"/>
              <w:jc w:val="left"/>
            </w:pPr>
            <w:r>
              <w:t xml:space="preserve">0</w:t>
            </w:r>
          </w:p>
        </w:tc>
        <w:tc>
          <w:tcPr/>
          <w:p>
            <w:pPr>
              <w:pStyle w:val="Compact"/>
              <w:jc w:val="left"/>
            </w:pPr>
            <w:r>
              <w:t xml:space="preserve">PASSED</w:t>
            </w:r>
          </w:p>
        </w:tc>
      </w:tr>
      <w:tr>
        <w:tc>
          <w:tcPr/>
          <w:p>
            <w:pPr>
              <w:pStyle w:val="Compact"/>
              <w:jc w:val="left"/>
            </w:pPr>
            <w:r>
              <w:rPr>
                <w:b/>
                <w:bCs/>
              </w:rPr>
              <w:t xml:space="preserve">Popup Logic</w:t>
            </w:r>
          </w:p>
        </w:tc>
        <w:tc>
          <w:tcPr/>
          <w:p>
            <w:pPr>
              <w:pStyle w:val="Compact"/>
              <w:jc w:val="left"/>
            </w:pPr>
            <w:r>
              <w:rPr>
                <w:rStyle w:val="VerbatimChar"/>
              </w:rPr>
              <w:t xml:space="preserve">.output/chrome-mv3/chunks/popup-*.js</w:t>
            </w:r>
          </w:p>
        </w:tc>
        <w:tc>
          <w:tcPr/>
          <w:p>
            <w:pPr>
              <w:pStyle w:val="Compact"/>
              <w:jc w:val="left"/>
            </w:pPr>
            <w:r>
              <w:t xml:space="preserve">0</w:t>
            </w:r>
          </w:p>
        </w:tc>
        <w:tc>
          <w:tcPr/>
          <w:p>
            <w:pPr>
              <w:pStyle w:val="Compact"/>
              <w:jc w:val="left"/>
            </w:pPr>
            <w:r>
              <w:t xml:space="preserve">PASSED</w:t>
            </w:r>
          </w:p>
        </w:tc>
      </w:tr>
      <w:tr>
        <w:tc>
          <w:tcPr/>
          <w:p>
            <w:pPr>
              <w:pStyle w:val="Compact"/>
              <w:jc w:val="left"/>
            </w:pPr>
            <w:r>
              <w:rPr>
                <w:b/>
                <w:bCs/>
              </w:rPr>
              <w:t xml:space="preserve">Builder Logic</w:t>
            </w:r>
          </w:p>
        </w:tc>
        <w:tc>
          <w:tcPr/>
          <w:p>
            <w:pPr>
              <w:pStyle w:val="Compact"/>
              <w:jc w:val="left"/>
            </w:pPr>
            <w:r>
              <w:rPr>
                <w:rStyle w:val="VerbatimChar"/>
              </w:rPr>
              <w:t xml:space="preserve">.output/chrome-mv3/chunks/builder-*.js</w:t>
            </w:r>
          </w:p>
        </w:tc>
        <w:tc>
          <w:tcPr/>
          <w:p>
            <w:pPr>
              <w:pStyle w:val="Compact"/>
              <w:jc w:val="left"/>
            </w:pPr>
            <w:r>
              <w:t xml:space="preserve">0</w:t>
            </w:r>
          </w:p>
        </w:tc>
        <w:tc>
          <w:tcPr/>
          <w:p>
            <w:pPr>
              <w:pStyle w:val="Compact"/>
              <w:jc w:val="left"/>
            </w:pPr>
            <w:r>
              <w:t xml:space="preserve">PASSED</w:t>
            </w:r>
          </w:p>
        </w:tc>
      </w:tr>
      <w:tr>
        <w:tc>
          <w:tcPr/>
          <w:p>
            <w:pPr>
              <w:pStyle w:val="Compact"/>
              <w:jc w:val="left"/>
            </w:pPr>
            <w:r>
              <w:rPr>
                <w:b/>
                <w:bCs/>
              </w:rPr>
              <w:t xml:space="preserve">Manifest</w:t>
            </w:r>
          </w:p>
        </w:tc>
        <w:tc>
          <w:tcPr/>
          <w:p>
            <w:pPr>
              <w:pStyle w:val="Compact"/>
              <w:jc w:val="left"/>
            </w:pPr>
            <w:r>
              <w:rPr>
                <w:rStyle w:val="VerbatimChar"/>
              </w:rPr>
              <w:t xml:space="preserve">.output/chrome-mv3/manifest.json</w:t>
            </w:r>
          </w:p>
        </w:tc>
        <w:tc>
          <w:tcPr/>
          <w:p>
            <w:pPr>
              <w:pStyle w:val="Compact"/>
              <w:jc w:val="left"/>
            </w:pPr>
            <w:r>
              <w:t xml:space="preserve">0</w:t>
            </w:r>
          </w:p>
        </w:tc>
        <w:tc>
          <w:tcPr/>
          <w:p>
            <w:pPr>
              <w:pStyle w:val="Compact"/>
              <w:jc w:val="left"/>
            </w:pPr>
            <w:r>
              <w:t xml:space="preserve">PASSED</w:t>
            </w:r>
          </w:p>
        </w:tc>
      </w:tr>
      <w:tr>
        <w:tc>
          <w:tcPr/>
          <w:p>
            <w:pPr>
              <w:pStyle w:val="Compact"/>
              <w:jc w:val="left"/>
            </w:pPr>
            <w:r>
              <w:rPr>
                <w:b/>
                <w:bCs/>
              </w:rPr>
              <w:t xml:space="preserve">Locales</w:t>
            </w:r>
          </w:p>
        </w:tc>
        <w:tc>
          <w:tcPr/>
          <w:p>
            <w:pPr>
              <w:pStyle w:val="Compact"/>
              <w:jc w:val="left"/>
            </w:pPr>
            <w:r>
              <w:rPr>
                <w:rStyle w:val="VerbatimChar"/>
              </w:rPr>
              <w:t xml:space="preserve">.output/chrome-mv3/_locales/en/messages.json</w:t>
            </w:r>
          </w:p>
        </w:tc>
        <w:tc>
          <w:tcPr/>
          <w:p>
            <w:pPr>
              <w:pStyle w:val="Compact"/>
              <w:jc w:val="left"/>
            </w:pPr>
            <w:r>
              <w:t xml:space="preserve">0</w:t>
            </w:r>
          </w:p>
        </w:tc>
        <w:tc>
          <w:tcPr/>
          <w:p>
            <w:pPr>
              <w:pStyle w:val="Compact"/>
              <w:jc w:val="left"/>
            </w:pPr>
            <w:r>
              <w:t xml:space="preserve">PASSED</w:t>
            </w:r>
          </w:p>
        </w:tc>
      </w:tr>
    </w:tbl>
    <w:bookmarkEnd w:id="35"/>
    <w:bookmarkStart w:id="36" w:name="monorepo-package-integration"/>
    <w:p>
      <w:pPr>
        <w:pStyle w:val="Heading3"/>
      </w:pPr>
      <w:r>
        <w:t xml:space="preserve">2. Monorepo Package Integration</w:t>
      </w:r>
    </w:p>
    <w:p>
      <w:pPr>
        <w:pStyle w:val="FirstParagraph"/>
      </w:pPr>
      <w:r>
        <w:t xml:space="preserve">The extension successfully integrates with</w:t>
      </w:r>
      <w:r>
        <w:t xml:space="preserve"> </w:t>
      </w:r>
      <w:r>
        <w:rPr>
          <w:rStyle w:val="VerbatimChar"/>
        </w:rPr>
        <w:t xml:space="preserve">@nexusai/shared</w:t>
      </w:r>
      <w:r>
        <w:t xml:space="preserve"> </w:t>
      </w:r>
      <w:r>
        <w:t xml:space="preserve">via PNPM workspaces (</w:t>
      </w:r>
      <w:r>
        <w:rPr>
          <w:rStyle w:val="VerbatimChar"/>
        </w:rPr>
        <w:t xml:space="preserve">"workspace:*"</w:t>
      </w:r>
      <w:r>
        <w:t xml:space="preserve">). During the build pipeline:</w:t>
      </w:r>
      <w:r>
        <w:t xml:space="preserve"> </w:t>
      </w:r>
      <w:r>
        <w:t xml:space="preserve">1.</w:t>
      </w:r>
      <w:r>
        <w:t xml:space="preserve"> </w:t>
      </w:r>
      <w:r>
        <w:rPr>
          <w:rStyle w:val="VerbatimChar"/>
        </w:rPr>
        <w:t xml:space="preserve">pnpm --filter @nexusai/shared build</w:t>
      </w:r>
      <w:r>
        <w:t xml:space="preserve"> </w:t>
      </w:r>
      <w:r>
        <w:t xml:space="preserve">compiles TypeScript interfaces and Zod schemas using</w:t>
      </w:r>
      <w:r>
        <w:t xml:space="preserve"> </w:t>
      </w:r>
      <w:r>
        <w:rPr>
          <w:rStyle w:val="VerbatimChar"/>
        </w:rPr>
        <w:t xml:space="preserve">tsup</w:t>
      </w:r>
      <w:r>
        <w:t xml:space="preserve"> </w:t>
      </w:r>
      <w:r>
        <w:t xml:space="preserve">into dual CJS/ESM formats with declaration files in under 1.5 seconds.</w:t>
      </w:r>
      <w:r>
        <w:t xml:space="preserve"> </w:t>
      </w:r>
      <w:r>
        <w:t xml:space="preserve">2.</w:t>
      </w:r>
      <w:r>
        <w:t xml:space="preserve"> </w:t>
      </w:r>
      <w:r>
        <w:rPr>
          <w:rStyle w:val="VerbatimChar"/>
        </w:rPr>
        <w:t xml:space="preserve">pnpm --filter @nexusai/extension build</w:t>
      </w:r>
      <w:r>
        <w:t xml:space="preserve"> </w:t>
      </w:r>
      <w:r>
        <w:t xml:space="preserve">bundles the extension using WXT and Vite, resolving types and schemas directly from the shared build output.</w:t>
      </w:r>
    </w:p>
    <w:bookmarkEnd w:id="36"/>
    <w:bookmarkEnd w:id="37"/>
    <w:bookmarkStart w:id="41" w:name="code-review-and-dry-principles"/>
    <w:p>
      <w:pPr>
        <w:pStyle w:val="Heading2"/>
      </w:pPr>
      <w:r>
        <w:t xml:space="preserve">Code Review and DRY Principles</w:t>
      </w:r>
    </w:p>
    <w:p>
      <w:pPr>
        <w:pStyle w:val="FirstParagraph"/>
      </w:pPr>
      <w:r>
        <w:t xml:space="preserve">During Phase 2 execution, we reviewed the extension against our code quality guidelines (</w:t>
      </w:r>
      <w:hyperlink r:id="rId38">
        <w:r>
          <w:rPr>
            <w:rStyle w:val="VerbatimChar"/>
          </w:rPr>
          <w:t xml:space="preserve">.agents/rules/code-review.md</w:t>
        </w:r>
      </w:hyperlink>
      <w:r>
        <w:t xml:space="preserve">):</w:t>
      </w:r>
    </w:p>
    <w:bookmarkStart w:id="39" w:name="elimination-of-redundancy-dry"/>
    <w:p>
      <w:pPr>
        <w:pStyle w:val="Heading3"/>
      </w:pPr>
      <w:r>
        <w:t xml:space="preserve">1. Elimination of Redundancy (DRY)</w:t>
      </w:r>
    </w:p>
    <w:p>
      <w:pPr>
        <w:pStyle w:val="Compact"/>
        <w:numPr>
          <w:ilvl w:val="0"/>
          <w:numId w:val="1008"/>
        </w:numPr>
      </w:pPr>
      <w:r>
        <w:rPr>
          <w:b/>
          <w:bCs/>
        </w:rPr>
        <w:t xml:space="preserve">Shared Schemas</w:t>
      </w:r>
      <w:r>
        <w:t xml:space="preserve">: All tool input schemas, step definitions, and action types are centralized in</w:t>
      </w:r>
      <w:r>
        <w:t xml:space="preserve"> </w:t>
      </w:r>
      <w:r>
        <w:rPr>
          <w:rStyle w:val="VerbatimChar"/>
        </w:rPr>
        <w:t xml:space="preserve">@nexusai/shared/src/schemas/</w:t>
      </w:r>
      <w:r>
        <w:t xml:space="preserve">. The extension imports these definitions directly rather than maintaining local duplicates.</w:t>
      </w:r>
    </w:p>
    <w:p>
      <w:pPr>
        <w:pStyle w:val="Compact"/>
        <w:numPr>
          <w:ilvl w:val="0"/>
          <w:numId w:val="1008"/>
        </w:numPr>
      </w:pPr>
      <w:r>
        <w:rPr>
          <w:b/>
          <w:bCs/>
        </w:rPr>
        <w:t xml:space="preserve">Port Standardization</w:t>
      </w:r>
      <w:r>
        <w:t xml:space="preserve">: The bridge port constant (</w:t>
      </w:r>
      <w:r>
        <w:rPr>
          <w:rStyle w:val="VerbatimChar"/>
        </w:rPr>
        <w:t xml:space="preserve">12307</w:t>
      </w:r>
      <w:r>
        <w:t xml:space="preserve">) is declared centrally and shared across popup defaults, background connection routines, and documentation.</w:t>
      </w:r>
    </w:p>
    <w:p>
      <w:pPr>
        <w:pStyle w:val="Compact"/>
        <w:numPr>
          <w:ilvl w:val="0"/>
          <w:numId w:val="1008"/>
        </w:numPr>
      </w:pPr>
      <w:r>
        <w:rPr>
          <w:b/>
          <w:bCs/>
        </w:rPr>
        <w:t xml:space="preserve">Unified Node Specs</w:t>
      </w:r>
      <w:r>
        <w:t xml:space="preserve">: Built-in flow builder node specifications were moved into</w:t>
      </w:r>
      <w:r>
        <w:t xml:space="preserve"> </w:t>
      </w:r>
      <w:r>
        <w:rPr>
          <w:rStyle w:val="VerbatimChar"/>
        </w:rPr>
        <w:t xml:space="preserve">@nexusai/shared/src/node-specs-builtin.ts</w:t>
      </w:r>
      <w:r>
        <w:t xml:space="preserve">, ensuring that both client-side visual renderers and backend execution kernels reference identical metadata definitions.</w:t>
      </w:r>
    </w:p>
    <w:bookmarkEnd w:id="39"/>
    <w:bookmarkStart w:id="40" w:name="maintainability-and-typing"/>
    <w:p>
      <w:pPr>
        <w:pStyle w:val="Heading3"/>
      </w:pPr>
      <w:r>
        <w:t xml:space="preserve">2. Maintainability and Typing</w:t>
      </w:r>
    </w:p>
    <w:p>
      <w:pPr>
        <w:pStyle w:val="Compact"/>
        <w:numPr>
          <w:ilvl w:val="0"/>
          <w:numId w:val="1009"/>
        </w:numPr>
      </w:pPr>
      <w:r>
        <w:t xml:space="preserve">Enforced strict TypeScript interfaces across all injected helpers (</w:t>
      </w:r>
      <w:r>
        <w:rPr>
          <w:rStyle w:val="VerbatimChar"/>
        </w:rPr>
        <w:t xml:space="preserve">accessibility-tree-helper.js</w:t>
      </w:r>
      <w:r>
        <w:t xml:space="preserve">,</w:t>
      </w:r>
      <w:r>
        <w:t xml:space="preserve"> </w:t>
      </w:r>
      <w:r>
        <w:rPr>
          <w:rStyle w:val="VerbatimChar"/>
        </w:rPr>
        <w:t xml:space="preserve">element-marker.js</w:t>
      </w:r>
      <w:r>
        <w:t xml:space="preserve">,</w:t>
      </w:r>
      <w:r>
        <w:t xml:space="preserve"> </w:t>
      </w:r>
      <w:r>
        <w:rPr>
          <w:rStyle w:val="VerbatimChar"/>
        </w:rPr>
        <w:t xml:space="preserve">network-helper.js</w:t>
      </w:r>
      <w:r>
        <w:t xml:space="preserve">, and</w:t>
      </w:r>
      <w:r>
        <w:t xml:space="preserve"> </w:t>
      </w:r>
      <w:r>
        <w:rPr>
          <w:rStyle w:val="VerbatimChar"/>
        </w:rPr>
        <w:t xml:space="preserve">recorder.js</w:t>
      </w:r>
      <w:r>
        <w:t xml:space="preserve">).</w:t>
      </w:r>
    </w:p>
    <w:p>
      <w:pPr>
        <w:pStyle w:val="Compact"/>
        <w:numPr>
          <w:ilvl w:val="0"/>
          <w:numId w:val="1009"/>
        </w:numPr>
      </w:pPr>
      <w:r>
        <w:t xml:space="preserve">Cleaned up obsolete configuration files and scratch migration scripts.</w:t>
      </w:r>
    </w:p>
    <w:bookmarkEnd w:id="40"/>
    <w:bookmarkEnd w:id="41"/>
    <w:bookmarkStart w:id="42" w:name="Xb0b73af037015c79cce68224a8e78b68f8edb69"/>
    <w:p>
      <w:pPr>
        <w:pStyle w:val="Heading2"/>
      </w:pPr>
      <w:r>
        <w:t xml:space="preserve">Source Control and GitHub Synchronization</w:t>
      </w:r>
    </w:p>
    <w:p>
      <w:pPr>
        <w:pStyle w:val="FirstParagraph"/>
      </w:pPr>
      <w:r>
        <w:t xml:space="preserve">All Phase 2 modifications have been committed to the repository and pushed to the remote GitHub repository:</w:t>
      </w:r>
      <w:r>
        <w:t xml:space="preserve"> </w:t>
      </w:r>
      <w:r>
        <w:t xml:space="preserve">-</w:t>
      </w:r>
      <w:r>
        <w:t xml:space="preserve"> </w:t>
      </w:r>
      <w:r>
        <w:rPr>
          <w:b/>
          <w:bCs/>
        </w:rPr>
        <w:t xml:space="preserve">Repository</w:t>
      </w:r>
      <w:r>
        <w:t xml:space="preserve">:</w:t>
      </w:r>
      <w:r>
        <w:t xml:space="preserve"> </w:t>
      </w:r>
      <w:r>
        <w:rPr>
          <w:rStyle w:val="VerbatimChar"/>
        </w:rPr>
        <w:t xml:space="preserve">https://github.com/Notso-sahil/NexusAI.git</w:t>
      </w:r>
      <w:r>
        <w:t xml:space="preserve"> </w:t>
      </w:r>
      <w:r>
        <w:t xml:space="preserve">-</w:t>
      </w:r>
      <w:r>
        <w:t xml:space="preserve"> </w:t>
      </w:r>
      <w:r>
        <w:rPr>
          <w:b/>
          <w:bCs/>
        </w:rPr>
        <w:t xml:space="preserve">Branch</w:t>
      </w:r>
      <w:r>
        <w:t xml:space="preserve">:</w:t>
      </w:r>
      <w:r>
        <w:t xml:space="preserve"> </w:t>
      </w:r>
      <w:r>
        <w:rPr>
          <w:rStyle w:val="VerbatimChar"/>
        </w:rPr>
        <w:t xml:space="preserve">main</w:t>
      </w:r>
      <w:r>
        <w:t xml:space="preserve"> </w:t>
      </w:r>
      <w:r>
        <w:t xml:space="preserve">-</w:t>
      </w:r>
      <w:r>
        <w:t xml:space="preserve"> </w:t>
      </w:r>
      <w:r>
        <w:rPr>
          <w:b/>
          <w:bCs/>
        </w:rPr>
        <w:t xml:space="preserve">Tracked Changes</w:t>
      </w:r>
      <w:r>
        <w:t xml:space="preserve">: Over 90 files modified and refined, establishing a clean, independent baseline for the NexusAI project.</w:t>
      </w:r>
    </w:p>
    <w:bookmarkEnd w:id="42"/>
    <w:bookmarkStart w:id="43" w:name="X23c4faaafb637c65ab57b7b603a65bf6a437d9b"/>
    <w:p>
      <w:pPr>
        <w:pStyle w:val="Heading2"/>
      </w:pPr>
      <w:r>
        <w:t xml:space="preserve">Next Phase Roadmap: Phase 3 Bridge and Native Host</w:t>
      </w:r>
    </w:p>
    <w:p>
      <w:pPr>
        <w:pStyle w:val="FirstParagraph"/>
      </w:pPr>
      <w:r>
        <w:t xml:space="preserve">With the Chrome extension fully localized, built, and verified, the project transitions to Phase 3:</w:t>
      </w:r>
      <w:r>
        <w:t xml:space="preserve"> </w:t>
      </w:r>
      <w:r>
        <w:t xml:space="preserve">1.</w:t>
      </w:r>
      <w:r>
        <w:t xml:space="preserve"> </w:t>
      </w:r>
      <w:r>
        <w:rPr>
          <w:b/>
          <w:bCs/>
        </w:rPr>
        <w:t xml:space="preserve">Bridge Service Verification</w:t>
      </w:r>
      <w:r>
        <w:t xml:space="preserve">: Ensure the Fastify MCP server (</w:t>
      </w:r>
      <w:r>
        <w:rPr>
          <w:rStyle w:val="VerbatimChar"/>
        </w:rPr>
        <w:t xml:space="preserve">packages/bridge/src/server/index.ts</w:t>
      </w:r>
      <w:r>
        <w:t xml:space="preserve">) is fully configured on port</w:t>
      </w:r>
      <w:r>
        <w:t xml:space="preserve"> </w:t>
      </w:r>
      <w:r>
        <w:rPr>
          <w:rStyle w:val="VerbatimChar"/>
        </w:rPr>
        <w:t xml:space="preserve">12307</w:t>
      </w:r>
      <w:r>
        <w:t xml:space="preserve"> </w:t>
      </w:r>
      <w:r>
        <w:t xml:space="preserve">and responds to JSON-RPC tool calls.</w:t>
      </w:r>
      <w:r>
        <w:t xml:space="preserve"> </w:t>
      </w:r>
      <w:r>
        <w:t xml:space="preserve">2.</w:t>
      </w:r>
      <w:r>
        <w:t xml:space="preserve"> </w:t>
      </w:r>
      <w:r>
        <w:rPr>
          <w:b/>
          <w:bCs/>
        </w:rPr>
        <w:t xml:space="preserve">Native Messaging Host Installation</w:t>
      </w:r>
      <w:r>
        <w:t xml:space="preserve">: Verify the registration script (</w:t>
      </w:r>
      <w:r>
        <w:rPr>
          <w:rStyle w:val="VerbatimChar"/>
        </w:rPr>
        <w:t xml:space="preserve">packages/bridge/src/scripts/register.ts</w:t>
      </w:r>
      <w:r>
        <w:t xml:space="preserve">) correctly configures the Chromium Native Messaging registry key under Windows (</w:t>
      </w:r>
      <w:r>
        <w:rPr>
          <w:rStyle w:val="VerbatimChar"/>
        </w:rPr>
        <w:t xml:space="preserve">HKCU\Software\Google\Chrome\NativeMessagingHosts\com.nexusai.browserhost</w:t>
      </w:r>
      <w:r>
        <w:t xml:space="preserve">).</w:t>
      </w:r>
      <w:r>
        <w:t xml:space="preserve"> </w:t>
      </w:r>
      <w:r>
        <w:t xml:space="preserve">3.</w:t>
      </w:r>
      <w:r>
        <w:t xml:space="preserve"> </w:t>
      </w:r>
      <w:r>
        <w:rPr>
          <w:b/>
          <w:bCs/>
        </w:rPr>
        <w:t xml:space="preserve">End-to-End Relay Test</w:t>
      </w:r>
      <w:r>
        <w:t xml:space="preserve">: Confirm end-to-end command flow from Antigravity through the Fastify bridge on port</w:t>
      </w:r>
      <w:r>
        <w:t xml:space="preserve"> </w:t>
      </w:r>
      <w:r>
        <w:rPr>
          <w:rStyle w:val="VerbatimChar"/>
        </w:rPr>
        <w:t xml:space="preserve">12307</w:t>
      </w:r>
      <w:r>
        <w:t xml:space="preserve"> </w:t>
      </w:r>
      <w:r>
        <w:t xml:space="preserve">to the Chrome Extension background worker and active tabs.</w:t>
      </w:r>
    </w:p>
    <w:p>
      <w:r>
        <w:br w:type="page"/>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file:///c:/Users/elite/Desktop/Browser-interaction/.agents/rules/code-review.md" TargetMode="External" /></Relationships>
</file>

<file path=word/_rels/footnotes.xml.rels><?xml version="1.0" encoding="UTF-8"?><Relationships xmlns="http://schemas.openxmlformats.org/package/2006/relationships"><Relationship Type="http://schemas.openxmlformats.org/officeDocument/2006/relationships/hyperlink" Id="rId38" Target="file:///c:/Users/elite/Desktop/Browser-interaction/.agents/rules/code-review.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2026-09-07T15:10:36Z</dcterms:created>
  <dcterms:modified xsi:type="dcterms:W3CDTF">2026-09-07T15:10:36Z</dcterms:modified>
</cp:coreProperties>
</file>

<file path=docProps/custom.xml><?xml version="1.0" encoding="utf-8"?>
<Properties xmlns="http://schemas.openxmlformats.org/officeDocument/2006/custom-properties" xmlns:vt="http://schemas.openxmlformats.org/officeDocument/2006/docPropsVTypes"/>
</file>