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hd w:fill="4F46E5" w:val="solid"/>
        <w:spacing w:after="240" w:before="240"/>
        <w:ind w:left="288" w:right="288"/>
      </w:pPr>
      <w:r>
        <w:rPr>
          <w:b/>
          <w:bCs/>
          <w:color w:val="FFFFFF"/>
          <w:sz w:val="36"/>
          <w:szCs w:val="36"/>
        </w:rPr>
        <w:t xml:space="preserve">Phase 4: Phase 4: Shared Package — Tool Schemas &amp; Types</w:t>
      </w:r>
    </w:p>
    <w:p>
      <w:pPr>
        <w:spacing w:after="300" w:before="60"/>
        <w:jc w:val="left"/>
      </w:pPr>
      <w:r>
        <w:rPr>
          <w:i/>
          <w:iCs/>
          <w:color w:val="6B7280"/>
          <w:sz w:val="20"/>
          <w:szCs w:val="20"/>
        </w:rPr>
        <w:t xml:space="preserve">NexusAI Browser Agent — The Single Source of Truth for All Tools</w:t>
      </w:r>
    </w:p>
    <w:p>
      <w:pPr>
        <w:pStyle w:val="Heading2"/>
        <w:pBdr>
          <w:bottom w:val="single" w:color="4F46E5" w:sz="6"/>
        </w:pBdr>
        <w:spacing w:after="120" w:before="300"/>
      </w:pPr>
      <w:r>
        <w:rPr>
          <w:b/>
          <w:bCs/>
          <w:color w:val="4F46E5"/>
          <w:sz w:val="28"/>
          <w:szCs w:val="28"/>
        </w:rPr>
        <w:t xml:space="preserve">Non-Technical Overview</w:t>
      </w:r>
    </w:p>
    <w:p>
      <w:pPr>
        <w:pStyle w:val="Heading3"/>
        <w:spacing w:after="80" w:before="200"/>
      </w:pPr>
      <w:r>
        <w:rPr>
          <w:b/>
          <w:bCs/>
          <w:color w:val="7C3AED"/>
          <w:sz w:val="24"/>
          <w:szCs w:val="24"/>
        </w:rPr>
        <w:t xml:space="preserve">What We Built &amp; Why</w:t>
      </w:r>
    </w:p>
    <w:p>
      <w:pPr>
        <w:spacing w:after="120" w:before="80"/>
        <w:jc w:val="left"/>
      </w:pPr>
      <w:r>
        <w:rPr>
          <w:color w:val="1F2937"/>
          <w:sz w:val="22"/>
          <w:szCs w:val="22"/>
        </w:rPr>
        <w:t xml:space="preserve">The shared package is like a central dictionary for the project. It contains the official definitions of all 28 AI tools — what each tool is called, what it does, and what inputs it accepts.</w:t>
      </w:r>
    </w:p>
    <w:p>
      <w:pPr>
        <w:spacing w:after="120" w:before="80"/>
        <w:jc w:val="left"/>
      </w:pPr>
      <w:r>
        <w:rPr>
          <w:color w:val="1F2937"/>
          <w:sz w:val="22"/>
          <w:szCs w:val="22"/>
        </w:rPr>
        <w:t xml:space="preserve">Without this shared package, the same tool definition would need to be written twice: once in the bridge (which tells the AI client what tools are available) and once in the extension (which actually executes the tools). Having two copies creates a risk of them falling out of sync — the AI might think a tool accepts one type of input, while the extension expects something different.</w:t>
      </w:r>
    </w:p>
    <w:p>
      <w:pPr>
        <w:spacing w:after="120" w:before="80"/>
        <w:jc w:val="left"/>
      </w:pPr>
      <w:r>
        <w:rPr>
          <w:color w:val="1F2937"/>
          <w:sz w:val="22"/>
          <w:szCs w:val="22"/>
        </w:rPr>
        <w:t xml:space="preserve">By putting all tool definitions in one place, both the bridge and the extension always agree. Any change to a tool automatically applies everywhere.</w:t>
      </w:r>
    </w:p>
    <w:p>
      <w:pPr>
        <w:spacing w:after="120" w:before="80"/>
        <w:jc w:val="left"/>
      </w:pPr>
      <w:r>
        <w:rPr>
          <w:color w:val="1F2937"/>
          <w:sz w:val="22"/>
          <w:szCs w:val="22"/>
        </w:rPr>
        <w:t xml:space="preserve">All tool descriptions in this package are written in clear, professional English. This is what the AI actually reads when it decides which tool to use for your request.</w:t>
      </w:r>
    </w:p>
    <w:p>
      <w:pPr>
        <w:pStyle w:val="Heading3"/>
        <w:spacing w:after="80" w:before="200"/>
      </w:pPr>
      <w:r>
        <w:rPr>
          <w:b/>
          <w:bCs/>
          <w:color w:val="7C3AED"/>
          <w:sz w:val="24"/>
          <w:szCs w:val="24"/>
        </w:rPr>
        <w:t xml:space="preserve">Key Accomplishments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Single source of truth — tool definitions written once, used in both bridge and extension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All 28 tool descriptions written in English with clear, professional language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Includes TypeScript types for compile-time safety across the entire project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Easily extensible — adding a new tool means adding one entry in this package</w:t>
      </w:r>
    </w:p>
    <w:p>
      <w:pPr>
        <w:pBdr>
          <w:bottom w:val="single" w:color="E5E7EB" w:sz="4"/>
        </w:pBdr>
        <w:spacing w:after="200" w:before="200"/>
      </w:pPr>
    </w:p>
    <w:p>
      <w:pPr>
        <w:pStyle w:val="Heading2"/>
        <w:pBdr>
          <w:bottom w:val="single" w:color="4F46E5" w:sz="6"/>
        </w:pBdr>
        <w:spacing w:after="120" w:before="300"/>
      </w:pPr>
      <w:r>
        <w:rPr>
          <w:b/>
          <w:bCs/>
          <w:color w:val="4F46E5"/>
          <w:sz w:val="28"/>
          <w:szCs w:val="28"/>
        </w:rPr>
        <w:t xml:space="preserve">Technical Implementation</w:t>
      </w:r>
    </w:p>
    <w:p>
      <w:pPr>
        <w:pStyle w:val="Heading3"/>
        <w:spacing w:after="80" w:before="200"/>
      </w:pPr>
      <w:r>
        <w:rPr>
          <w:b/>
          <w:bCs/>
          <w:color w:val="7C3AED"/>
          <w:sz w:val="24"/>
          <w:szCs w:val="24"/>
        </w:rPr>
        <w:t xml:space="preserve">Technical Architecture &amp; Implementation</w:t>
      </w:r>
    </w:p>
    <w:p>
      <w:pPr>
        <w:spacing w:after="120" w:before="80"/>
        <w:jc w:val="left"/>
      </w:pPr>
      <w:r>
        <w:rPr>
          <w:color w:val="1F2937"/>
          <w:sz w:val="22"/>
          <w:szCs w:val="22"/>
        </w:rPr>
        <w:t xml:space="preserve">The @nexusai/shared package exports TOOL_SCHEMAS (ToolSchema[]) consumed by the bridge's MCP ListTools handler, and NexusMessageType enum used for native messaging message routing. It is built as a dual CJS/ESM package using tsup, enabling consumption by both the Node.js bridge (CJS) and the WXT extension build (ESM).</w:t>
      </w:r>
    </w:p>
    <w:p>
      <w:pPr>
        <w:spacing w:after="120" w:before="80"/>
        <w:jc w:val="left"/>
      </w:pPr>
      <w:r>
        <w:rPr>
          <w:color w:val="1F2937"/>
          <w:sz w:val="22"/>
          <w:szCs w:val="22"/>
        </w:rPr>
        <w:t xml:space="preserve">Each ToolSchema conforms to the MCP specification's tool format: name (string), description (string), and inputSchema (JSON Schema object). TypeScript generics are used to type each tool's args object, enabling type-safe tool call handling in both bridge and extension.</w:t>
      </w:r>
    </w:p>
    <w:p>
      <w:pPr>
        <w:pStyle w:val="Heading3"/>
        <w:spacing w:after="80" w:before="200"/>
      </w:pPr>
      <w:r>
        <w:rPr>
          <w:b/>
          <w:bCs/>
          <w:color w:val="7C3AED"/>
          <w:sz w:val="24"/>
          <w:szCs w:val="24"/>
        </w:rPr>
        <w:t xml:space="preserve">src/tool-schemas.ts (excerpt)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export const TOOL_SCHEMAS: ToolSchema[] = [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{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name: "nexus_form_autofill",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description: "Intelligently fill an entire HTML form using semantic label matching.",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inputSchema: {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type: "object",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required: ["fields"],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properties: {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fields: { type: "object",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description: "Map of field labels to fill values",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additionalProperties: { type: "string" } },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submit: { type: "boolean", default: false }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}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}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},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// ... 27 more tools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];</w:t>
            </w:r>
          </w:p>
        </w:tc>
      </w:tr>
    </w:tbl>
    <w:p>
      <w:pPr>
        <w:spacing w:after="60" w:before="60"/>
        <w:jc w:val="left"/>
      </w:pPr>
    </w:p>
    <w:p>
      <w:pPr>
        <w:pStyle w:val="Heading3"/>
        <w:spacing w:after="80" w:before="200"/>
      </w:pPr>
      <w:r>
        <w:rPr>
          <w:b/>
          <w:bCs/>
          <w:color w:val="7C3AED"/>
          <w:sz w:val="24"/>
          <w:szCs w:val="24"/>
        </w:rPr>
        <w:t xml:space="preserve">src/message-types.ts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export enum NexusMessageType {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CALL_TOOL  = "call_tool",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LIST_TOOLS = "list_tools",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PING       = "ping",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READY      = "ready",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ERROR      = "error",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  <w:jc w:val="left"/>
      </w:pPr>
    </w:p>
    <w:p>
      <w:pPr>
        <w:pStyle w:val="Heading3"/>
        <w:spacing w:after="80" w:before="200"/>
      </w:pPr>
      <w:r>
        <w:rPr>
          <w:b/>
          <w:bCs/>
          <w:color w:val="7C3AED"/>
          <w:sz w:val="24"/>
          <w:szCs w:val="24"/>
        </w:rPr>
        <w:t xml:space="preserve">Key Design Decisions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b/>
          <w:bCs/>
          <w:color w:val="4F46E5"/>
          <w:sz w:val="22"/>
          <w:szCs w:val="22"/>
        </w:rPr>
        <w:t xml:space="preserve">► Dual CJS/ESM build (tsup): </w:t>
      </w:r>
      <w:r>
        <w:rPr>
          <w:color w:val="1F2937"/>
          <w:sz w:val="22"/>
          <w:szCs w:val="22"/>
        </w:rPr>
        <w:t xml:space="preserve">bridge requires CJS for Node.js require(); extension bundler prefers ESM tree-shaking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b/>
          <w:bCs/>
          <w:color w:val="4F46E5"/>
          <w:sz w:val="22"/>
          <w:szCs w:val="22"/>
        </w:rPr>
        <w:t xml:space="preserve">► JSON Schema for inputSchema: </w:t>
      </w:r>
      <w:r>
        <w:rPr>
          <w:color w:val="1F2937"/>
          <w:sz w:val="22"/>
          <w:szCs w:val="22"/>
        </w:rPr>
        <w:t xml:space="preserve">directly compatible with MCP spec, enables automatic validation in MCP SDK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b/>
          <w:bCs/>
          <w:color w:val="4F46E5"/>
          <w:sz w:val="22"/>
          <w:szCs w:val="22"/>
        </w:rPr>
        <w:t xml:space="preserve">► Separate package vs inline: </w:t>
      </w:r>
      <w:r>
        <w:rPr>
          <w:color w:val="1F2937"/>
          <w:sz w:val="22"/>
          <w:szCs w:val="22"/>
        </w:rPr>
        <w:t xml:space="preserve">allows independent versioning of schemas, and future possibility of publishing to npm</w:t>
      </w:r>
    </w:p>
    <w:sectPr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4: Shared Package — Tool Schemas &amp; Types</dc:title>
  <dc:creator>NexusAI Browser Agent</dc:creator>
  <dc:description>Phase 4 documentation</dc:description>
  <cp:lastModifiedBy>Un-named</cp:lastModifiedBy>
  <cp:revision>1</cp:revision>
  <dcterms:created xsi:type="dcterms:W3CDTF">2026-09-09T08:24:56.295Z</dcterms:created>
  <dcterms:modified xsi:type="dcterms:W3CDTF">2026-09-09T08:24:56.295Z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