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6: Phase 6: Human-Generated Text Engine &amp; Cross-Platform Build Pipeline</w:t>
      </w:r>
    </w:p>
    <w:p>
      <w:pPr>
        <w:spacing w:after="300" w:before="60"/>
        <w:jc w:val="left"/>
      </w:pPr>
      <w:r>
        <w:rPr>
          <w:i/>
          <w:iCs/>
          <w:color w:val="6B7280"/>
          <w:sz w:val="20"/>
          <w:szCs w:val="20"/>
        </w:rPr>
        <w:t xml:space="preserve">NexusAI Browser Agent — Natural Voice Generation, Heuristic AI Sanitization &amp; Unified Build System</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Artificial intelligence generated text frequently suffers from recognizable defects: throat-clearing preamble ("In the contemporary technological landscape..."), repetitive corporate clichés ("spearheading transformative, cutting-edge initiatives"), unnatural punctuation (excessive em dashes), and vague abstractions lacking concrete numbers or authentic tone. When job recruiters or hiring managers notice these traits in an application form, candidates are often immediately disqualified.</w:t>
      </w:r>
    </w:p>
    <w:p>
      <w:pPr>
        <w:spacing w:after="120" w:before="80"/>
        <w:jc w:val="left"/>
      </w:pPr>
      <w:r>
        <w:rPr>
          <w:color w:val="1F2937"/>
          <w:sz w:val="22"/>
          <w:szCs w:val="22"/>
        </w:rPr>
        <w:t xml:space="preserve">To solve this, we created the "Human-Generated Voice" engine in NexusAI. Available via an intuitive toggle switch in both the extension popup and the Resume Vault, this mode forces all generated answers, application responses, and agent prose to sound 100% human. It starts immediately with the point, replaces vague claims with specific numbers and dates from the candidate's resume, uses conversational contractions ("I've", "didn't"), and strictly strips all corporate AI buzzwords and em dashes.</w:t>
      </w:r>
    </w:p>
    <w:p>
      <w:pPr>
        <w:spacing w:after="120" w:before="80"/>
        <w:jc w:val="left"/>
      </w:pPr>
      <w:r>
        <w:rPr>
          <w:color w:val="1F2937"/>
          <w:sz w:val="22"/>
          <w:szCs w:val="22"/>
        </w:rPr>
        <w:t xml:space="preserve">Alongside the humanizer engine, we developed a unified, cross-platform build and installation pipeline. Previously, setting up an autonomous browser agent required manually compiling multiple packages in a delicate sequence, setting environment paths, and editing the Windows Registry or macOS system directories. With our new build runner (scripts/build-all.mjs), host installer (scripts/install-host.mjs), and one-click launch scripts (build-and-install.ps1 and build-and-install.sh), the entire runtime builds and configures itself with a single command.</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Human-Generated Voice toggle: Produces natural, concise, and authentic text that sounds like a real person</w:t>
      </w:r>
    </w:p>
    <w:p>
      <w:pPr>
        <w:pStyle w:val="ListParagraph"/>
        <w:numPr>
          <w:ilvl w:val="0"/>
          <w:numId w:val="1"/>
        </w:numPr>
        <w:spacing w:after="60" w:before="60"/>
      </w:pPr>
      <w:r>
        <w:rPr>
          <w:color w:val="1F2937"/>
          <w:sz w:val="22"/>
          <w:szCs w:val="22"/>
        </w:rPr>
        <w:t xml:space="preserve">Strict anti-AI sanitization: Bans 18+ corporate clichés (delve, robust, pivotal, transformative, cutting-edge, etc.) and eliminates em dashes</w:t>
      </w:r>
    </w:p>
    <w:p>
      <w:pPr>
        <w:pStyle w:val="ListParagraph"/>
        <w:numPr>
          <w:ilvl w:val="0"/>
          <w:numId w:val="1"/>
        </w:numPr>
        <w:spacing w:after="60" w:before="60"/>
      </w:pPr>
      <w:r>
        <w:rPr>
          <w:color w:val="1F2937"/>
          <w:sz w:val="22"/>
          <w:szCs w:val="22"/>
        </w:rPr>
        <w:t xml:space="preserve">Direct &amp; specific: Skips throat-clearing openers, answers the core question in the very first sentence, and cites real resume accomplishments</w:t>
      </w:r>
    </w:p>
    <w:p>
      <w:pPr>
        <w:pStyle w:val="ListParagraph"/>
        <w:numPr>
          <w:ilvl w:val="0"/>
          <w:numId w:val="1"/>
        </w:numPr>
        <w:spacing w:after="60" w:before="60"/>
      </w:pPr>
      <w:r>
        <w:rPr>
          <w:color w:val="1F2937"/>
          <w:sz w:val="22"/>
          <w:szCs w:val="22"/>
        </w:rPr>
        <w:t xml:space="preserve">Topological multi-package build: Compiles @nexusai/shared, @nexusai/bridge, and @nexusai/extension in strict dependency order</w:t>
      </w:r>
    </w:p>
    <w:p>
      <w:pPr>
        <w:pStyle w:val="ListParagraph"/>
        <w:numPr>
          <w:ilvl w:val="0"/>
          <w:numId w:val="1"/>
        </w:numPr>
        <w:spacing w:after="60" w:before="60"/>
      </w:pPr>
      <w:r>
        <w:rPr>
          <w:color w:val="1F2937"/>
          <w:sz w:val="22"/>
          <w:szCs w:val="22"/>
        </w:rPr>
        <w:t xml:space="preserve">One-click native host registration: Automatically configures Chrome and Chromium manifest files and Windows Registry keys for com.nexusai.browserhost</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The Humanizer engine operates as a dual-layer system combining prompt-level constraints and deterministic post-processing heuristics. In @nexusai/shared/src/constants.ts, HUMANIZER_SYSTEM_PROMPT defines explicit grammatical and stylistic axioms (start with the point, cut filler, use active verbs, prefer contractions, zero em dashes). In packages/extension/entrypoints/background/tools/browser/job-applier.ts, the sanitizeHumanOutput() function executes regex transformations that replace em dashes with commas or hyphens, strip banned buzzwords (BANNED_AI_WORDS), and remove generic conclusions.</w:t>
      </w:r>
    </w:p>
    <w:p>
      <w:pPr>
        <w:spacing w:after="120" w:before="80"/>
        <w:jc w:val="left"/>
      </w:pPr>
      <w:r>
        <w:rPr>
          <w:color w:val="1F2937"/>
          <w:sz w:val="22"/>
          <w:szCs w:val="22"/>
        </w:rPr>
        <w:t xml:space="preserve">State is synchronized reactively through Chrome local storage under STORAGE_KEYS.HUMAN_TEXT_ENABLED (nexus_human_text_enabled). Both popup/App.vue and ResumeHub.vue expose custom toggle components that dynamically update this flag. When activated, the autonomous job applier passes humanizeText: true to the backend tool executor, and the sidepanel chat composable injects style directives into user act requests.</w:t>
      </w:r>
    </w:p>
    <w:p>
      <w:pPr>
        <w:spacing w:after="120" w:before="80"/>
        <w:jc w:val="left"/>
      </w:pPr>
      <w:r>
        <w:rPr>
          <w:color w:val="1F2937"/>
          <w:sz w:val="22"/>
          <w:szCs w:val="22"/>
        </w:rPr>
        <w:t xml:space="preserve">The build pipeline (scripts/build-all.mjs) executes topological compilation using pnpm --filter across packages. It verifies artifact integrity at each phase, ensures node_path.txt contains the runtime Node executable to prevent native ABI drift (better-sqlite3), and builds the Chrome MV3 bundle via WXT. The registration utility (scripts/install-host.mjs) resolves run_host.bat or run_host.sh and writes NativeMessagingHosts configuration files across Google Chrome and Chromium, registering HKCU registry entries on Windows and setting 0755 execution bits on POSIX systems.</w:t>
      </w:r>
    </w:p>
    <w:p>
      <w:pPr>
        <w:pStyle w:val="Heading3"/>
        <w:spacing w:after="80" w:before="200"/>
      </w:pPr>
      <w:r>
        <w:rPr>
          <w:b/>
          <w:bCs/>
          <w:color w:val="7C3AED"/>
          <w:sz w:val="24"/>
          <w:szCs w:val="24"/>
        </w:rPr>
        <w:t xml:space="preserve">Heuristic Sanitizer (packages/extension/entrypoints/background/tools/browser/job-applier.ts)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function sanitizeHumanOutput(text: string):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let cleaned = text;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 1. Strictly remove all em dashes and en dashes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cleaned = cleaned.replace(/\s*[—–]\s*/g,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 2. Filter out banned corporate AI buzzwords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for (const word of BANNED_AI_WORDS)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regex = new RegExp(`\\b${word}\\b`, "gi");</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cleaned = cleaned.replace(regex, getHumanReplacement(word));</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 3. Remove AI throat-clearing openings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cleaned = cleaned.replace(/^(Certainly!?|Sure!?|Absolutely!?|Here is|In today's)\s*/i,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return cleaned.trim();</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Unified Topological Build Runner (scripts/build-all.mjs)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1. Build @nexusai/shared</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runStep("1/3 @nexusai/shared", "pnpm --filter @nexusai/shared build", rootDir);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2. Build @nexusai/bridge &amp; persist Node ABI runtime path</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runStep("2/3 @nexusai/bridge", "pnpm --filter @nexusai/bridge build", rootDir);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fs.writeFileSync(path.join(bridgeDist, "node_path.txt"), process.execPath, "utf8");</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3. Build @nexusai/extension Chrome MV3 bundle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runStep("3/3 @nexusai/extension", "pnpm --filter @nexusai/extension build", rootDir);</w:t>
            </w:r>
          </w:p>
        </w:tc>
      </w:tr>
    </w:tbl>
    <w:p>
      <w:pPr>
        <w:spacing w:after="60" w:before="60"/>
        <w:jc w:val="left"/>
      </w:pPr>
    </w:p>
    <w:p>
      <w:pPr>
        <w:pStyle w:val="Heading3"/>
        <w:spacing w:after="80" w:before="200"/>
      </w:pPr>
      <w:r>
        <w:rPr>
          <w:b/>
          <w:bCs/>
          <w:color w:val="7C3AED"/>
          <w:sz w:val="24"/>
          <w:szCs w:val="24"/>
        </w:rPr>
        <w:t xml:space="preserve">Host Registration (scripts/install-host.mjs)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const manifest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name: "com.nexusai.browserhost",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description: "NexusAI Native Messaging Host for Autonomous Browser Agent",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path: launcherPath,</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type: "stdio",</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allowed_origins: ["chrome-extension://hbdgbgagpkpjffpklnamcljpakneikee/"]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fs.writeFileSync(target.manifestPath, JSON.stringify(manifest, null, 2));</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if (process.platform === "win32")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execSync(`reg add "${target.registryKey}" /ve /t REG_SZ /d "${target.manifestPath}" /f`);</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Dual-layer humanizer approach: </w:t>
      </w:r>
      <w:r>
        <w:rPr>
          <w:color w:val="1F2937"/>
          <w:sz w:val="22"/>
          <w:szCs w:val="22"/>
        </w:rPr>
        <w:t xml:space="preserve">Combines system prompt constraints with deterministic regex sanitization to guarantee zero AI buzzwords or em dashes even if the LLM slips</w:t>
      </w:r>
    </w:p>
    <w:p>
      <w:pPr>
        <w:pStyle w:val="ListParagraph"/>
        <w:numPr>
          <w:ilvl w:val="0"/>
          <w:numId w:val="1"/>
        </w:numPr>
        <w:spacing w:after="80" w:before="80"/>
      </w:pPr>
      <w:r>
        <w:rPr>
          <w:b/>
          <w:bCs/>
          <w:color w:val="4F46E5"/>
          <w:sz w:val="22"/>
          <w:szCs w:val="22"/>
        </w:rPr>
        <w:t xml:space="preserve">► Topological build pipeline over ad-hoc script execution: </w:t>
      </w:r>
      <w:r>
        <w:rPr>
          <w:color w:val="1F2937"/>
          <w:sz w:val="22"/>
          <w:szCs w:val="22"/>
        </w:rPr>
        <w:t xml:space="preserve">Guarantees shared types and utilities are compiled before bridge or extension packages consume them</w:t>
      </w:r>
    </w:p>
    <w:p>
      <w:pPr>
        <w:pStyle w:val="ListParagraph"/>
        <w:numPr>
          <w:ilvl w:val="0"/>
          <w:numId w:val="1"/>
        </w:numPr>
        <w:spacing w:after="80" w:before="80"/>
      </w:pPr>
      <w:r>
        <w:rPr>
          <w:b/>
          <w:bCs/>
          <w:color w:val="4F46E5"/>
          <w:sz w:val="22"/>
          <w:szCs w:val="22"/>
        </w:rPr>
        <w:t xml:space="preserve">► Node executable pinning via node_path.txt: </w:t>
      </w:r>
      <w:r>
        <w:rPr>
          <w:color w:val="1F2937"/>
          <w:sz w:val="22"/>
          <w:szCs w:val="22"/>
        </w:rPr>
        <w:t xml:space="preserve">Solves the notorious NODE_MODULE_VERSION mismatch when Chrome executes native messaging hosts in isolated subshells</w:t>
      </w:r>
    </w:p>
    <w:p>
      <w:pPr>
        <w:pStyle w:val="ListParagraph"/>
        <w:numPr>
          <w:ilvl w:val="0"/>
          <w:numId w:val="1"/>
        </w:numPr>
        <w:spacing w:after="80" w:before="80"/>
      </w:pPr>
      <w:r>
        <w:rPr>
          <w:b/>
          <w:bCs/>
          <w:color w:val="4F46E5"/>
          <w:sz w:val="22"/>
          <w:szCs w:val="22"/>
        </w:rPr>
        <w:t xml:space="preserve">► Native Messaging Host identity com.nexusai.browserhost: </w:t>
      </w:r>
      <w:r>
        <w:rPr>
          <w:color w:val="1F2937"/>
          <w:sz w:val="22"/>
          <w:szCs w:val="22"/>
        </w:rPr>
        <w:t xml:space="preserve">Purges legacy chromemcp naming and aligns registration paths across Windows Registry and macOS Application Support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6: Human-Generated Text Engine &amp; Cross-Platform Build Pipeline</dc:title>
  <dc:creator>NexusAI Browser Agent</dc:creator>
  <dc:description>Phase 6 documentation</dc:description>
  <cp:lastModifiedBy>Un-named</cp:lastModifiedBy>
  <cp:revision>1</cp:revision>
  <dcterms:created xsi:type="dcterms:W3CDTF">2026-09-09T08:24:56.322Z</dcterms:created>
  <dcterms:modified xsi:type="dcterms:W3CDTF">2026-09-09T08:24:56.322Z</dcterms:modified>
</cp:coreProperties>
</file>

<file path=docProps/custom.xml><?xml version="1.0" encoding="utf-8"?>
<Properties xmlns="http://schemas.openxmlformats.org/officeDocument/2006/custom-properties" xmlns:vt="http://schemas.openxmlformats.org/officeDocument/2006/docPropsVTypes"/>
</file>