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7D" w:rsidRPr="0076197D" w:rsidRDefault="0076197D" w:rsidP="0076197D">
      <w:pPr>
        <w:spacing w:after="120"/>
        <w:jc w:val="center"/>
        <w:rPr>
          <w:b/>
          <w:caps/>
          <w:sz w:val="28"/>
          <w:lang w:val="bg-BG"/>
        </w:rPr>
      </w:pPr>
      <w:r w:rsidRPr="0076197D">
        <w:rPr>
          <w:b/>
          <w:caps/>
          <w:sz w:val="28"/>
          <w:lang w:val="bg-BG"/>
        </w:rPr>
        <w:t>Анализ на решението на задача</w:t>
      </w:r>
      <w:r w:rsidRPr="0076197D">
        <w:rPr>
          <w:b/>
          <w:caps/>
          <w:sz w:val="28"/>
          <w:lang w:val="bg-BG"/>
        </w:rPr>
        <w:br/>
        <w:t>МАКСИМАЛНО ПРОИЗВЕДЕНИЕ</w:t>
      </w:r>
    </w:p>
    <w:p w:rsidR="00F0018E" w:rsidRPr="00F0018E" w:rsidRDefault="00F0018E" w:rsidP="007E6D06">
      <w:pPr>
        <w:ind w:firstLine="709"/>
        <w:rPr>
          <w:lang w:val="ru-RU"/>
        </w:rPr>
      </w:pPr>
    </w:p>
    <w:p w:rsidR="0000481E" w:rsidRPr="0076197D" w:rsidRDefault="006965E5" w:rsidP="007E6D06">
      <w:pPr>
        <w:ind w:firstLine="709"/>
        <w:rPr>
          <w:lang w:val="bg-BG"/>
        </w:rPr>
      </w:pPr>
      <w:bookmarkStart w:id="0" w:name="_GoBack"/>
      <w:bookmarkEnd w:id="0"/>
      <w:r w:rsidRPr="0076197D">
        <w:rPr>
          <w:lang w:val="bg-BG"/>
        </w:rPr>
        <w:t>Д</w:t>
      </w:r>
      <w:r w:rsidR="007B04FF" w:rsidRPr="0076197D">
        <w:rPr>
          <w:lang w:val="bg-BG"/>
        </w:rPr>
        <w:t>а въведем първо означения. Нека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sz w:val="16"/>
          <w:szCs w:val="16"/>
          <w:lang w:val="bg-BG"/>
        </w:rPr>
        <w:instrText>1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,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sz w:val="16"/>
          <w:szCs w:val="16"/>
          <w:lang w:val="bg-BG"/>
        </w:rPr>
        <w:instrText>2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, ...,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k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са числата в един от наборите с максимално произведение, като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има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 xml:space="preserve">цифри – можем да смятаме без загуба на общност, че 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sz w:val="16"/>
          <w:szCs w:val="16"/>
          <w:lang w:val="bg-BG"/>
        </w:rPr>
        <w:instrText>1</w:instrText>
      </w:r>
      <w:r w:rsidR="006B6AD6" w:rsidRPr="0076197D">
        <w:rPr>
          <w:lang w:val="bg-BG"/>
        </w:rPr>
        <w:instrText>)≤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sz w:val="16"/>
          <w:szCs w:val="16"/>
          <w:lang w:val="bg-BG"/>
        </w:rPr>
        <w:instrText>2</w:instrText>
      </w:r>
      <w:r w:rsidR="006B6AD6" w:rsidRPr="0076197D">
        <w:rPr>
          <w:lang w:val="bg-BG"/>
        </w:rPr>
        <w:instrText>)≤…≤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k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>Нека още</w:t>
      </w:r>
      <w:r w:rsidR="006B6AD6" w:rsidRPr="0076197D">
        <w:rPr>
          <w:lang w:val="bg-BG"/>
        </w:rPr>
        <w:t xml:space="preserve"> </w:t>
      </w:r>
      <w:r w:rsidR="007B04FF" w:rsidRPr="0076197D">
        <w:rPr>
          <w:position w:val="-12"/>
          <w:lang w:val="bg-BG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9pt" o:ole="">
            <v:imagedata r:id="rId8" o:title=""/>
          </v:shape>
          <o:OLEObject Type="Embed" ProgID="Equation.3" ShapeID="_x0000_i1025" DrawAspect="Content" ObjectID="_1495758525" r:id="rId9"/>
        </w:objec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 xml:space="preserve">е </w:t>
      </w:r>
      <w:r w:rsidRPr="0076197D">
        <w:rPr>
          <w:i/>
          <w:lang w:val="bg-BG"/>
        </w:rPr>
        <w:t>j</w:t>
      </w:r>
      <w:r w:rsidRPr="0076197D">
        <w:rPr>
          <w:lang w:val="bg-BG"/>
        </w:rPr>
        <w:t>-тата цифра на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="004C5A19">
        <w:rPr>
          <w:iCs/>
          <w:lang w:val="bg-BG"/>
        </w:rPr>
        <w:t>от ляво надясно</w:t>
      </w:r>
      <w:r w:rsidRPr="0076197D">
        <w:rPr>
          <w:i/>
          <w:iCs/>
          <w:lang w:val="bg-BG"/>
        </w:rPr>
        <w:t xml:space="preserve">, </w:t>
      </w:r>
      <w:r w:rsidRPr="0076197D">
        <w:rPr>
          <w:iCs/>
          <w:lang w:val="bg-BG"/>
        </w:rPr>
        <w:t>така че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p</w:t>
      </w:r>
      <w:r w:rsidR="006B6AD6" w:rsidRPr="0076197D">
        <w:rPr>
          <w:lang w:val="bg-BG"/>
        </w:rPr>
        <w:t>-</w:t>
      </w:r>
      <w:r w:rsidRPr="0076197D">
        <w:rPr>
          <w:lang w:val="bg-BG"/>
        </w:rPr>
        <w:t>ичният запис на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е</w:t>
      </w:r>
      <w:r w:rsidR="006B6AD6" w:rsidRPr="0076197D">
        <w:rPr>
          <w:lang w:val="bg-BG"/>
        </w:rPr>
        <w:t xml:space="preserve"> </w:t>
      </w:r>
      <w:r w:rsidR="00B506E1" w:rsidRPr="0076197D">
        <w:rPr>
          <w:position w:val="-12"/>
          <w:lang w:val="bg-BG"/>
        </w:rPr>
        <w:object w:dxaOrig="980" w:dyaOrig="420">
          <v:shape id="_x0000_i1026" type="#_x0000_t75" style="width:48.9pt;height:20.75pt" o:ole="">
            <v:imagedata r:id="rId10" o:title=""/>
          </v:shape>
          <o:OLEObject Type="Embed" ProgID="Equation.3" ShapeID="_x0000_i1026" DrawAspect="Content" ObjectID="_1495758526" r:id="rId11"/>
        </w:object>
      </w:r>
      <w:r w:rsidR="006B6AD6" w:rsidRPr="0076197D">
        <w:rPr>
          <w:lang w:val="bg-BG"/>
        </w:rPr>
        <w:t>.</w:t>
      </w:r>
    </w:p>
    <w:p w:rsidR="0000481E" w:rsidRPr="0076197D" w:rsidRDefault="006965E5" w:rsidP="007E6D06">
      <w:pPr>
        <w:ind w:firstLine="709"/>
        <w:rPr>
          <w:lang w:val="bg-BG"/>
        </w:rPr>
      </w:pPr>
      <w:r w:rsidRPr="0076197D">
        <w:rPr>
          <w:lang w:val="bg-BG"/>
        </w:rPr>
        <w:t>Понеже този набор е максимален, при разместване на цифрите в него така, че числата да останат със същия брой цифри, произведението трябва да остане същото или да намалее. Ще използваме този факт, за да получим някои неравенства между цифрите.</w:t>
      </w:r>
    </w:p>
    <w:p w:rsidR="0000481E" w:rsidRPr="0076197D" w:rsidRDefault="006965E5" w:rsidP="007E6D06">
      <w:pPr>
        <w:ind w:firstLine="709"/>
        <w:rPr>
          <w:lang w:val="bg-BG"/>
        </w:rPr>
      </w:pPr>
      <w:r w:rsidRPr="0076197D">
        <w:rPr>
          <w:lang w:val="bg-BG"/>
        </w:rPr>
        <w:t>Преди всичко, ясно е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че</w:t>
      </w:r>
      <w:r w:rsidR="006B6AD6" w:rsidRPr="0076197D">
        <w:rPr>
          <w:lang w:val="bg-BG"/>
        </w:rPr>
        <w:t xml:space="preserve"> </w:t>
      </w:r>
      <w:r w:rsidR="00B506E1" w:rsidRPr="0076197D">
        <w:rPr>
          <w:position w:val="-12"/>
          <w:lang w:val="bg-BG"/>
        </w:rPr>
        <w:object w:dxaOrig="1620" w:dyaOrig="380">
          <v:shape id="_x0000_i1027" type="#_x0000_t75" style="width:81.25pt;height:18.9pt" o:ole="">
            <v:imagedata r:id="rId12" o:title=""/>
          </v:shape>
          <o:OLEObject Type="Embed" ProgID="Equation.3" ShapeID="_x0000_i1027" DrawAspect="Content" ObjectID="_1495758527" r:id="rId13"/>
        </w:object>
      </w:r>
      <w:r w:rsidR="006B6AD6" w:rsidRPr="0076197D">
        <w:rPr>
          <w:lang w:val="bg-BG"/>
        </w:rPr>
        <w:t xml:space="preserve"> – </w:t>
      </w:r>
      <w:r w:rsidRPr="0076197D">
        <w:rPr>
          <w:lang w:val="bg-BG"/>
        </w:rPr>
        <w:t>в противен случай бихме могли да увеличим произведението</w:t>
      </w:r>
      <w:r w:rsidR="00B506E1" w:rsidRPr="0076197D">
        <w:rPr>
          <w:lang w:val="bg-BG"/>
        </w:rPr>
        <w:t>,</w:t>
      </w:r>
      <w:r w:rsidRPr="0076197D">
        <w:rPr>
          <w:lang w:val="bg-BG"/>
        </w:rPr>
        <w:t xml:space="preserve"> просто като разместим цифрите на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>.</w:t>
      </w:r>
    </w:p>
    <w:p w:rsidR="0000481E" w:rsidRPr="0076197D" w:rsidRDefault="006965E5" w:rsidP="007E6D06">
      <w:pPr>
        <w:ind w:firstLine="709"/>
        <w:rPr>
          <w:lang w:val="bg-BG"/>
        </w:rPr>
      </w:pPr>
      <w:r w:rsidRPr="0076197D">
        <w:rPr>
          <w:lang w:val="bg-BG"/>
        </w:rPr>
        <w:t>Нека сега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)&lt;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j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>Нека първите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цифри на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j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да образуват числото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A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а последните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j</w:instrText>
      </w:r>
      <w:r w:rsidR="006B6AD6" w:rsidRPr="0076197D">
        <w:rPr>
          <w:lang w:val="bg-BG"/>
        </w:rPr>
        <w:instrText>)−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)=</w:instrText>
      </w:r>
      <w:r w:rsidR="006B6AD6" w:rsidRPr="0076197D">
        <w:rPr>
          <w:i/>
          <w:iCs/>
          <w:lang w:val="bg-BG"/>
        </w:rPr>
        <w:instrText>m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– </w:t>
      </w:r>
      <w:r w:rsidRPr="0076197D">
        <w:rPr>
          <w:lang w:val="bg-BG"/>
        </w:rPr>
        <w:t>числото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B</w:t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 xml:space="preserve">Като </w:t>
      </w:r>
      <w:r w:rsidR="00B506E1" w:rsidRPr="0076197D">
        <w:rPr>
          <w:lang w:val="bg-BG"/>
        </w:rPr>
        <w:t>„</w:t>
      </w:r>
      <w:r w:rsidRPr="0076197D">
        <w:rPr>
          <w:lang w:val="bg-BG"/>
        </w:rPr>
        <w:t>отрежем</w:t>
      </w:r>
      <w:r w:rsidR="00B506E1" w:rsidRPr="0076197D">
        <w:rPr>
          <w:lang w:val="bg-BG"/>
        </w:rPr>
        <w:t>“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B</w: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от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j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 xml:space="preserve">и го </w:t>
      </w:r>
      <w:r w:rsidR="00B506E1" w:rsidRPr="0076197D">
        <w:rPr>
          <w:lang w:val="bg-BG"/>
        </w:rPr>
        <w:t>„</w:t>
      </w:r>
      <w:r w:rsidRPr="0076197D">
        <w:rPr>
          <w:lang w:val="bg-BG"/>
        </w:rPr>
        <w:t>залепим</w:t>
      </w:r>
      <w:r w:rsidR="00B506E1" w:rsidRPr="0076197D">
        <w:rPr>
          <w:lang w:val="bg-BG"/>
        </w:rPr>
        <w:t>“</w:t>
      </w:r>
      <w:r w:rsidRPr="0076197D">
        <w:rPr>
          <w:lang w:val="bg-BG"/>
        </w:rPr>
        <w:t xml:space="preserve"> накрая на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ще получим набор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в който числата имат същия брой цифри като в началния и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следователно, произведението е не по-голямо</w:t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>Оттук</w:t>
      </w:r>
      <w:r w:rsidR="006B6AD6" w:rsidRPr="0076197D">
        <w:rPr>
          <w:lang w:val="bg-BG"/>
        </w:rPr>
        <w:t xml:space="preserve">,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j</w:instrText>
      </w:r>
      <w:r w:rsidR="006B6AD6" w:rsidRPr="0076197D">
        <w:rPr>
          <w:lang w:val="bg-BG"/>
        </w:rPr>
        <w:instrText>)=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)(</w:instrText>
      </w:r>
      <w:r w:rsidR="006B6AD6" w:rsidRPr="0076197D">
        <w:rPr>
          <w:i/>
          <w:iCs/>
          <w:lang w:val="bg-BG"/>
        </w:rPr>
        <w:instrText>Ap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m</w:instrText>
      </w:r>
      <w:r w:rsidR="006B6AD6" w:rsidRPr="0076197D">
        <w:rPr>
          <w:lang w:val="bg-BG"/>
        </w:rPr>
        <w:instrText>)+</w:instrText>
      </w:r>
      <w:r w:rsidR="006B6AD6" w:rsidRPr="0076197D">
        <w:rPr>
          <w:i/>
          <w:iCs/>
          <w:lang w:val="bg-BG"/>
        </w:rPr>
        <w:instrText>B</w:instrText>
      </w:r>
      <w:r w:rsidR="006B6AD6" w:rsidRPr="0076197D">
        <w:rPr>
          <w:lang w:val="bg-BG"/>
        </w:rPr>
        <w:instrText>)≥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(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i/>
          <w:iCs/>
          <w:lang w:val="bg-BG"/>
        </w:rPr>
        <w:instrText>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m</w:instrText>
      </w:r>
      <w:r w:rsidR="006B6AD6" w:rsidRPr="0076197D">
        <w:rPr>
          <w:lang w:val="bg-BG"/>
        </w:rPr>
        <w:instrText>)+</w:instrText>
      </w:r>
      <w:r w:rsidR="006B6AD6" w:rsidRPr="0076197D">
        <w:rPr>
          <w:i/>
          <w:iCs/>
          <w:lang w:val="bg-BG"/>
        </w:rPr>
        <w:instrText>B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 следователно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i/>
          <w:iCs/>
          <w:lang w:val="bg-BG"/>
        </w:rPr>
        <w:instrText>B</w:instrText>
      </w:r>
      <w:r w:rsidR="00B506E1" w:rsidRPr="0076197D">
        <w:rPr>
          <w:i/>
          <w:iCs/>
          <w:lang w:val="bg-BG"/>
        </w:rPr>
        <w:instrText xml:space="preserve"> </w:instrText>
      </w:r>
      <w:r w:rsidR="006B6AD6" w:rsidRPr="0076197D">
        <w:rPr>
          <w:lang w:val="bg-BG"/>
        </w:rPr>
        <w:instrText>≥</w:instrText>
      </w:r>
      <w:r w:rsidR="00B506E1" w:rsidRPr="0076197D">
        <w:rPr>
          <w:lang w:val="bg-BG"/>
        </w:rPr>
        <w:instrText xml:space="preserve"> </w:instrText>
      </w:r>
      <w:r w:rsidR="006B6AD6" w:rsidRPr="0076197D">
        <w:rPr>
          <w:i/>
          <w:iCs/>
          <w:lang w:val="bg-BG"/>
        </w:rPr>
        <w:instrText>AB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>Ако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B</w:t>
      </w:r>
      <w:r w:rsidR="006B6AD6" w:rsidRPr="0076197D">
        <w:rPr>
          <w:lang w:val="bg-BG"/>
        </w:rPr>
        <w:t xml:space="preserve">≠0, </w:t>
      </w:r>
      <w:r w:rsidRPr="0076197D">
        <w:rPr>
          <w:lang w:val="bg-BG"/>
        </w:rPr>
        <w:t>то значи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)≥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; </w:t>
      </w:r>
      <w:r w:rsidRPr="0076197D">
        <w:rPr>
          <w:lang w:val="bg-BG"/>
        </w:rPr>
        <w:t>понеже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A</w: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имат един и същи брой цифри, оттук</w:t>
      </w:r>
      <w:r w:rsidR="006B6AD6" w:rsidRPr="0076197D">
        <w:rPr>
          <w:lang w:val="bg-BG"/>
        </w:rPr>
        <w:t xml:space="preserve"> </w:t>
      </w:r>
      <w:r w:rsidR="00B506E1" w:rsidRPr="0076197D">
        <w:rPr>
          <w:position w:val="-12"/>
          <w:lang w:val="bg-BG"/>
        </w:rPr>
        <w:object w:dxaOrig="680" w:dyaOrig="380">
          <v:shape id="_x0000_i1028" type="#_x0000_t75" style="width:33.7pt;height:18.9pt" o:ole="">
            <v:imagedata r:id="rId14" o:title=""/>
          </v:shape>
          <o:OLEObject Type="Embed" ProgID="Equation.3" ShapeID="_x0000_i1028" DrawAspect="Content" ObjectID="_1495758528" r:id="rId15"/>
        </w:object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>Ако пък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B</w:t>
      </w:r>
      <w:r w:rsidR="006B6AD6" w:rsidRPr="0076197D">
        <w:rPr>
          <w:lang w:val="bg-BG"/>
        </w:rPr>
        <w:t xml:space="preserve">=0, </w:t>
      </w:r>
      <w:r w:rsidRPr="0076197D">
        <w:rPr>
          <w:lang w:val="bg-BG"/>
        </w:rPr>
        <w:t>то значи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m</w:t>
      </w:r>
      <w:r w:rsidR="006B6AD6" w:rsidRPr="0076197D">
        <w:rPr>
          <w:lang w:val="bg-BG"/>
        </w:rPr>
        <w:t xml:space="preserve">=1 </w:t>
      </w:r>
      <w:r w:rsidRPr="0076197D">
        <w:rPr>
          <w:lang w:val="bg-BG"/>
        </w:rPr>
        <w:t>и можем при нужда да преместим завършващата нула на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j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накрая на най-голямото измежду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>-</w:t>
      </w:r>
      <w:r w:rsidRPr="0076197D">
        <w:rPr>
          <w:lang w:val="bg-BG"/>
        </w:rPr>
        <w:t>цифрените числа в набора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без да променяме произведението</w:t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>И в двата случая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можем да смятаме без загуба на общност, че</w:t>
      </w:r>
      <w:r w:rsidR="006B6AD6" w:rsidRPr="0076197D">
        <w:rPr>
          <w:lang w:val="bg-BG"/>
        </w:rPr>
        <w:t xml:space="preserve"> </w:t>
      </w:r>
      <w:r w:rsidR="00266190" w:rsidRPr="0076197D">
        <w:rPr>
          <w:position w:val="-12"/>
          <w:lang w:val="bg-BG"/>
        </w:rPr>
        <w:object w:dxaOrig="1560" w:dyaOrig="380">
          <v:shape id="_x0000_i1029" type="#_x0000_t75" style="width:78pt;height:18.9pt" o:ole="">
            <v:imagedata r:id="rId16" o:title=""/>
          </v:shape>
          <o:OLEObject Type="Embed" ProgID="Equation.3" ShapeID="_x0000_i1029" DrawAspect="Content" ObjectID="_1495758529" r:id="rId17"/>
        </w:object>
      </w:r>
    </w:p>
    <w:p w:rsidR="00AE3CB1" w:rsidRPr="0076197D" w:rsidRDefault="006965E5" w:rsidP="007E6D06">
      <w:pPr>
        <w:ind w:firstLine="709"/>
        <w:rPr>
          <w:lang w:val="bg-BG"/>
        </w:rPr>
      </w:pPr>
      <w:r w:rsidRPr="0076197D">
        <w:rPr>
          <w:lang w:val="bg-BG"/>
        </w:rPr>
        <w:t>Нека сега да видим какво се получава, като разменим цифрите</w:t>
      </w:r>
      <w:r w:rsidR="006B6AD6" w:rsidRPr="0076197D">
        <w:rPr>
          <w:lang w:val="bg-BG"/>
        </w:rPr>
        <w:t xml:space="preserve"> </w:t>
      </w:r>
      <w:r w:rsidR="00AE3CB1" w:rsidRPr="0076197D">
        <w:rPr>
          <w:position w:val="-12"/>
          <w:lang w:val="bg-BG"/>
        </w:rPr>
        <w:object w:dxaOrig="260" w:dyaOrig="380">
          <v:shape id="_x0000_i1030" type="#_x0000_t75" style="width:12.9pt;height:18.9pt" o:ole="">
            <v:imagedata r:id="rId18" o:title=""/>
          </v:shape>
          <o:OLEObject Type="Embed" ProgID="Equation.3" ShapeID="_x0000_i1030" DrawAspect="Content" ObjectID="_1495758530" r:id="rId19"/>
        </w:objec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AE3CB1" w:rsidRPr="0076197D">
        <w:rPr>
          <w:position w:val="-14"/>
          <w:lang w:val="bg-BG"/>
        </w:rPr>
        <w:object w:dxaOrig="260" w:dyaOrig="400">
          <v:shape id="_x0000_i1031" type="#_x0000_t75" style="width:12.9pt;height:19.85pt" o:ole="">
            <v:imagedata r:id="rId20" o:title=""/>
          </v:shape>
          <o:OLEObject Type="Embed" ProgID="Equation.3" ShapeID="_x0000_i1031" DrawAspect="Content" ObjectID="_1495758531" r:id="rId21"/>
        </w:objec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където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u</w:t>
      </w:r>
      <w:r w:rsidR="006B6AD6" w:rsidRPr="0076197D">
        <w:rPr>
          <w:lang w:val="bg-BG"/>
        </w:rPr>
        <w:t xml:space="preserve">&gt;1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v</w:t>
      </w:r>
      <w:r w:rsidR="006B6AD6" w:rsidRPr="0076197D">
        <w:rPr>
          <w:lang w:val="bg-BG"/>
        </w:rPr>
        <w:t xml:space="preserve">&gt;1. </w:t>
      </w:r>
      <w:r w:rsidRPr="0076197D">
        <w:rPr>
          <w:lang w:val="bg-BG"/>
        </w:rPr>
        <w:t>Нека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A</w: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е числото, което се получава от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когато</w:t>
      </w:r>
      <w:r w:rsidR="006B6AD6" w:rsidRPr="0076197D">
        <w:rPr>
          <w:lang w:val="bg-BG"/>
        </w:rPr>
        <w:t xml:space="preserve"> </w:t>
      </w:r>
      <w:r w:rsidR="00AE3CB1" w:rsidRPr="0076197D">
        <w:rPr>
          <w:position w:val="-12"/>
          <w:lang w:val="bg-BG"/>
        </w:rPr>
        <w:object w:dxaOrig="260" w:dyaOrig="380">
          <v:shape id="_x0000_i1032" type="#_x0000_t75" style="width:12.9pt;height:18.9pt" o:ole="">
            <v:imagedata r:id="rId22" o:title=""/>
          </v:shape>
          <o:OLEObject Type="Embed" ProgID="Equation.3" ShapeID="_x0000_i1032" DrawAspect="Content" ObjectID="_1495758532" r:id="rId23"/>
        </w:objec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се замести с</w:t>
      </w:r>
      <w:r w:rsidR="006B6AD6" w:rsidRPr="0076197D">
        <w:rPr>
          <w:lang w:val="bg-BG"/>
        </w:rPr>
        <w:t xml:space="preserve"> 0,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m</w:instrText>
      </w:r>
      <w:r w:rsidR="006B6AD6" w:rsidRPr="0076197D">
        <w:rPr>
          <w:lang w:val="bg-BG"/>
        </w:rPr>
        <w:instrText>=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i</w:instrText>
      </w:r>
      <w:r w:rsidR="006B6AD6" w:rsidRPr="0076197D">
        <w:rPr>
          <w:lang w:val="bg-BG"/>
        </w:rPr>
        <w:instrText>)−</w:instrText>
      </w:r>
      <w:r w:rsidR="006B6AD6" w:rsidRPr="0076197D">
        <w:rPr>
          <w:i/>
          <w:iCs/>
          <w:lang w:val="bg-BG"/>
        </w:rPr>
        <w:instrText>u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, </w:t>
      </w:r>
      <w:r w:rsidR="006B6AD6" w:rsidRPr="0076197D">
        <w:rPr>
          <w:i/>
          <w:iCs/>
          <w:lang w:val="bg-BG"/>
        </w:rPr>
        <w:t>B</w: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е числото, което се получава от</w:t>
      </w:r>
      <w:r w:rsidR="006B6AD6" w:rsidRPr="0076197D">
        <w:rPr>
          <w:lang w:val="bg-BG"/>
        </w:rPr>
        <w:t xml:space="preserve"> </w:t>
      </w:r>
      <w:r w:rsidR="00AE3CB1" w:rsidRPr="0076197D">
        <w:rPr>
          <w:i/>
          <w:lang w:val="bg-BG"/>
        </w:rPr>
        <w:t>a</w:t>
      </w:r>
      <w:r w:rsidR="00AE3CB1" w:rsidRPr="0076197D">
        <w:rPr>
          <w:i/>
          <w:vertAlign w:val="subscript"/>
          <w:lang w:val="bg-BG"/>
        </w:rPr>
        <w:t>j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когато</w:t>
      </w:r>
      <w:r w:rsidR="006B6AD6" w:rsidRPr="0076197D">
        <w:rPr>
          <w:lang w:val="bg-BG"/>
        </w:rPr>
        <w:t xml:space="preserve"> </w:t>
      </w:r>
      <w:r w:rsidR="00AE3CB1" w:rsidRPr="0076197D">
        <w:rPr>
          <w:position w:val="-14"/>
          <w:lang w:val="bg-BG"/>
        </w:rPr>
        <w:object w:dxaOrig="260" w:dyaOrig="400">
          <v:shape id="_x0000_i1033" type="#_x0000_t75" style="width:12.9pt;height:19.85pt" o:ole="">
            <v:imagedata r:id="rId24" o:title=""/>
          </v:shape>
          <o:OLEObject Type="Embed" ProgID="Equation.3" ShapeID="_x0000_i1033" DrawAspect="Content" ObjectID="_1495758533" r:id="rId25"/>
        </w:objec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се замести с</w:t>
      </w:r>
      <w:r w:rsidR="006B6AD6" w:rsidRPr="0076197D">
        <w:rPr>
          <w:lang w:val="bg-BG"/>
        </w:rPr>
        <w:t xml:space="preserve"> 0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n</w:instrText>
      </w:r>
      <w:r w:rsidR="006B6AD6" w:rsidRPr="0076197D">
        <w:rPr>
          <w:lang w:val="bg-BG"/>
        </w:rPr>
        <w:instrText>=</w:instrText>
      </w:r>
      <w:r w:rsidR="006B6AD6" w:rsidRPr="0076197D">
        <w:rPr>
          <w:i/>
          <w:iCs/>
          <w:lang w:val="bg-BG"/>
        </w:rPr>
        <w:instrText>d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j</w:instrText>
      </w:r>
      <w:r w:rsidR="006B6AD6" w:rsidRPr="0076197D">
        <w:rPr>
          <w:lang w:val="bg-BG"/>
        </w:rPr>
        <w:instrText>)−</w:instrText>
      </w:r>
      <w:r w:rsidR="006B6AD6" w:rsidRPr="0076197D">
        <w:rPr>
          <w:i/>
          <w:iCs/>
          <w:lang w:val="bg-BG"/>
        </w:rPr>
        <w:instrText>v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. </w:t>
      </w:r>
      <w:r w:rsidRPr="0076197D">
        <w:rPr>
          <w:lang w:val="bg-BG"/>
        </w:rPr>
        <w:t>Тогава</w:t>
      </w:r>
      <w:r w:rsidR="00AE3CB1" w:rsidRPr="0076197D">
        <w:rPr>
          <w:lang w:val="bg-BG"/>
        </w:rPr>
        <w:t>:</w:t>
      </w:r>
    </w:p>
    <w:p w:rsidR="0000481E" w:rsidRPr="0076197D" w:rsidRDefault="006F677F" w:rsidP="007E6D06">
      <w:pPr>
        <w:ind w:firstLine="709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j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A+</m:t>
            </m:r>
            <m:sSubSup>
              <m:sSub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hAnsi="Cambria Math"/>
                    <w:lang w:val="bg-B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bg-BG"/>
                  </w:rPr>
                  <m:t>u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m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B+</m:t>
            </m:r>
            <m:sSubSup>
              <m:sSub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hAnsi="Cambria Math"/>
                    <w:lang w:val="bg-B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bg-BG"/>
                  </w:rPr>
                  <m:t>v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val="bg-BG"/>
          </w:rPr>
          <m:t>≥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A+</m:t>
            </m:r>
            <m:sSubSup>
              <m:sSub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hAnsi="Cambria Math"/>
                    <w:lang w:val="bg-B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bg-BG"/>
                  </w:rPr>
                  <m:t>v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m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B+</m:t>
            </m:r>
            <m:sSubSup>
              <m:sSub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hAnsi="Cambria Math"/>
                    <w:lang w:val="bg-B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bg-BG"/>
                  </w:rPr>
                  <m:t>u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n</m:t>
                </m:r>
              </m:sup>
            </m:sSup>
          </m:e>
        </m:d>
      </m:oMath>
      <w:r w:rsidR="008F556C" w:rsidRPr="0076197D">
        <w:rPr>
          <w:lang w:val="bg-BG"/>
        </w:rPr>
        <w:t xml:space="preserve"> </w:t>
      </w:r>
      <w:r w:rsidR="006965E5" w:rsidRPr="0076197D">
        <w:rPr>
          <w:lang w:val="bg-BG"/>
        </w:rPr>
        <w:t>и</w:t>
      </w:r>
      <w:r w:rsidR="008F556C" w:rsidRPr="0076197D">
        <w:rPr>
          <w:lang w:val="bg-BG"/>
        </w:rPr>
        <w:t>,</w:t>
      </w:r>
      <w:r w:rsidR="006965E5" w:rsidRPr="0076197D">
        <w:rPr>
          <w:lang w:val="bg-BG"/>
        </w:rPr>
        <w:t xml:space="preserve"> значи</w:t>
      </w:r>
      <w:r w:rsidR="008F556C" w:rsidRPr="0076197D">
        <w:rPr>
          <w:lang w:val="bg-BG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n</m:t>
                </m:r>
              </m:sup>
            </m:sSup>
            <m:r>
              <w:rPr>
                <w:rFonts w:ascii="Cambria Math" w:hAnsi="Cambria Math"/>
                <w:lang w:val="bg-BG"/>
              </w:rPr>
              <m:t>-B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m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hAnsi="Cambria Math"/>
                    <w:lang w:val="bg-B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bg-BG"/>
                  </w:rPr>
                  <m:t>v</m:t>
                </m:r>
              </m:sup>
            </m:sSubSup>
            <m:r>
              <w:rPr>
                <w:rFonts w:ascii="Cambria Math" w:hAnsi="Cambria Math"/>
                <w:lang w:val="bg-BG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hAnsi="Cambria Math"/>
                    <w:lang w:val="bg-BG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bg-BG"/>
                  </w:rPr>
                  <m:t>u</m:t>
                </m:r>
              </m:sup>
            </m:sSubSup>
          </m:e>
        </m:d>
        <m:r>
          <w:rPr>
            <w:rFonts w:ascii="Cambria Math" w:hAnsi="Cambria Math"/>
            <w:lang w:val="bg-BG"/>
          </w:rPr>
          <m:t>≥0</m:t>
        </m:r>
      </m:oMath>
      <w:r w:rsidR="006B6AD6" w:rsidRPr="0076197D">
        <w:rPr>
          <w:lang w:val="bg-BG"/>
        </w:rPr>
        <w:t>.</w:t>
      </w:r>
    </w:p>
    <w:p w:rsidR="0000481E" w:rsidRPr="0076197D" w:rsidRDefault="006965E5" w:rsidP="007E6D06">
      <w:pPr>
        <w:ind w:firstLine="709"/>
        <w:rPr>
          <w:lang w:val="bg-BG"/>
        </w:rPr>
      </w:pPr>
      <w:r w:rsidRPr="0076197D">
        <w:rPr>
          <w:lang w:val="bg-BG"/>
        </w:rPr>
        <w:t>В случая, когато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i</w:t>
      </w:r>
      <w:r w:rsidR="006B6AD6" w:rsidRPr="0076197D">
        <w:rPr>
          <w:lang w:val="bg-BG"/>
        </w:rPr>
        <w:t>&lt;</w:t>
      </w:r>
      <w:r w:rsidR="006B6AD6" w:rsidRPr="0076197D">
        <w:rPr>
          <w:i/>
          <w:iCs/>
          <w:lang w:val="bg-BG"/>
        </w:rPr>
        <w:t>j</w: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u</w:t>
      </w:r>
      <w:r w:rsidR="006B6AD6" w:rsidRPr="0076197D">
        <w:rPr>
          <w:lang w:val="bg-BG"/>
        </w:rPr>
        <w:t>=</w:t>
      </w:r>
      <w:r w:rsidR="006B6AD6" w:rsidRPr="0076197D">
        <w:rPr>
          <w:i/>
          <w:iCs/>
          <w:lang w:val="bg-BG"/>
        </w:rPr>
        <w:t>v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числата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n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Bp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m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имат един и същи брой цифри, но първото има по-голяма първа цифра. Това означава, че в този случай имаме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n</w:instrText>
      </w:r>
      <w:r w:rsidR="006B6AD6" w:rsidRPr="0076197D">
        <w:rPr>
          <w:lang w:val="bg-BG"/>
        </w:rPr>
        <w:instrText>)−</w:instrText>
      </w:r>
      <w:r w:rsidR="006B6AD6" w:rsidRPr="0076197D">
        <w:rPr>
          <w:i/>
          <w:iCs/>
          <w:lang w:val="bg-BG"/>
        </w:rPr>
        <w:instrText>Bp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m</w:instrText>
      </w:r>
      <w:r w:rsidR="006B6AD6" w:rsidRPr="0076197D">
        <w:rPr>
          <w:lang w:val="bg-BG"/>
        </w:rPr>
        <w:instrText>)&gt;0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266190" w:rsidRPr="0076197D">
        <w:rPr>
          <w:lang w:val="bg-BG"/>
        </w:rPr>
        <w:t>,</w:t>
      </w:r>
      <w:r w:rsidRPr="0076197D">
        <w:rPr>
          <w:lang w:val="bg-BG"/>
        </w:rPr>
        <w:t xml:space="preserve"> следователно</w:t>
      </w:r>
      <w:r w:rsidR="00266190" w:rsidRPr="0076197D">
        <w:rPr>
          <w:lang w:val="bg-BG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e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  <m:sup>
            <m:r>
              <w:rPr>
                <w:rFonts w:ascii="Cambria Math" w:hAnsi="Cambria Math"/>
                <w:lang w:val="bg-BG"/>
              </w:rPr>
              <m:t>u</m:t>
            </m:r>
          </m:sup>
        </m:sSubSup>
        <m:r>
          <w:rPr>
            <w:rFonts w:ascii="Cambria Math" w:hAnsi="Cambria Math"/>
            <w:lang w:val="bg-BG"/>
          </w:rPr>
          <m:t>&lt;</m:t>
        </m:r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e</m:t>
            </m:r>
          </m:e>
          <m:sub>
            <m:r>
              <w:rPr>
                <w:rFonts w:ascii="Cambria Math" w:hAnsi="Cambria Math"/>
                <w:lang w:val="bg-BG"/>
              </w:rPr>
              <m:t>j</m:t>
            </m:r>
          </m:sub>
          <m:sup>
            <m:r>
              <w:rPr>
                <w:rFonts w:ascii="Cambria Math" w:hAnsi="Cambria Math"/>
                <w:lang w:val="bg-BG"/>
              </w:rPr>
              <m:t>u</m:t>
            </m:r>
          </m:sup>
        </m:sSubSup>
      </m:oMath>
      <w:r w:rsidR="006B6AD6" w:rsidRPr="0076197D">
        <w:rPr>
          <w:lang w:val="bg-BG"/>
        </w:rPr>
        <w:t>.</w:t>
      </w:r>
    </w:p>
    <w:p w:rsidR="0000481E" w:rsidRPr="0076197D" w:rsidRDefault="006965E5" w:rsidP="007E6D06">
      <w:pPr>
        <w:ind w:firstLine="709"/>
        <w:rPr>
          <w:lang w:val="bg-BG"/>
        </w:rPr>
      </w:pPr>
      <w:r w:rsidRPr="0076197D">
        <w:rPr>
          <w:lang w:val="bg-BG"/>
        </w:rPr>
        <w:t>В случая, когато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i</w: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j</w:t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са произволни, но</w:t>
      </w:r>
      <w:r w:rsidR="006B6AD6" w:rsidRPr="0076197D">
        <w:rPr>
          <w:lang w:val="bg-BG"/>
        </w:rPr>
        <w:t xml:space="preserve"> </w:t>
      </w:r>
      <w:r w:rsidR="006B6AD6" w:rsidRPr="0076197D">
        <w:rPr>
          <w:i/>
          <w:iCs/>
          <w:lang w:val="bg-BG"/>
        </w:rPr>
        <w:t>u</w:t>
      </w:r>
      <w:r w:rsidR="006B6AD6" w:rsidRPr="0076197D">
        <w:rPr>
          <w:lang w:val="bg-BG"/>
        </w:rPr>
        <w:t>&lt;</w:t>
      </w:r>
      <w:r w:rsidR="006B6AD6" w:rsidRPr="0076197D">
        <w:rPr>
          <w:i/>
          <w:iCs/>
          <w:lang w:val="bg-BG"/>
        </w:rPr>
        <w:t>v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числото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n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има по-малко цифри от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Bp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m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6B6AD6" w:rsidRPr="0076197D">
        <w:rPr>
          <w:lang w:val="bg-BG"/>
        </w:rPr>
        <w:t xml:space="preserve">, </w:t>
      </w:r>
      <w:r w:rsidRPr="0076197D">
        <w:rPr>
          <w:lang w:val="bg-BG"/>
        </w:rPr>
        <w:t>следователно</w:t>
      </w:r>
      <w:r w:rsidR="006B6AD6" w:rsidRPr="0076197D">
        <w:rPr>
          <w:lang w:val="bg-BG"/>
        </w:rPr>
        <w:t xml:space="preserve">,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n</w:instrText>
      </w:r>
      <w:r w:rsidR="006B6AD6" w:rsidRPr="0076197D">
        <w:rPr>
          <w:lang w:val="bg-BG"/>
        </w:rPr>
        <w:instrText>)−</w:instrText>
      </w:r>
      <w:r w:rsidR="006B6AD6" w:rsidRPr="0076197D">
        <w:rPr>
          <w:i/>
          <w:iCs/>
          <w:lang w:val="bg-BG"/>
        </w:rPr>
        <w:instrText>Bp</w:instrText>
      </w:r>
      <w:r w:rsidR="006B6AD6" w:rsidRPr="0076197D">
        <w:rPr>
          <w:lang w:val="bg-BG"/>
        </w:rPr>
        <w:instrText>\s\up5(</w:instrText>
      </w:r>
      <w:r w:rsidR="006B6AD6" w:rsidRPr="0076197D">
        <w:rPr>
          <w:i/>
          <w:iCs/>
          <w:sz w:val="16"/>
          <w:szCs w:val="16"/>
          <w:lang w:val="bg-BG"/>
        </w:rPr>
        <w:instrText>m</w:instrText>
      </w:r>
      <w:r w:rsidR="006B6AD6" w:rsidRPr="0076197D">
        <w:rPr>
          <w:lang w:val="bg-BG"/>
        </w:rPr>
        <w:instrText>)&lt;0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Pr="0076197D">
        <w:rPr>
          <w:lang w:val="bg-BG"/>
        </w:rPr>
        <w:t>и</w:t>
      </w:r>
      <w:r w:rsidR="008F556C" w:rsidRPr="0076197D">
        <w:rPr>
          <w:lang w:val="bg-BG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e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  <m:sup>
            <m:r>
              <w:rPr>
                <w:rFonts w:ascii="Cambria Math" w:hAnsi="Cambria Math"/>
                <w:lang w:val="bg-BG"/>
              </w:rPr>
              <m:t>u</m:t>
            </m:r>
          </m:sup>
        </m:sSubSup>
        <m:r>
          <w:rPr>
            <w:rFonts w:ascii="Cambria Math" w:hAnsi="Cambria Math"/>
            <w:lang w:val="bg-BG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e</m:t>
            </m:r>
          </m:e>
          <m:sub>
            <m:r>
              <w:rPr>
                <w:rFonts w:ascii="Cambria Math" w:hAnsi="Cambria Math"/>
                <w:lang w:val="bg-BG"/>
              </w:rPr>
              <m:t>j</m:t>
            </m:r>
          </m:sub>
          <m:sup>
            <m:r>
              <w:rPr>
                <w:rFonts w:ascii="Cambria Math" w:hAnsi="Cambria Math"/>
                <w:lang w:val="bg-BG"/>
              </w:rPr>
              <m:t>v</m:t>
            </m:r>
          </m:sup>
        </m:sSubSup>
      </m:oMath>
      <w:r w:rsidR="006B6AD6" w:rsidRPr="0076197D">
        <w:rPr>
          <w:lang w:val="bg-BG"/>
        </w:rPr>
        <w:t>.</w:t>
      </w:r>
    </w:p>
    <w:p w:rsidR="006B6AD6" w:rsidRPr="0076197D" w:rsidRDefault="006965E5" w:rsidP="007E6D06">
      <w:pPr>
        <w:ind w:firstLine="709"/>
        <w:rPr>
          <w:lang w:val="bg-BG"/>
        </w:rPr>
      </w:pPr>
      <w:r w:rsidRPr="0076197D">
        <w:rPr>
          <w:lang w:val="bg-BG"/>
        </w:rPr>
        <w:t>Така получените неравенства, обаче, ни позволяват да реконструираме набора</w:t>
      </w:r>
      <w:r w:rsidR="006B6AD6" w:rsidRPr="0076197D">
        <w:rPr>
          <w:lang w:val="bg-BG"/>
        </w:rPr>
        <w:t xml:space="preserve">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sz w:val="16"/>
          <w:szCs w:val="16"/>
          <w:lang w:val="bg-BG"/>
        </w:rPr>
        <w:instrText>1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,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sz w:val="16"/>
          <w:szCs w:val="16"/>
          <w:lang w:val="bg-BG"/>
        </w:rPr>
        <w:instrText>2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, ..., </w:t>
      </w:r>
      <w:r w:rsidR="006B6AD6" w:rsidRPr="0076197D">
        <w:rPr>
          <w:lang w:val="bg-BG"/>
        </w:rPr>
        <w:fldChar w:fldCharType="begin"/>
      </w:r>
      <w:r w:rsidR="006B6AD6" w:rsidRPr="0076197D">
        <w:rPr>
          <w:lang w:val="bg-BG"/>
        </w:rPr>
        <w:instrText xml:space="preserve"> EQ </w:instrText>
      </w:r>
      <w:r w:rsidR="006B6AD6" w:rsidRPr="0076197D">
        <w:rPr>
          <w:i/>
          <w:iCs/>
          <w:lang w:val="bg-BG"/>
        </w:rPr>
        <w:instrText>a</w:instrText>
      </w:r>
      <w:r w:rsidR="006B6AD6" w:rsidRPr="0076197D">
        <w:rPr>
          <w:lang w:val="bg-BG"/>
        </w:rPr>
        <w:instrText>\s\do5(</w:instrText>
      </w:r>
      <w:r w:rsidR="006B6AD6" w:rsidRPr="0076197D">
        <w:rPr>
          <w:i/>
          <w:iCs/>
          <w:sz w:val="16"/>
          <w:szCs w:val="16"/>
          <w:lang w:val="bg-BG"/>
        </w:rPr>
        <w:instrText>k</w:instrText>
      </w:r>
      <w:r w:rsidR="006B6AD6" w:rsidRPr="0076197D">
        <w:rPr>
          <w:lang w:val="bg-BG"/>
        </w:rPr>
        <w:instrText>)</w:instrText>
      </w:r>
      <w:r w:rsidR="006B6AD6" w:rsidRPr="0076197D">
        <w:rPr>
          <w:lang w:val="bg-BG"/>
        </w:rPr>
        <w:fldChar w:fldCharType="end"/>
      </w:r>
      <w:r w:rsidR="006B6AD6" w:rsidRPr="0076197D">
        <w:rPr>
          <w:lang w:val="bg-BG"/>
        </w:rPr>
        <w:t xml:space="preserve"> </w:t>
      </w:r>
      <w:r w:rsidR="004C5A19">
        <w:rPr>
          <w:lang w:val="bg-BG"/>
        </w:rPr>
        <w:t>еднозначно. А именно:</w:t>
      </w:r>
      <w:r w:rsidRPr="0076197D">
        <w:rPr>
          <w:lang w:val="bg-BG"/>
        </w:rPr>
        <w:t xml:space="preserve"> трябва да запълним разрядите в низходящ ред на наличните цифри по следния начин: първо запълваме старшите разряди, след това – вторите по старшинство, после – третите, и така нататък. При това, старшите разряди запълваме в посока от най-късите числа към най-дългите, а всички след тях – обратно, от най-дългите числа към най-късите. Така например, за цифрите</w:t>
      </w:r>
      <w:r w:rsidR="006B6AD6" w:rsidRPr="0076197D">
        <w:rPr>
          <w:lang w:val="bg-BG"/>
        </w:rPr>
        <w:t xml:space="preserve"> </w:t>
      </w:r>
      <w:r w:rsidR="006B6AD6" w:rsidRPr="0076197D">
        <w:rPr>
          <w:rFonts w:ascii="Courier New" w:hAnsi="Courier New" w:cs="Courier New"/>
          <w:lang w:val="bg-BG"/>
        </w:rPr>
        <w:t>A</w:t>
      </w:r>
      <w:r w:rsidR="006B6AD6" w:rsidRPr="0076197D">
        <w:rPr>
          <w:lang w:val="bg-BG"/>
        </w:rPr>
        <w:t xml:space="preserve">, 3, 2, 4, 8, 5, 7, 6, 9 </w:t>
      </w:r>
      <w:r w:rsidR="007B04FF" w:rsidRPr="0076197D">
        <w:rPr>
          <w:lang w:val="bg-BG"/>
        </w:rPr>
        <w:t>и</w:t>
      </w:r>
      <w:r w:rsidR="006B6AD6" w:rsidRPr="0076197D">
        <w:rPr>
          <w:lang w:val="bg-BG"/>
        </w:rPr>
        <w:t xml:space="preserve"> </w:t>
      </w:r>
      <w:r w:rsidR="007B04FF" w:rsidRPr="0076197D">
        <w:rPr>
          <w:lang w:val="bg-BG"/>
        </w:rPr>
        <w:t>(</w:t>
      </w:r>
      <w:r w:rsidR="007B04FF" w:rsidRPr="0076197D">
        <w:rPr>
          <w:i/>
          <w:lang w:val="bg-BG"/>
        </w:rPr>
        <w:t>d</w:t>
      </w:r>
      <w:r w:rsidR="007B04FF" w:rsidRPr="0076197D">
        <w:rPr>
          <w:vertAlign w:val="subscript"/>
          <w:lang w:val="bg-BG"/>
        </w:rPr>
        <w:t>1</w:t>
      </w:r>
      <w:r w:rsidR="007B04FF" w:rsidRPr="0076197D">
        <w:rPr>
          <w:lang w:val="bg-BG"/>
        </w:rPr>
        <w:t>, </w:t>
      </w:r>
      <w:r w:rsidR="007B04FF" w:rsidRPr="0076197D">
        <w:rPr>
          <w:i/>
          <w:lang w:val="bg-BG"/>
        </w:rPr>
        <w:t>d</w:t>
      </w:r>
      <w:r w:rsidR="007B04FF" w:rsidRPr="0076197D">
        <w:rPr>
          <w:vertAlign w:val="subscript"/>
          <w:lang w:val="bg-BG"/>
        </w:rPr>
        <w:t>2</w:t>
      </w:r>
      <w:r w:rsidR="007B04FF" w:rsidRPr="0076197D">
        <w:rPr>
          <w:lang w:val="bg-BG"/>
        </w:rPr>
        <w:t>, </w:t>
      </w:r>
      <w:r w:rsidR="007B04FF" w:rsidRPr="0076197D">
        <w:rPr>
          <w:i/>
          <w:lang w:val="bg-BG"/>
        </w:rPr>
        <w:t>d</w:t>
      </w:r>
      <w:r w:rsidR="007B04FF" w:rsidRPr="0076197D">
        <w:rPr>
          <w:vertAlign w:val="subscript"/>
          <w:lang w:val="bg-BG"/>
        </w:rPr>
        <w:t>3</w:t>
      </w:r>
      <w:r w:rsidR="007B04FF" w:rsidRPr="0076197D">
        <w:rPr>
          <w:lang w:val="bg-BG"/>
        </w:rPr>
        <w:t>) = (2, 3, 4)</w:t>
      </w:r>
      <w:r w:rsidR="006B6AD6" w:rsidRPr="0076197D">
        <w:rPr>
          <w:lang w:val="bg-BG"/>
        </w:rPr>
        <w:t xml:space="preserve"> </w:t>
      </w:r>
      <w:r w:rsidR="007B04FF" w:rsidRPr="0076197D">
        <w:rPr>
          <w:lang w:val="bg-BG"/>
        </w:rPr>
        <w:t>получаваме оптималния набор</w:t>
      </w:r>
      <w:r w:rsidR="006B6AD6" w:rsidRPr="0076197D">
        <w:rPr>
          <w:lang w:val="bg-BG"/>
        </w:rPr>
        <w:t xml:space="preserve"> </w:t>
      </w:r>
      <w:r w:rsidR="006B6AD6" w:rsidRPr="0076197D">
        <w:rPr>
          <w:rFonts w:ascii="Courier New" w:hAnsi="Courier New" w:cs="Courier New"/>
          <w:lang w:val="bg-BG"/>
        </w:rPr>
        <w:t>A</w:t>
      </w:r>
      <w:r w:rsidR="006B6AD6" w:rsidRPr="0076197D">
        <w:rPr>
          <w:lang w:val="bg-BG"/>
        </w:rPr>
        <w:t>5, 963, 8742.</w:t>
      </w:r>
    </w:p>
    <w:p w:rsidR="0076197D" w:rsidRPr="0076197D" w:rsidRDefault="0076197D" w:rsidP="0076197D">
      <w:pPr>
        <w:spacing w:before="360"/>
        <w:jc w:val="right"/>
        <w:rPr>
          <w:i/>
          <w:sz w:val="24"/>
          <w:szCs w:val="24"/>
          <w:lang w:val="bg-BG"/>
        </w:rPr>
      </w:pPr>
      <w:r w:rsidRPr="0076197D">
        <w:rPr>
          <w:i/>
          <w:sz w:val="24"/>
          <w:szCs w:val="24"/>
          <w:lang w:val="bg-BG"/>
        </w:rPr>
        <w:t>Автор: Николай Белухов</w:t>
      </w:r>
    </w:p>
    <w:sectPr w:rsidR="0076197D" w:rsidRPr="0076197D" w:rsidSect="007E6D06">
      <w:footerReference w:type="default" r:id="rId26"/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77F" w:rsidRDefault="006F677F">
      <w:r>
        <w:separator/>
      </w:r>
    </w:p>
  </w:endnote>
  <w:endnote w:type="continuationSeparator" w:id="0">
    <w:p w:rsidR="006F677F" w:rsidRDefault="006F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1E" w:rsidRDefault="006B6AD6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77F" w:rsidRDefault="006F677F">
      <w:r>
        <w:separator/>
      </w:r>
    </w:p>
  </w:footnote>
  <w:footnote w:type="continuationSeparator" w:id="0">
    <w:p w:rsidR="006F677F" w:rsidRDefault="006F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E5"/>
    <w:rsid w:val="0000481E"/>
    <w:rsid w:val="00266190"/>
    <w:rsid w:val="004C5A19"/>
    <w:rsid w:val="006965E5"/>
    <w:rsid w:val="006B6AD6"/>
    <w:rsid w:val="006F677F"/>
    <w:rsid w:val="0076197D"/>
    <w:rsid w:val="007B04FF"/>
    <w:rsid w:val="007E6D06"/>
    <w:rsid w:val="008F556C"/>
    <w:rsid w:val="00A45E50"/>
    <w:rsid w:val="00AE3CB1"/>
    <w:rsid w:val="00B506E1"/>
    <w:rsid w:val="00C511CE"/>
    <w:rsid w:val="00F0018E"/>
    <w:rsid w:val="00FC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noProof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next w:val="a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Pr>
      <w:b/>
      <w:bCs/>
      <w:noProof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Pr>
      <w:b/>
      <w:bCs/>
      <w:i/>
      <w:iCs/>
      <w:noProof/>
      <w:sz w:val="26"/>
      <w:szCs w:val="26"/>
    </w:rPr>
  </w:style>
  <w:style w:type="character" w:customStyle="1" w:styleId="60">
    <w:name w:val="Заглавие 6 Знак"/>
    <w:basedOn w:val="a0"/>
    <w:link w:val="6"/>
    <w:uiPriority w:val="9"/>
    <w:semiHidden/>
    <w:rPr>
      <w:b/>
      <w:bCs/>
      <w:noProof/>
    </w:rPr>
  </w:style>
  <w:style w:type="paragraph" w:customStyle="1" w:styleId="rightpar">
    <w:name w:val="rightpar"/>
    <w:basedOn w:val="a"/>
    <w:uiPriority w:val="99"/>
    <w:pPr>
      <w:keepLines/>
      <w:spacing w:before="120" w:after="120"/>
      <w:jc w:val="right"/>
    </w:pPr>
    <w:rPr>
      <w:sz w:val="24"/>
      <w:szCs w:val="24"/>
    </w:rPr>
  </w:style>
  <w:style w:type="paragraph" w:customStyle="1" w:styleId="centerpar">
    <w:name w:val="centerpar"/>
    <w:basedOn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equation">
    <w:name w:val="equation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Num">
    <w:name w:val="equation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">
    <w:name w:val="equationAlign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Num">
    <w:name w:val="equationAlign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">
    <w:name w:val="equationArray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Num">
    <w:name w:val="equationArray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theorem">
    <w:name w:val="theorem"/>
    <w:basedOn w:val="a"/>
    <w:next w:val="a"/>
    <w:uiPriority w:val="99"/>
    <w:pPr>
      <w:keepLines/>
      <w:spacing w:before="120" w:after="120"/>
      <w:jc w:val="left"/>
    </w:pPr>
  </w:style>
  <w:style w:type="paragraph" w:customStyle="1" w:styleId="bitmapCenter">
    <w:name w:val="bitmapCenter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styleId="a3">
    <w:name w:val="Title"/>
    <w:basedOn w:val="a"/>
    <w:next w:val="author"/>
    <w:link w:val="a4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a4">
    <w:name w:val="Заглавие Знак"/>
    <w:basedOn w:val="a0"/>
    <w:link w:val="a3"/>
    <w:uiPriority w:val="10"/>
    <w:rPr>
      <w:rFonts w:asciiTheme="majorHAnsi" w:eastAsiaTheme="majorEastAsia" w:hAnsiTheme="majorHAnsi" w:cstheme="majorBidi"/>
      <w:b/>
      <w:bCs/>
      <w:noProof/>
      <w:kern w:val="28"/>
      <w:sz w:val="32"/>
      <w:szCs w:val="32"/>
    </w:rPr>
  </w:style>
  <w:style w:type="paragraph" w:customStyle="1" w:styleId="author">
    <w:name w:val="author"/>
    <w:basedOn w:val="a"/>
    <w:next w:val="a"/>
    <w:uiPriority w:val="99"/>
    <w:pPr>
      <w:widowControl w:val="0"/>
      <w:spacing w:after="120"/>
      <w:jc w:val="center"/>
    </w:pPr>
  </w:style>
  <w:style w:type="paragraph" w:styleId="a5">
    <w:name w:val="footer"/>
    <w:basedOn w:val="a"/>
    <w:link w:val="a6"/>
    <w:uiPriority w:val="99"/>
    <w:pPr>
      <w:widowControl w:val="0"/>
      <w:tabs>
        <w:tab w:val="center" w:pos="4536"/>
        <w:tab w:val="right" w:pos="9072"/>
      </w:tabs>
      <w:jc w:val="left"/>
    </w:pPr>
  </w:style>
  <w:style w:type="character" w:customStyle="1" w:styleId="a6">
    <w:name w:val="Долен колонтитул Знак"/>
    <w:basedOn w:val="a0"/>
    <w:link w:val="a5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7">
    <w:name w:val="header"/>
    <w:basedOn w:val="a"/>
    <w:link w:val="a8"/>
    <w:uiPriority w:val="99"/>
    <w:pPr>
      <w:widowControl w:val="0"/>
      <w:tabs>
        <w:tab w:val="center" w:pos="4536"/>
        <w:tab w:val="right" w:pos="9072"/>
      </w:tabs>
      <w:jc w:val="left"/>
    </w:pPr>
  </w:style>
  <w:style w:type="character" w:customStyle="1" w:styleId="a8">
    <w:name w:val="Горен колонтитул Знак"/>
    <w:basedOn w:val="a0"/>
    <w:link w:val="a7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9">
    <w:name w:val="caption"/>
    <w:basedOn w:val="a"/>
    <w:next w:val="a"/>
    <w:uiPriority w:val="99"/>
    <w:qFormat/>
    <w:pPr>
      <w:keepLines/>
      <w:spacing w:before="120" w:after="120"/>
      <w:jc w:val="left"/>
    </w:pPr>
    <w:rPr>
      <w:sz w:val="24"/>
      <w:szCs w:val="24"/>
    </w:rPr>
  </w:style>
  <w:style w:type="paragraph" w:customStyle="1" w:styleId="Figure">
    <w:name w:val="Figure"/>
    <w:basedOn w:val="a"/>
    <w:next w:val="a"/>
    <w:uiPriority w:val="99"/>
    <w:pPr>
      <w:keepLines/>
      <w:spacing w:before="120"/>
      <w:jc w:val="center"/>
    </w:pPr>
  </w:style>
  <w:style w:type="paragraph" w:customStyle="1" w:styleId="Table">
    <w:name w:val="Table"/>
    <w:basedOn w:val="a"/>
    <w:uiPriority w:val="99"/>
    <w:pPr>
      <w:keepLines/>
      <w:spacing w:before="120"/>
      <w:jc w:val="center"/>
    </w:pPr>
  </w:style>
  <w:style w:type="paragraph" w:customStyle="1" w:styleId="Tabular">
    <w:name w:val="Tabular"/>
    <w:basedOn w:val="a"/>
    <w:uiPriority w:val="99"/>
    <w:pPr>
      <w:keepLines/>
      <w:spacing w:before="120"/>
      <w:jc w:val="center"/>
    </w:pPr>
  </w:style>
  <w:style w:type="paragraph" w:customStyle="1" w:styleId="Tabbing">
    <w:name w:val="Tabbing"/>
    <w:basedOn w:val="a"/>
    <w:uiPriority w:val="99"/>
    <w:pPr>
      <w:keepLines/>
      <w:spacing w:before="120"/>
      <w:jc w:val="center"/>
    </w:pPr>
  </w:style>
  <w:style w:type="paragraph" w:styleId="aa">
    <w:name w:val="Quote"/>
    <w:basedOn w:val="a"/>
    <w:link w:val="ab"/>
    <w:uiPriority w:val="99"/>
    <w:qFormat/>
    <w:pPr>
      <w:ind w:left="1024" w:right="1024" w:firstLine="340"/>
    </w:pPr>
  </w:style>
  <w:style w:type="character" w:customStyle="1" w:styleId="ab">
    <w:name w:val="Цитат Знак"/>
    <w:basedOn w:val="a0"/>
    <w:link w:val="aa"/>
    <w:uiPriority w:val="29"/>
    <w:rPr>
      <w:rFonts w:ascii="Times New Roman" w:hAnsi="Times New Roman" w:cs="Times New Roman"/>
      <w:i/>
      <w:iCs/>
      <w:noProof/>
      <w:color w:val="000000" w:themeColor="text1"/>
      <w:sz w:val="20"/>
      <w:szCs w:val="20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ac">
    <w:name w:val="List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customStyle="1" w:styleId="List1">
    <w:name w:val="List 1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customStyle="1" w:styleId="latexpicture">
    <w:name w:val="latex picture"/>
    <w:basedOn w:val="a"/>
    <w:next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subfigure">
    <w:name w:val="subfigure"/>
    <w:basedOn w:val="a"/>
    <w:next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bibheading">
    <w:name w:val="bibheading"/>
    <w:basedOn w:val="a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a"/>
    <w:uiPriority w:val="99"/>
    <w:pPr>
      <w:widowControl w:val="0"/>
      <w:ind w:left="567" w:hanging="567"/>
      <w:jc w:val="left"/>
    </w:pPr>
  </w:style>
  <w:style w:type="paragraph" w:customStyle="1" w:styleId="endnotes">
    <w:name w:val="endnotes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styleId="ad">
    <w:name w:val="footnote text"/>
    <w:basedOn w:val="a"/>
    <w:link w:val="ae"/>
    <w:uiPriority w:val="99"/>
    <w:pPr>
      <w:widowControl w:val="0"/>
      <w:ind w:left="397" w:hanging="113"/>
      <w:jc w:val="left"/>
    </w:pPr>
  </w:style>
  <w:style w:type="character" w:customStyle="1" w:styleId="ae">
    <w:name w:val="Текст под линия Знак"/>
    <w:basedOn w:val="a0"/>
    <w:link w:val="ad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f">
    <w:name w:val="endnote text"/>
    <w:basedOn w:val="a"/>
    <w:link w:val="af0"/>
    <w:uiPriority w:val="99"/>
    <w:pPr>
      <w:widowControl w:val="0"/>
      <w:ind w:left="454" w:hanging="170"/>
    </w:pPr>
  </w:style>
  <w:style w:type="character" w:customStyle="1" w:styleId="af0">
    <w:name w:val="Текст на бележка в края Знак"/>
    <w:basedOn w:val="a0"/>
    <w:link w:val="af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Pr>
      <w:vertAlign w:val="superscript"/>
    </w:rPr>
  </w:style>
  <w:style w:type="character" w:styleId="af2">
    <w:name w:val="endnote reference"/>
    <w:basedOn w:val="a0"/>
    <w:uiPriority w:val="99"/>
    <w:rPr>
      <w:vertAlign w:val="superscript"/>
    </w:rPr>
  </w:style>
  <w:style w:type="paragraph" w:customStyle="1" w:styleId="acronym">
    <w:name w:val="acronym"/>
    <w:basedOn w:val="a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a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a"/>
    <w:next w:val="a"/>
    <w:uiPriority w:val="99"/>
    <w:pPr>
      <w:ind w:left="1024" w:right="1024" w:firstLine="340"/>
    </w:pPr>
  </w:style>
  <w:style w:type="paragraph" w:customStyle="1" w:styleId="contentsheading">
    <w:name w:val="contents_heading"/>
    <w:basedOn w:val="a"/>
    <w:next w:val="a"/>
    <w:uiPriority w:val="99"/>
    <w:pPr>
      <w:keepNext/>
      <w:widowControl w:val="0"/>
      <w:spacing w:before="240" w:after="120"/>
      <w:jc w:val="left"/>
    </w:pPr>
    <w:rPr>
      <w:b/>
      <w:bCs/>
    </w:rPr>
  </w:style>
  <w:style w:type="paragraph" w:styleId="11">
    <w:name w:val="toc 1"/>
    <w:basedOn w:val="a"/>
    <w:next w:val="21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21">
    <w:name w:val="toc 2"/>
    <w:basedOn w:val="a"/>
    <w:next w:val="31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31">
    <w:name w:val="toc 3"/>
    <w:basedOn w:val="a"/>
    <w:next w:val="41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41">
    <w:name w:val="toc 4"/>
    <w:basedOn w:val="a"/>
    <w:next w:val="51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51">
    <w:name w:val="toc 5"/>
    <w:basedOn w:val="a"/>
    <w:next w:val="61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61">
    <w:name w:val="toc 6"/>
    <w:basedOn w:val="a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  <w:style w:type="character" w:styleId="af3">
    <w:name w:val="Placeholder Text"/>
    <w:basedOn w:val="a0"/>
    <w:uiPriority w:val="99"/>
    <w:semiHidden/>
    <w:rsid w:val="008F556C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8F556C"/>
    <w:rPr>
      <w:rFonts w:ascii="Tahoma" w:hAnsi="Tahoma" w:cs="Tahoma"/>
      <w:sz w:val="16"/>
      <w:szCs w:val="16"/>
    </w:rPr>
  </w:style>
  <w:style w:type="character" w:customStyle="1" w:styleId="af5">
    <w:name w:val="Изнесен текст Знак"/>
    <w:basedOn w:val="a0"/>
    <w:link w:val="af4"/>
    <w:uiPriority w:val="99"/>
    <w:semiHidden/>
    <w:rsid w:val="008F556C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noProof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next w:val="a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Pr>
      <w:b/>
      <w:bCs/>
      <w:noProof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Pr>
      <w:b/>
      <w:bCs/>
      <w:i/>
      <w:iCs/>
      <w:noProof/>
      <w:sz w:val="26"/>
      <w:szCs w:val="26"/>
    </w:rPr>
  </w:style>
  <w:style w:type="character" w:customStyle="1" w:styleId="60">
    <w:name w:val="Заглавие 6 Знак"/>
    <w:basedOn w:val="a0"/>
    <w:link w:val="6"/>
    <w:uiPriority w:val="9"/>
    <w:semiHidden/>
    <w:rPr>
      <w:b/>
      <w:bCs/>
      <w:noProof/>
    </w:rPr>
  </w:style>
  <w:style w:type="paragraph" w:customStyle="1" w:styleId="rightpar">
    <w:name w:val="rightpar"/>
    <w:basedOn w:val="a"/>
    <w:uiPriority w:val="99"/>
    <w:pPr>
      <w:keepLines/>
      <w:spacing w:before="120" w:after="120"/>
      <w:jc w:val="right"/>
    </w:pPr>
    <w:rPr>
      <w:sz w:val="24"/>
      <w:szCs w:val="24"/>
    </w:rPr>
  </w:style>
  <w:style w:type="paragraph" w:customStyle="1" w:styleId="centerpar">
    <w:name w:val="centerpar"/>
    <w:basedOn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equation">
    <w:name w:val="equation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Num">
    <w:name w:val="equation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">
    <w:name w:val="equationAlign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Num">
    <w:name w:val="equationAlign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">
    <w:name w:val="equationArray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Num">
    <w:name w:val="equationArray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theorem">
    <w:name w:val="theorem"/>
    <w:basedOn w:val="a"/>
    <w:next w:val="a"/>
    <w:uiPriority w:val="99"/>
    <w:pPr>
      <w:keepLines/>
      <w:spacing w:before="120" w:after="120"/>
      <w:jc w:val="left"/>
    </w:pPr>
  </w:style>
  <w:style w:type="paragraph" w:customStyle="1" w:styleId="bitmapCenter">
    <w:name w:val="bitmapCenter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styleId="a3">
    <w:name w:val="Title"/>
    <w:basedOn w:val="a"/>
    <w:next w:val="author"/>
    <w:link w:val="a4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a4">
    <w:name w:val="Заглавие Знак"/>
    <w:basedOn w:val="a0"/>
    <w:link w:val="a3"/>
    <w:uiPriority w:val="10"/>
    <w:rPr>
      <w:rFonts w:asciiTheme="majorHAnsi" w:eastAsiaTheme="majorEastAsia" w:hAnsiTheme="majorHAnsi" w:cstheme="majorBidi"/>
      <w:b/>
      <w:bCs/>
      <w:noProof/>
      <w:kern w:val="28"/>
      <w:sz w:val="32"/>
      <w:szCs w:val="32"/>
    </w:rPr>
  </w:style>
  <w:style w:type="paragraph" w:customStyle="1" w:styleId="author">
    <w:name w:val="author"/>
    <w:basedOn w:val="a"/>
    <w:next w:val="a"/>
    <w:uiPriority w:val="99"/>
    <w:pPr>
      <w:widowControl w:val="0"/>
      <w:spacing w:after="120"/>
      <w:jc w:val="center"/>
    </w:pPr>
  </w:style>
  <w:style w:type="paragraph" w:styleId="a5">
    <w:name w:val="footer"/>
    <w:basedOn w:val="a"/>
    <w:link w:val="a6"/>
    <w:uiPriority w:val="99"/>
    <w:pPr>
      <w:widowControl w:val="0"/>
      <w:tabs>
        <w:tab w:val="center" w:pos="4536"/>
        <w:tab w:val="right" w:pos="9072"/>
      </w:tabs>
      <w:jc w:val="left"/>
    </w:pPr>
  </w:style>
  <w:style w:type="character" w:customStyle="1" w:styleId="a6">
    <w:name w:val="Долен колонтитул Знак"/>
    <w:basedOn w:val="a0"/>
    <w:link w:val="a5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7">
    <w:name w:val="header"/>
    <w:basedOn w:val="a"/>
    <w:link w:val="a8"/>
    <w:uiPriority w:val="99"/>
    <w:pPr>
      <w:widowControl w:val="0"/>
      <w:tabs>
        <w:tab w:val="center" w:pos="4536"/>
        <w:tab w:val="right" w:pos="9072"/>
      </w:tabs>
      <w:jc w:val="left"/>
    </w:pPr>
  </w:style>
  <w:style w:type="character" w:customStyle="1" w:styleId="a8">
    <w:name w:val="Горен колонтитул Знак"/>
    <w:basedOn w:val="a0"/>
    <w:link w:val="a7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9">
    <w:name w:val="caption"/>
    <w:basedOn w:val="a"/>
    <w:next w:val="a"/>
    <w:uiPriority w:val="99"/>
    <w:qFormat/>
    <w:pPr>
      <w:keepLines/>
      <w:spacing w:before="120" w:after="120"/>
      <w:jc w:val="left"/>
    </w:pPr>
    <w:rPr>
      <w:sz w:val="24"/>
      <w:szCs w:val="24"/>
    </w:rPr>
  </w:style>
  <w:style w:type="paragraph" w:customStyle="1" w:styleId="Figure">
    <w:name w:val="Figure"/>
    <w:basedOn w:val="a"/>
    <w:next w:val="a"/>
    <w:uiPriority w:val="99"/>
    <w:pPr>
      <w:keepLines/>
      <w:spacing w:before="120"/>
      <w:jc w:val="center"/>
    </w:pPr>
  </w:style>
  <w:style w:type="paragraph" w:customStyle="1" w:styleId="Table">
    <w:name w:val="Table"/>
    <w:basedOn w:val="a"/>
    <w:uiPriority w:val="99"/>
    <w:pPr>
      <w:keepLines/>
      <w:spacing w:before="120"/>
      <w:jc w:val="center"/>
    </w:pPr>
  </w:style>
  <w:style w:type="paragraph" w:customStyle="1" w:styleId="Tabular">
    <w:name w:val="Tabular"/>
    <w:basedOn w:val="a"/>
    <w:uiPriority w:val="99"/>
    <w:pPr>
      <w:keepLines/>
      <w:spacing w:before="120"/>
      <w:jc w:val="center"/>
    </w:pPr>
  </w:style>
  <w:style w:type="paragraph" w:customStyle="1" w:styleId="Tabbing">
    <w:name w:val="Tabbing"/>
    <w:basedOn w:val="a"/>
    <w:uiPriority w:val="99"/>
    <w:pPr>
      <w:keepLines/>
      <w:spacing w:before="120"/>
      <w:jc w:val="center"/>
    </w:pPr>
  </w:style>
  <w:style w:type="paragraph" w:styleId="aa">
    <w:name w:val="Quote"/>
    <w:basedOn w:val="a"/>
    <w:link w:val="ab"/>
    <w:uiPriority w:val="99"/>
    <w:qFormat/>
    <w:pPr>
      <w:ind w:left="1024" w:right="1024" w:firstLine="340"/>
    </w:pPr>
  </w:style>
  <w:style w:type="character" w:customStyle="1" w:styleId="ab">
    <w:name w:val="Цитат Знак"/>
    <w:basedOn w:val="a0"/>
    <w:link w:val="aa"/>
    <w:uiPriority w:val="29"/>
    <w:rPr>
      <w:rFonts w:ascii="Times New Roman" w:hAnsi="Times New Roman" w:cs="Times New Roman"/>
      <w:i/>
      <w:iCs/>
      <w:noProof/>
      <w:color w:val="000000" w:themeColor="text1"/>
      <w:sz w:val="20"/>
      <w:szCs w:val="20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ac">
    <w:name w:val="List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customStyle="1" w:styleId="List1">
    <w:name w:val="List 1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customStyle="1" w:styleId="latexpicture">
    <w:name w:val="latex picture"/>
    <w:basedOn w:val="a"/>
    <w:next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subfigure">
    <w:name w:val="subfigure"/>
    <w:basedOn w:val="a"/>
    <w:next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bibheading">
    <w:name w:val="bibheading"/>
    <w:basedOn w:val="a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a"/>
    <w:uiPriority w:val="99"/>
    <w:pPr>
      <w:widowControl w:val="0"/>
      <w:ind w:left="567" w:hanging="567"/>
      <w:jc w:val="left"/>
    </w:pPr>
  </w:style>
  <w:style w:type="paragraph" w:customStyle="1" w:styleId="endnotes">
    <w:name w:val="endnotes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styleId="ad">
    <w:name w:val="footnote text"/>
    <w:basedOn w:val="a"/>
    <w:link w:val="ae"/>
    <w:uiPriority w:val="99"/>
    <w:pPr>
      <w:widowControl w:val="0"/>
      <w:ind w:left="397" w:hanging="113"/>
      <w:jc w:val="left"/>
    </w:pPr>
  </w:style>
  <w:style w:type="character" w:customStyle="1" w:styleId="ae">
    <w:name w:val="Текст под линия Знак"/>
    <w:basedOn w:val="a0"/>
    <w:link w:val="ad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f">
    <w:name w:val="endnote text"/>
    <w:basedOn w:val="a"/>
    <w:link w:val="af0"/>
    <w:uiPriority w:val="99"/>
    <w:pPr>
      <w:widowControl w:val="0"/>
      <w:ind w:left="454" w:hanging="170"/>
    </w:pPr>
  </w:style>
  <w:style w:type="character" w:customStyle="1" w:styleId="af0">
    <w:name w:val="Текст на бележка в края Знак"/>
    <w:basedOn w:val="a0"/>
    <w:link w:val="af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Pr>
      <w:vertAlign w:val="superscript"/>
    </w:rPr>
  </w:style>
  <w:style w:type="character" w:styleId="af2">
    <w:name w:val="endnote reference"/>
    <w:basedOn w:val="a0"/>
    <w:uiPriority w:val="99"/>
    <w:rPr>
      <w:vertAlign w:val="superscript"/>
    </w:rPr>
  </w:style>
  <w:style w:type="paragraph" w:customStyle="1" w:styleId="acronym">
    <w:name w:val="acronym"/>
    <w:basedOn w:val="a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a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a"/>
    <w:next w:val="a"/>
    <w:uiPriority w:val="99"/>
    <w:pPr>
      <w:ind w:left="1024" w:right="1024" w:firstLine="340"/>
    </w:pPr>
  </w:style>
  <w:style w:type="paragraph" w:customStyle="1" w:styleId="contentsheading">
    <w:name w:val="contents_heading"/>
    <w:basedOn w:val="a"/>
    <w:next w:val="a"/>
    <w:uiPriority w:val="99"/>
    <w:pPr>
      <w:keepNext/>
      <w:widowControl w:val="0"/>
      <w:spacing w:before="240" w:after="120"/>
      <w:jc w:val="left"/>
    </w:pPr>
    <w:rPr>
      <w:b/>
      <w:bCs/>
    </w:rPr>
  </w:style>
  <w:style w:type="paragraph" w:styleId="11">
    <w:name w:val="toc 1"/>
    <w:basedOn w:val="a"/>
    <w:next w:val="21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21">
    <w:name w:val="toc 2"/>
    <w:basedOn w:val="a"/>
    <w:next w:val="31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31">
    <w:name w:val="toc 3"/>
    <w:basedOn w:val="a"/>
    <w:next w:val="41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41">
    <w:name w:val="toc 4"/>
    <w:basedOn w:val="a"/>
    <w:next w:val="51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51">
    <w:name w:val="toc 5"/>
    <w:basedOn w:val="a"/>
    <w:next w:val="61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61">
    <w:name w:val="toc 6"/>
    <w:basedOn w:val="a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  <w:style w:type="character" w:styleId="af3">
    <w:name w:val="Placeholder Text"/>
    <w:basedOn w:val="a0"/>
    <w:uiPriority w:val="99"/>
    <w:semiHidden/>
    <w:rsid w:val="008F556C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8F556C"/>
    <w:rPr>
      <w:rFonts w:ascii="Tahoma" w:hAnsi="Tahoma" w:cs="Tahoma"/>
      <w:sz w:val="16"/>
      <w:szCs w:val="16"/>
    </w:rPr>
  </w:style>
  <w:style w:type="character" w:customStyle="1" w:styleId="af5">
    <w:name w:val="Изнесен текст Знак"/>
    <w:basedOn w:val="a0"/>
    <w:link w:val="af4"/>
    <w:uiPriority w:val="99"/>
    <w:semiHidden/>
    <w:rsid w:val="008F556C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B46AB-E35D-41BF-B140-AF2DAA49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maxprod-analiz.tex</vt:lpstr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maxprod-analiz.tex</dc:title>
  <dc:creator>Windows User</dc:creator>
  <dc:description>Created using latex2rtf 2.3.8 r1240 (released June 16 2014) on Mon Jun 08 16:01:58 2015</dc:description>
  <cp:lastModifiedBy>Mladen Manev</cp:lastModifiedBy>
  <cp:revision>9</cp:revision>
  <dcterms:created xsi:type="dcterms:W3CDTF">2015-06-08T14:09:00Z</dcterms:created>
  <dcterms:modified xsi:type="dcterms:W3CDTF">2015-06-14T00:42:00Z</dcterms:modified>
</cp:coreProperties>
</file>