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E9B3B" w14:textId="77777777" w:rsidR="0002155C" w:rsidRDefault="00000000">
      <w:pPr>
        <w:spacing w:before="240" w:line="288" w:lineRule="auto"/>
      </w:pPr>
      <w:bookmarkStart w:id="0" w:name="credit_card_transaction_analytics_3560e9"/>
      <w:r>
        <w:rPr>
          <w:b/>
          <w:sz w:val="56"/>
        </w:rPr>
        <w:t>Credit Card Transaction Analytics: An Enterprise Data Analytics Case Study</w:t>
      </w:r>
      <w:bookmarkEnd w:id="0"/>
    </w:p>
    <w:p w14:paraId="57C5E6DF" w14:textId="77777777" w:rsidR="0002155C" w:rsidRDefault="00000000">
      <w:pPr>
        <w:spacing w:before="240" w:line="271" w:lineRule="auto"/>
      </w:pPr>
      <w:bookmarkStart w:id="1" w:name="executive_summary"/>
      <w:r>
        <w:rPr>
          <w:b/>
          <w:sz w:val="42"/>
        </w:rPr>
        <w:t>Executive Summary</w:t>
      </w:r>
      <w:bookmarkEnd w:id="1"/>
    </w:p>
    <w:p w14:paraId="5E36DAF1" w14:textId="0417D8D4" w:rsidR="0002155C" w:rsidRDefault="00000000">
      <w:pPr>
        <w:spacing w:after="210"/>
      </w:pPr>
      <w:r>
        <w:rPr>
          <w:rFonts w:eastAsia="Georgia" w:hAnsi="Georgia" w:cs="Georgia"/>
        </w:rPr>
        <w:t>This case study examines the application of data analytics to credit card transaction data for a leading US card issuer</w:t>
      </w:r>
      <w:r w:rsidR="00B836CA">
        <w:rPr>
          <w:rFonts w:eastAsia="Georgia" w:hAnsi="Georgia" w:cs="Georgia"/>
        </w:rPr>
        <w:t xml:space="preserve"> </w:t>
      </w:r>
      <w:proofErr w:type="spellStart"/>
      <w:r w:rsidR="00B836CA">
        <w:rPr>
          <w:rFonts w:eastAsia="Georgia" w:hAnsi="Georgia" w:cs="Georgia"/>
        </w:rPr>
        <w:t>FinPay</w:t>
      </w:r>
      <w:proofErr w:type="spellEnd"/>
      <w:r>
        <w:rPr>
          <w:rFonts w:eastAsia="Georgia" w:hAnsi="Georgia" w:cs="Georgia"/>
        </w:rPr>
        <w:t>. By leveraging large-scale transaction data</w:t>
      </w:r>
      <w:r w:rsidR="00275199">
        <w:rPr>
          <w:rFonts w:eastAsia="Georgia" w:hAnsi="Georgia" w:cs="Georgia"/>
        </w:rPr>
        <w:t xml:space="preserve">, </w:t>
      </w:r>
      <w:r>
        <w:rPr>
          <w:rFonts w:eastAsia="Georgia" w:hAnsi="Georgia" w:cs="Georgia"/>
        </w:rPr>
        <w:t>spanning over 1.29 million records with information from 983 customers and 693 merchants</w:t>
      </w:r>
      <w:r w:rsidR="00275199">
        <w:rPr>
          <w:rFonts w:eastAsia="Georgia" w:hAnsi="Georgia" w:cs="Georgia"/>
        </w:rPr>
        <w:t>. T</w:t>
      </w:r>
      <w:r>
        <w:rPr>
          <w:rFonts w:eastAsia="Georgia" w:hAnsi="Georgia" w:cs="Georgia"/>
        </w:rPr>
        <w:t>his report derives insights into customer behavior, merchant performance, category trends, and fraud detection. The analysis reveals vital opportunities for growth, improved risk controls, and actionable business strategies.</w:t>
      </w:r>
    </w:p>
    <w:p w14:paraId="797A38E6" w14:textId="77777777" w:rsidR="0002155C" w:rsidRDefault="00000000">
      <w:pPr>
        <w:spacing w:before="240" w:line="271" w:lineRule="auto"/>
      </w:pPr>
      <w:bookmarkStart w:id="2" w:name="table_of_contents"/>
      <w:r>
        <w:rPr>
          <w:b/>
          <w:sz w:val="42"/>
        </w:rPr>
        <w:t>Table of Contents</w:t>
      </w:r>
      <w:bookmarkEnd w:id="2"/>
    </w:p>
    <w:p w14:paraId="60E5B83A" w14:textId="77777777" w:rsidR="0002155C" w:rsidRDefault="00000000">
      <w:pPr>
        <w:numPr>
          <w:ilvl w:val="0"/>
          <w:numId w:val="1"/>
        </w:numPr>
      </w:pPr>
      <w:r>
        <w:t>Executive Summary</w:t>
      </w:r>
    </w:p>
    <w:p w14:paraId="67D97FD4" w14:textId="77777777" w:rsidR="0002155C" w:rsidRDefault="00000000">
      <w:pPr>
        <w:numPr>
          <w:ilvl w:val="0"/>
          <w:numId w:val="1"/>
        </w:numPr>
      </w:pPr>
      <w:r>
        <w:t>Organization Background</w:t>
      </w:r>
    </w:p>
    <w:p w14:paraId="1E09E466" w14:textId="77777777" w:rsidR="0002155C" w:rsidRDefault="00000000">
      <w:pPr>
        <w:numPr>
          <w:ilvl w:val="0"/>
          <w:numId w:val="1"/>
        </w:numPr>
      </w:pPr>
      <w:r>
        <w:t>Data Landscape and Methodology</w:t>
      </w:r>
    </w:p>
    <w:p w14:paraId="7C8BE49C" w14:textId="77777777" w:rsidR="0002155C" w:rsidRDefault="00000000">
      <w:pPr>
        <w:numPr>
          <w:ilvl w:val="0"/>
          <w:numId w:val="1"/>
        </w:numPr>
      </w:pPr>
      <w:r>
        <w:t>Customer Analytics</w:t>
      </w:r>
    </w:p>
    <w:p w14:paraId="1DCE206C" w14:textId="77777777" w:rsidR="0002155C" w:rsidRDefault="00000000">
      <w:pPr>
        <w:numPr>
          <w:ilvl w:val="0"/>
          <w:numId w:val="1"/>
        </w:numPr>
      </w:pPr>
      <w:r>
        <w:t>Merchant Performance Insights</w:t>
      </w:r>
    </w:p>
    <w:p w14:paraId="07BE8A82" w14:textId="77777777" w:rsidR="0002155C" w:rsidRDefault="00000000">
      <w:pPr>
        <w:numPr>
          <w:ilvl w:val="0"/>
          <w:numId w:val="1"/>
        </w:numPr>
      </w:pPr>
      <w:r>
        <w:t>Category-Level Insights</w:t>
      </w:r>
    </w:p>
    <w:p w14:paraId="33D44457" w14:textId="77777777" w:rsidR="0002155C" w:rsidRDefault="00000000">
      <w:pPr>
        <w:numPr>
          <w:ilvl w:val="0"/>
          <w:numId w:val="1"/>
        </w:numPr>
      </w:pPr>
      <w:r>
        <w:t>Fraud Detection and Risk Analysis</w:t>
      </w:r>
    </w:p>
    <w:p w14:paraId="714E9066" w14:textId="77777777" w:rsidR="0002155C" w:rsidRDefault="00000000">
      <w:pPr>
        <w:numPr>
          <w:ilvl w:val="0"/>
          <w:numId w:val="1"/>
        </w:numPr>
      </w:pPr>
      <w:r>
        <w:t>Time-Series and Growth Trends</w:t>
      </w:r>
    </w:p>
    <w:p w14:paraId="6E068E3D" w14:textId="77777777" w:rsidR="0002155C" w:rsidRDefault="00000000">
      <w:pPr>
        <w:numPr>
          <w:ilvl w:val="0"/>
          <w:numId w:val="1"/>
        </w:numPr>
      </w:pPr>
      <w:r>
        <w:t>Strategic Recommendations</w:t>
      </w:r>
    </w:p>
    <w:p w14:paraId="0C8BBDAA" w14:textId="77777777" w:rsidR="0002155C" w:rsidRDefault="00000000">
      <w:pPr>
        <w:numPr>
          <w:ilvl w:val="0"/>
          <w:numId w:val="1"/>
        </w:numPr>
      </w:pPr>
      <w:r>
        <w:t>Conclusion</w:t>
      </w:r>
    </w:p>
    <w:p w14:paraId="67F7CDD7" w14:textId="77777777" w:rsidR="0002155C" w:rsidRDefault="00000000">
      <w:pPr>
        <w:numPr>
          <w:ilvl w:val="0"/>
          <w:numId w:val="1"/>
        </w:numPr>
      </w:pPr>
      <w:r>
        <w:t>References</w:t>
      </w:r>
    </w:p>
    <w:p w14:paraId="28A09BF4" w14:textId="77777777" w:rsidR="0002155C" w:rsidRDefault="00000000">
      <w:pPr>
        <w:spacing w:before="240" w:line="271" w:lineRule="auto"/>
      </w:pPr>
      <w:bookmarkStart w:id="3" w:name="organization_background"/>
      <w:r>
        <w:rPr>
          <w:b/>
          <w:sz w:val="42"/>
        </w:rPr>
        <w:t>Organization Background</w:t>
      </w:r>
      <w:bookmarkEnd w:id="3"/>
    </w:p>
    <w:p w14:paraId="348BBA3B" w14:textId="09E60EA8" w:rsidR="0002155C" w:rsidRDefault="00000000">
      <w:pPr>
        <w:spacing w:after="210"/>
      </w:pPr>
      <w:r>
        <w:t xml:space="preserve">The subject of this study is a major US credit card issuer </w:t>
      </w:r>
      <w:proofErr w:type="spellStart"/>
      <w:r w:rsidR="00B2551D">
        <w:t>FinPay</w:t>
      </w:r>
      <w:proofErr w:type="spellEnd"/>
      <w:r w:rsidR="00B2551D">
        <w:t xml:space="preserve"> </w:t>
      </w:r>
      <w:r>
        <w:t>with a nationwide merchant acceptance network. The business objectives are:</w:t>
      </w:r>
    </w:p>
    <w:p w14:paraId="6F74340F" w14:textId="77777777" w:rsidR="0002155C" w:rsidRDefault="00000000">
      <w:pPr>
        <w:numPr>
          <w:ilvl w:val="0"/>
          <w:numId w:val="2"/>
        </w:numPr>
      </w:pPr>
      <w:r>
        <w:t xml:space="preserve">Grow card usage through increased </w:t>
      </w:r>
      <w:proofErr w:type="gramStart"/>
      <w:r>
        <w:t>spend</w:t>
      </w:r>
      <w:proofErr w:type="gramEnd"/>
      <w:r>
        <w:t xml:space="preserve"> per active customer</w:t>
      </w:r>
    </w:p>
    <w:p w14:paraId="57FE205B" w14:textId="1C1F2AA0" w:rsidR="0002155C" w:rsidRDefault="00BB1E3B">
      <w:pPr>
        <w:numPr>
          <w:ilvl w:val="0"/>
          <w:numId w:val="2"/>
        </w:numPr>
      </w:pPr>
      <w:r>
        <w:t>Strengthening the merchant ecosystem for broad and profitable acceptance</w:t>
      </w:r>
    </w:p>
    <w:p w14:paraId="4B2C151B" w14:textId="77777777" w:rsidR="0002155C" w:rsidRDefault="00000000">
      <w:pPr>
        <w:numPr>
          <w:ilvl w:val="0"/>
          <w:numId w:val="2"/>
        </w:numPr>
      </w:pPr>
      <w:r>
        <w:t>Detect and prevent fraud to reduce financial exposure</w:t>
      </w:r>
    </w:p>
    <w:p w14:paraId="753282AC" w14:textId="77777777" w:rsidR="0002155C" w:rsidRDefault="00000000">
      <w:pPr>
        <w:spacing w:after="210"/>
      </w:pPr>
      <w:r>
        <w:lastRenderedPageBreak/>
        <w:t xml:space="preserve">The company processes millions of transactions annually across point-of-sale (POS) and e-commerce channels. Merchants are categorized by industry </w:t>
      </w:r>
      <w:proofErr w:type="gramStart"/>
      <w:r>
        <w:t>segment</w:t>
      </w:r>
      <w:proofErr w:type="gramEnd"/>
      <w:r>
        <w:t xml:space="preserve"> (e.g., Grocery POS, Shopping POS, Utilities, Travel).</w:t>
      </w:r>
    </w:p>
    <w:p w14:paraId="2DCC06D5" w14:textId="77777777" w:rsidR="0002155C" w:rsidRDefault="00000000">
      <w:pPr>
        <w:spacing w:before="240" w:line="271" w:lineRule="auto"/>
      </w:pPr>
      <w:bookmarkStart w:id="4" w:name="data_landscape_and_methodology"/>
      <w:r>
        <w:rPr>
          <w:b/>
          <w:sz w:val="42"/>
        </w:rPr>
        <w:t>Data Landscape and Methodology</w:t>
      </w:r>
      <w:bookmarkEnd w:id="4"/>
    </w:p>
    <w:p w14:paraId="072EE715" w14:textId="77777777" w:rsidR="0002155C" w:rsidRDefault="00000000">
      <w:pPr>
        <w:spacing w:before="240" w:line="271" w:lineRule="auto"/>
      </w:pPr>
      <w:bookmarkStart w:id="5" w:name="dataset_overview"/>
      <w:r>
        <w:rPr>
          <w:b/>
          <w:sz w:val="33"/>
        </w:rPr>
        <w:t>Dataset Overview</w:t>
      </w:r>
      <w:bookmarkEnd w:id="5"/>
    </w:p>
    <w:p w14:paraId="2D63D1F8" w14:textId="77777777" w:rsidR="0002155C" w:rsidRDefault="00000000">
      <w:pPr>
        <w:numPr>
          <w:ilvl w:val="0"/>
          <w:numId w:val="3"/>
        </w:numPr>
      </w:pPr>
      <w:r>
        <w:rPr>
          <w:b/>
        </w:rPr>
        <w:t>Transactions:</w:t>
      </w:r>
      <w:r>
        <w:t xml:space="preserve"> 1,290,000+</w:t>
      </w:r>
    </w:p>
    <w:p w14:paraId="697AD98E" w14:textId="77777777" w:rsidR="0002155C" w:rsidRDefault="00000000">
      <w:pPr>
        <w:numPr>
          <w:ilvl w:val="0"/>
          <w:numId w:val="3"/>
        </w:numPr>
      </w:pPr>
      <w:r>
        <w:rPr>
          <w:b/>
        </w:rPr>
        <w:t>Customers:</w:t>
      </w:r>
      <w:r>
        <w:t xml:space="preserve"> 983</w:t>
      </w:r>
    </w:p>
    <w:p w14:paraId="28F8FAD9" w14:textId="77777777" w:rsidR="0002155C" w:rsidRDefault="00000000">
      <w:pPr>
        <w:numPr>
          <w:ilvl w:val="0"/>
          <w:numId w:val="3"/>
        </w:numPr>
      </w:pPr>
      <w:r>
        <w:rPr>
          <w:b/>
        </w:rPr>
        <w:t>Merchants:</w:t>
      </w:r>
      <w:r>
        <w:t xml:space="preserve"> 693</w:t>
      </w:r>
    </w:p>
    <w:p w14:paraId="72BC1DA3" w14:textId="77777777" w:rsidR="0002155C" w:rsidRDefault="00000000">
      <w:pPr>
        <w:numPr>
          <w:ilvl w:val="0"/>
          <w:numId w:val="3"/>
        </w:numPr>
      </w:pPr>
      <w:r>
        <w:rPr>
          <w:b/>
        </w:rPr>
        <w:t>Categories:</w:t>
      </w:r>
      <w:r>
        <w:t xml:space="preserve"> 14</w:t>
      </w:r>
    </w:p>
    <w:p w14:paraId="35C9E902" w14:textId="77777777" w:rsidR="0002155C" w:rsidRDefault="00000000">
      <w:pPr>
        <w:numPr>
          <w:ilvl w:val="0"/>
          <w:numId w:val="3"/>
        </w:numPr>
      </w:pPr>
      <w:r>
        <w:rPr>
          <w:b/>
        </w:rPr>
        <w:t>Dates Represented:</w:t>
      </w:r>
      <w:r>
        <w:t xml:space="preserve"> 434 (2019-01-01 to 2020-06-21)</w:t>
      </w:r>
    </w:p>
    <w:p w14:paraId="1DFCAFB2" w14:textId="77777777" w:rsidR="0002155C" w:rsidRDefault="00000000">
      <w:pPr>
        <w:spacing w:before="240" w:line="271" w:lineRule="auto"/>
      </w:pPr>
      <w:bookmarkStart w:id="6" w:name="data_model_structure"/>
      <w:r>
        <w:rPr>
          <w:b/>
          <w:sz w:val="33"/>
        </w:rPr>
        <w:t>Data Model Structure</w:t>
      </w:r>
      <w:bookmarkEnd w:id="6"/>
    </w:p>
    <w:p w14:paraId="01ECFB76" w14:textId="77777777" w:rsidR="0002155C" w:rsidRDefault="00000000">
      <w:pPr>
        <w:spacing w:after="210"/>
      </w:pPr>
      <w:r>
        <w:t>The data is organized into a star schema:</w:t>
      </w:r>
    </w:p>
    <w:p w14:paraId="7B778F64" w14:textId="77777777" w:rsidR="0002155C" w:rsidRDefault="00000000">
      <w:pPr>
        <w:numPr>
          <w:ilvl w:val="0"/>
          <w:numId w:val="4"/>
        </w:numPr>
      </w:pPr>
      <w:r>
        <w:t>Fact table: transactions</w:t>
      </w:r>
    </w:p>
    <w:p w14:paraId="34C4F202" w14:textId="77777777" w:rsidR="0002155C" w:rsidRDefault="00000000">
      <w:pPr>
        <w:numPr>
          <w:ilvl w:val="0"/>
          <w:numId w:val="4"/>
        </w:numPr>
      </w:pPr>
      <w:r>
        <w:t>Dimension tables: customers, merchants, categories, date</w:t>
      </w:r>
    </w:p>
    <w:p w14:paraId="06163D3D" w14:textId="77777777" w:rsidR="00B2551D" w:rsidRDefault="00B2551D" w:rsidP="00B2551D">
      <w:pPr>
        <w:ind w:left="720"/>
      </w:pPr>
    </w:p>
    <w:p w14:paraId="0284F8E4" w14:textId="77777777" w:rsidR="0002155C" w:rsidRDefault="00000000">
      <w:pPr>
        <w:ind w:left="869" w:right="869"/>
        <w:jc w:val="center"/>
      </w:pPr>
      <w:r>
        <w:rPr>
          <w:noProof/>
        </w:rPr>
        <w:drawing>
          <wp:inline distT="0" distB="0" distL="0" distR="0" wp14:anchorId="63BC79C7" wp14:editId="6A9EAA36">
            <wp:extent cx="5015865" cy="3169546"/>
            <wp:effectExtent l="0" t="0" r="0" b="0"/>
            <wp:docPr id="1" name="image-7c55993be9e39ee4a0794b6316d0103d85866707.png"/>
            <wp:cNvGraphicFramePr/>
            <a:graphic xmlns:a="http://schemas.openxmlformats.org/drawingml/2006/main">
              <a:graphicData uri="http://schemas.openxmlformats.org/drawingml/2006/picture">
                <pic:pic xmlns:pic="http://schemas.openxmlformats.org/drawingml/2006/picture">
                  <pic:nvPicPr>
                    <pic:cNvPr id="1" name="image-7c55993be9e39ee4a0794b6316d0103d85866707.png"/>
                    <pic:cNvPicPr/>
                  </pic:nvPicPr>
                  <pic:blipFill rotWithShape="1">
                    <a:blip r:embed="rId5">
                      <a:extLst>
                        <a:ext uri="{28A0092B-C50C-407E-A947-70E740481C1C}">
                          <a14:useLocalDpi xmlns:a14="http://schemas.microsoft.com/office/drawing/2010/main" val="0"/>
                        </a:ext>
                      </a:extLst>
                    </a:blip>
                    <a:srcRect b="8582"/>
                    <a:stretch>
                      <a:fillRect/>
                    </a:stretch>
                  </pic:blipFill>
                  <pic:spPr bwMode="auto">
                    <a:xfrm>
                      <a:off x="0" y="0"/>
                      <a:ext cx="5015906" cy="3169572"/>
                    </a:xfrm>
                    <a:prstGeom prst="rect">
                      <a:avLst/>
                    </a:prstGeom>
                    <a:ln>
                      <a:noFill/>
                    </a:ln>
                    <a:extLst>
                      <a:ext uri="{53640926-AAD7-44D8-BBD7-CCE9431645EC}">
                        <a14:shadowObscured xmlns:a14="http://schemas.microsoft.com/office/drawing/2010/main"/>
                      </a:ext>
                    </a:extLst>
                  </pic:spPr>
                </pic:pic>
              </a:graphicData>
            </a:graphic>
          </wp:inline>
        </w:drawing>
      </w:r>
    </w:p>
    <w:p w14:paraId="17BA53C0" w14:textId="77777777" w:rsidR="00107B07" w:rsidRDefault="00107B07" w:rsidP="00107B07">
      <w:pPr>
        <w:ind w:left="869" w:right="869"/>
      </w:pPr>
    </w:p>
    <w:p w14:paraId="424D0537" w14:textId="0866F2D3" w:rsidR="0002155C" w:rsidRPr="00107B07" w:rsidRDefault="00000000" w:rsidP="00107B07">
      <w:pPr>
        <w:jc w:val="center"/>
        <w:rPr>
          <w:i/>
          <w:iCs/>
        </w:rPr>
      </w:pPr>
      <w:r w:rsidRPr="00107B07">
        <w:rPr>
          <w:i/>
          <w:iCs/>
        </w:rPr>
        <w:t>Figure 1: Star Schema Used in the Analysis</w:t>
      </w:r>
    </w:p>
    <w:p w14:paraId="365F8974" w14:textId="77777777" w:rsidR="00B2551D" w:rsidRDefault="00B2551D">
      <w:pPr>
        <w:spacing w:before="240" w:line="271" w:lineRule="auto"/>
        <w:rPr>
          <w:b/>
          <w:sz w:val="33"/>
        </w:rPr>
      </w:pPr>
      <w:bookmarkStart w:id="7" w:name="processing_steps"/>
    </w:p>
    <w:p w14:paraId="6125F9B8" w14:textId="77777777" w:rsidR="00B2551D" w:rsidRDefault="00B2551D">
      <w:pPr>
        <w:spacing w:before="240" w:line="271" w:lineRule="auto"/>
        <w:rPr>
          <w:b/>
          <w:sz w:val="33"/>
        </w:rPr>
      </w:pPr>
    </w:p>
    <w:p w14:paraId="0F950779" w14:textId="77777777" w:rsidR="00B2551D" w:rsidRDefault="00B2551D">
      <w:pPr>
        <w:spacing w:before="240" w:line="271" w:lineRule="auto"/>
        <w:rPr>
          <w:b/>
          <w:sz w:val="33"/>
        </w:rPr>
      </w:pPr>
    </w:p>
    <w:p w14:paraId="1FCDE647" w14:textId="08E9E223" w:rsidR="0002155C" w:rsidRDefault="00000000">
      <w:pPr>
        <w:spacing w:before="240" w:line="271" w:lineRule="auto"/>
      </w:pPr>
      <w:r>
        <w:rPr>
          <w:b/>
          <w:sz w:val="33"/>
        </w:rPr>
        <w:t>Processing Steps</w:t>
      </w:r>
      <w:bookmarkEnd w:id="7"/>
    </w:p>
    <w:p w14:paraId="3907ED5D" w14:textId="77777777" w:rsidR="0002155C" w:rsidRDefault="00000000">
      <w:pPr>
        <w:numPr>
          <w:ilvl w:val="0"/>
          <w:numId w:val="5"/>
        </w:numPr>
      </w:pPr>
      <w:r>
        <w:t>Raw CSV ingested via Python</w:t>
      </w:r>
    </w:p>
    <w:p w14:paraId="0029CBC6" w14:textId="77777777" w:rsidR="0002155C" w:rsidRDefault="00000000">
      <w:pPr>
        <w:numPr>
          <w:ilvl w:val="0"/>
          <w:numId w:val="5"/>
        </w:numPr>
      </w:pPr>
      <w:r>
        <w:t>Data cleaning: nulls/malformed records removed, identifiers validated</w:t>
      </w:r>
    </w:p>
    <w:p w14:paraId="5E7B2D3D" w14:textId="77777777" w:rsidR="0002155C" w:rsidRDefault="00000000">
      <w:pPr>
        <w:numPr>
          <w:ilvl w:val="0"/>
          <w:numId w:val="5"/>
        </w:numPr>
      </w:pPr>
      <w:r>
        <w:t>Data normalization into fact and dimension tables</w:t>
      </w:r>
    </w:p>
    <w:p w14:paraId="368373D9" w14:textId="77777777" w:rsidR="0002155C" w:rsidRDefault="00000000">
      <w:pPr>
        <w:numPr>
          <w:ilvl w:val="0"/>
          <w:numId w:val="5"/>
        </w:numPr>
      </w:pPr>
      <w:r>
        <w:t>Loaded into PostgreSQL for exploratory data analysis and SQL querying</w:t>
      </w:r>
    </w:p>
    <w:p w14:paraId="6C002944" w14:textId="77777777" w:rsidR="0002155C" w:rsidRDefault="00000000">
      <w:pPr>
        <w:numPr>
          <w:ilvl w:val="0"/>
          <w:numId w:val="5"/>
        </w:numPr>
      </w:pPr>
      <w:r>
        <w:t>Aggregated results exported to Python for visualization and modeling</w:t>
      </w:r>
    </w:p>
    <w:p w14:paraId="5D3C02F2" w14:textId="77777777" w:rsidR="0002155C" w:rsidRDefault="00000000">
      <w:pPr>
        <w:spacing w:before="240" w:line="271" w:lineRule="auto"/>
      </w:pPr>
      <w:bookmarkStart w:id="8" w:name="tools_used"/>
      <w:r>
        <w:rPr>
          <w:b/>
          <w:sz w:val="33"/>
        </w:rPr>
        <w:t>Tools Used</w:t>
      </w:r>
      <w:bookmarkEnd w:id="8"/>
    </w:p>
    <w:p w14:paraId="6249F7D2" w14:textId="77777777" w:rsidR="0002155C" w:rsidRDefault="00000000">
      <w:pPr>
        <w:numPr>
          <w:ilvl w:val="0"/>
          <w:numId w:val="6"/>
        </w:numPr>
      </w:pPr>
      <w:r>
        <w:t>PostgreSQL (data storage, SQL analytics)</w:t>
      </w:r>
    </w:p>
    <w:p w14:paraId="4AB5216F" w14:textId="77777777" w:rsidR="0002155C" w:rsidRDefault="00000000">
      <w:pPr>
        <w:numPr>
          <w:ilvl w:val="0"/>
          <w:numId w:val="6"/>
        </w:numPr>
      </w:pPr>
      <w:r>
        <w:t>Python (pandas for data processing, matplotlib &amp; seaborn for visualization)</w:t>
      </w:r>
    </w:p>
    <w:p w14:paraId="21D0799D" w14:textId="77777777" w:rsidR="0002155C" w:rsidRDefault="00000000">
      <w:pPr>
        <w:spacing w:before="240" w:line="271" w:lineRule="auto"/>
      </w:pPr>
      <w:bookmarkStart w:id="9" w:name="customer_analytics"/>
      <w:r>
        <w:rPr>
          <w:b/>
          <w:sz w:val="42"/>
        </w:rPr>
        <w:t>Customer Analytics</w:t>
      </w:r>
      <w:bookmarkEnd w:id="9"/>
    </w:p>
    <w:p w14:paraId="55D65127" w14:textId="77777777" w:rsidR="0002155C" w:rsidRDefault="00000000">
      <w:pPr>
        <w:spacing w:before="240" w:line="271" w:lineRule="auto"/>
      </w:pPr>
      <w:bookmarkStart w:id="10" w:name="overview"/>
      <w:r>
        <w:rPr>
          <w:b/>
          <w:sz w:val="33"/>
        </w:rPr>
        <w:t>Overview</w:t>
      </w:r>
      <w:bookmarkEnd w:id="10"/>
    </w:p>
    <w:p w14:paraId="19F42C32" w14:textId="77777777" w:rsidR="0002155C" w:rsidRDefault="00000000">
      <w:pPr>
        <w:numPr>
          <w:ilvl w:val="0"/>
          <w:numId w:val="7"/>
        </w:numPr>
      </w:pPr>
      <w:r>
        <w:rPr>
          <w:b/>
        </w:rPr>
        <w:t>Customers analyzed:</w:t>
      </w:r>
      <w:r>
        <w:t xml:space="preserve"> 983 (with 94% active in the last 90 days)</w:t>
      </w:r>
    </w:p>
    <w:p w14:paraId="47504AA3" w14:textId="77777777" w:rsidR="0002155C" w:rsidRDefault="00000000">
      <w:pPr>
        <w:numPr>
          <w:ilvl w:val="0"/>
          <w:numId w:val="7"/>
        </w:numPr>
      </w:pPr>
      <w:r>
        <w:rPr>
          <w:b/>
        </w:rPr>
        <w:t>Average revenue per customer:</w:t>
      </w:r>
      <w:r>
        <w:t xml:space="preserve"> $92,800, with heavy repeat transaction behavior</w:t>
      </w:r>
    </w:p>
    <w:p w14:paraId="6E4C2C33" w14:textId="77777777" w:rsidR="0002155C" w:rsidRPr="00107B07" w:rsidRDefault="00000000">
      <w:pPr>
        <w:numPr>
          <w:ilvl w:val="0"/>
          <w:numId w:val="7"/>
        </w:numPr>
      </w:pPr>
      <w:r>
        <w:rPr>
          <w:b/>
        </w:rPr>
        <w:t>High-value segment:</w:t>
      </w:r>
      <w:r>
        <w:rPr>
          <w:rFonts w:eastAsia="Georgia" w:hAnsi="Georgia" w:cs="Georgia"/>
        </w:rPr>
        <w:t xml:space="preserve"> Top customers each contribute $275K–$296K</w:t>
      </w:r>
    </w:p>
    <w:p w14:paraId="5F56D754" w14:textId="77777777" w:rsidR="00107B07" w:rsidRDefault="00107B07" w:rsidP="00107B07">
      <w:pPr>
        <w:ind w:left="720"/>
      </w:pP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4"/>
        <w:gridCol w:w="1734"/>
        <w:gridCol w:w="2108"/>
      </w:tblGrid>
      <w:tr w:rsidR="0002155C" w14:paraId="602CAA7F" w14:textId="77777777" w:rsidTr="00107B07">
        <w:trPr>
          <w:cantSplit/>
          <w:tblCellSpacing w:w="0" w:type="dxa"/>
          <w:jc w:val="center"/>
        </w:trPr>
        <w:tc>
          <w:tcPr>
            <w:tcW w:w="0" w:type="auto"/>
            <w:shd w:val="clear" w:color="auto" w:fill="D1D1D1" w:themeFill="background2" w:themeFillShade="E6"/>
            <w:vAlign w:val="center"/>
          </w:tcPr>
          <w:p w14:paraId="7B488A53" w14:textId="77777777" w:rsidR="0002155C" w:rsidRDefault="00000000" w:rsidP="00107B07">
            <w:pPr>
              <w:jc w:val="center"/>
            </w:pPr>
            <w:r>
              <w:t>Metric</w:t>
            </w:r>
          </w:p>
        </w:tc>
        <w:tc>
          <w:tcPr>
            <w:tcW w:w="0" w:type="auto"/>
            <w:shd w:val="clear" w:color="auto" w:fill="D1D1D1" w:themeFill="background2" w:themeFillShade="E6"/>
            <w:vAlign w:val="center"/>
          </w:tcPr>
          <w:p w14:paraId="28EF7E47" w14:textId="77777777" w:rsidR="0002155C" w:rsidRDefault="00000000" w:rsidP="00107B07">
            <w:pPr>
              <w:jc w:val="center"/>
            </w:pPr>
            <w:r>
              <w:t>Value</w:t>
            </w:r>
          </w:p>
        </w:tc>
        <w:tc>
          <w:tcPr>
            <w:tcW w:w="0" w:type="auto"/>
            <w:shd w:val="clear" w:color="auto" w:fill="D1D1D1" w:themeFill="background2" w:themeFillShade="E6"/>
            <w:vAlign w:val="center"/>
          </w:tcPr>
          <w:p w14:paraId="06CC2178" w14:textId="77777777" w:rsidR="0002155C" w:rsidRDefault="00000000" w:rsidP="00107B07">
            <w:pPr>
              <w:jc w:val="center"/>
            </w:pPr>
            <w:r>
              <w:t>Comment</w:t>
            </w:r>
          </w:p>
        </w:tc>
      </w:tr>
      <w:tr w:rsidR="0002155C" w14:paraId="4E165CA5" w14:textId="77777777" w:rsidTr="00107B07">
        <w:trPr>
          <w:cantSplit/>
          <w:tblCellSpacing w:w="0" w:type="dxa"/>
          <w:jc w:val="center"/>
        </w:trPr>
        <w:tc>
          <w:tcPr>
            <w:tcW w:w="0" w:type="auto"/>
            <w:vAlign w:val="center"/>
          </w:tcPr>
          <w:p w14:paraId="2C95A2EE" w14:textId="77777777" w:rsidR="0002155C" w:rsidRDefault="00000000" w:rsidP="00107B07">
            <w:pPr>
              <w:jc w:val="center"/>
            </w:pPr>
            <w:r>
              <w:t>Active Customers (90 days)</w:t>
            </w:r>
          </w:p>
        </w:tc>
        <w:tc>
          <w:tcPr>
            <w:tcW w:w="0" w:type="auto"/>
            <w:vAlign w:val="center"/>
          </w:tcPr>
          <w:p w14:paraId="0398414F" w14:textId="77777777" w:rsidR="0002155C" w:rsidRDefault="00000000" w:rsidP="00107B07">
            <w:pPr>
              <w:jc w:val="center"/>
            </w:pPr>
            <w:r>
              <w:t>924</w:t>
            </w:r>
          </w:p>
        </w:tc>
        <w:tc>
          <w:tcPr>
            <w:tcW w:w="0" w:type="auto"/>
            <w:vAlign w:val="center"/>
          </w:tcPr>
          <w:p w14:paraId="030E13B3" w14:textId="77777777" w:rsidR="0002155C" w:rsidRDefault="00000000" w:rsidP="00107B07">
            <w:pPr>
              <w:jc w:val="center"/>
            </w:pPr>
            <w:r>
              <w:t>94% retention</w:t>
            </w:r>
          </w:p>
        </w:tc>
      </w:tr>
      <w:tr w:rsidR="0002155C" w14:paraId="5A664E6C" w14:textId="77777777" w:rsidTr="00107B07">
        <w:trPr>
          <w:cantSplit/>
          <w:tblCellSpacing w:w="0" w:type="dxa"/>
          <w:jc w:val="center"/>
        </w:trPr>
        <w:tc>
          <w:tcPr>
            <w:tcW w:w="0" w:type="auto"/>
            <w:vAlign w:val="center"/>
          </w:tcPr>
          <w:p w14:paraId="4AECFCA3" w14:textId="77777777" w:rsidR="0002155C" w:rsidRDefault="00000000" w:rsidP="00107B07">
            <w:pPr>
              <w:jc w:val="center"/>
            </w:pPr>
            <w:r>
              <w:t>Avg. Revenue per Customer</w:t>
            </w:r>
          </w:p>
        </w:tc>
        <w:tc>
          <w:tcPr>
            <w:tcW w:w="0" w:type="auto"/>
            <w:vAlign w:val="center"/>
          </w:tcPr>
          <w:p w14:paraId="00A4C9C4" w14:textId="77777777" w:rsidR="0002155C" w:rsidRDefault="00000000" w:rsidP="00107B07">
            <w:pPr>
              <w:jc w:val="center"/>
            </w:pPr>
            <w:r>
              <w:t>$92,800</w:t>
            </w:r>
          </w:p>
        </w:tc>
        <w:tc>
          <w:tcPr>
            <w:tcW w:w="0" w:type="auto"/>
            <w:vAlign w:val="center"/>
          </w:tcPr>
          <w:p w14:paraId="4CDD21CB" w14:textId="77777777" w:rsidR="0002155C" w:rsidRDefault="00000000" w:rsidP="00107B07">
            <w:pPr>
              <w:jc w:val="center"/>
            </w:pPr>
            <w:r>
              <w:t>High lifetime value</w:t>
            </w:r>
          </w:p>
        </w:tc>
      </w:tr>
      <w:tr w:rsidR="0002155C" w14:paraId="503BE08F" w14:textId="77777777" w:rsidTr="00107B07">
        <w:trPr>
          <w:cantSplit/>
          <w:tblCellSpacing w:w="0" w:type="dxa"/>
          <w:jc w:val="center"/>
        </w:trPr>
        <w:tc>
          <w:tcPr>
            <w:tcW w:w="0" w:type="auto"/>
            <w:vAlign w:val="center"/>
          </w:tcPr>
          <w:p w14:paraId="21DB7D32" w14:textId="77777777" w:rsidR="0002155C" w:rsidRDefault="00000000" w:rsidP="00107B07">
            <w:pPr>
              <w:jc w:val="center"/>
            </w:pPr>
            <w:r>
              <w:t>VIP Segment Revenue</w:t>
            </w:r>
          </w:p>
        </w:tc>
        <w:tc>
          <w:tcPr>
            <w:tcW w:w="0" w:type="auto"/>
            <w:vAlign w:val="center"/>
          </w:tcPr>
          <w:p w14:paraId="7C5EB995" w14:textId="77777777" w:rsidR="0002155C" w:rsidRDefault="00000000" w:rsidP="00107B07">
            <w:pPr>
              <w:jc w:val="center"/>
            </w:pPr>
            <w:r>
              <w:t>$275K--$296K</w:t>
            </w:r>
          </w:p>
        </w:tc>
        <w:tc>
          <w:tcPr>
            <w:tcW w:w="0" w:type="auto"/>
            <w:vAlign w:val="center"/>
          </w:tcPr>
          <w:p w14:paraId="590281D6" w14:textId="77777777" w:rsidR="0002155C" w:rsidRDefault="00000000" w:rsidP="00107B07">
            <w:pPr>
              <w:jc w:val="center"/>
            </w:pPr>
            <w:r>
              <w:t>Top contributors</w:t>
            </w:r>
          </w:p>
        </w:tc>
      </w:tr>
      <w:tr w:rsidR="0002155C" w14:paraId="4D04396C" w14:textId="77777777" w:rsidTr="00107B07">
        <w:trPr>
          <w:cantSplit/>
          <w:tblCellSpacing w:w="0" w:type="dxa"/>
          <w:jc w:val="center"/>
        </w:trPr>
        <w:tc>
          <w:tcPr>
            <w:tcW w:w="0" w:type="auto"/>
            <w:vAlign w:val="center"/>
          </w:tcPr>
          <w:p w14:paraId="2422A46B" w14:textId="77777777" w:rsidR="0002155C" w:rsidRDefault="00000000" w:rsidP="00107B07">
            <w:pPr>
              <w:jc w:val="center"/>
            </w:pPr>
            <w:r>
              <w:t>Max. Transactions per User</w:t>
            </w:r>
          </w:p>
        </w:tc>
        <w:tc>
          <w:tcPr>
            <w:tcW w:w="0" w:type="auto"/>
            <w:vAlign w:val="center"/>
          </w:tcPr>
          <w:p w14:paraId="600A67DF" w14:textId="77777777" w:rsidR="0002155C" w:rsidRDefault="00000000" w:rsidP="00107B07">
            <w:pPr>
              <w:jc w:val="center"/>
            </w:pPr>
            <w:r>
              <w:t>3,100+</w:t>
            </w:r>
          </w:p>
        </w:tc>
        <w:tc>
          <w:tcPr>
            <w:tcW w:w="0" w:type="auto"/>
            <w:vAlign w:val="center"/>
          </w:tcPr>
          <w:p w14:paraId="0A3FCF66" w14:textId="77777777" w:rsidR="0002155C" w:rsidRDefault="00000000" w:rsidP="00107B07">
            <w:pPr>
              <w:jc w:val="center"/>
            </w:pPr>
            <w:r>
              <w:t>Repeat users</w:t>
            </w:r>
          </w:p>
        </w:tc>
      </w:tr>
    </w:tbl>
    <w:p w14:paraId="361BB502" w14:textId="77777777" w:rsidR="0002155C" w:rsidRDefault="0002155C"/>
    <w:p w14:paraId="5FFBE039" w14:textId="77777777" w:rsidR="0002155C" w:rsidRDefault="00000000" w:rsidP="00107B07">
      <w:pPr>
        <w:jc w:val="center"/>
        <w:rPr>
          <w:i/>
          <w:iCs/>
        </w:rPr>
      </w:pPr>
      <w:r w:rsidRPr="00107B07">
        <w:rPr>
          <w:i/>
          <w:iCs/>
        </w:rPr>
        <w:t>Table 1: Key Customer Metrics Overview</w:t>
      </w:r>
    </w:p>
    <w:p w14:paraId="5B9A5D86" w14:textId="569869EC" w:rsidR="00081A6D" w:rsidRDefault="00081A6D" w:rsidP="00107B07">
      <w:pPr>
        <w:jc w:val="center"/>
        <w:rPr>
          <w:i/>
          <w:iCs/>
        </w:rPr>
      </w:pPr>
      <w:r w:rsidRPr="00081A6D">
        <w:rPr>
          <w:i/>
          <w:iCs/>
          <w:noProof/>
        </w:rPr>
        <w:lastRenderedPageBreak/>
        <w:drawing>
          <wp:inline distT="0" distB="0" distL="0" distR="0" wp14:anchorId="30246AF6" wp14:editId="707556EA">
            <wp:extent cx="3971925" cy="2303780"/>
            <wp:effectExtent l="0" t="0" r="9525" b="1270"/>
            <wp:docPr id="189852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22656"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972308" cy="2304002"/>
                    </a:xfrm>
                    <a:prstGeom prst="rect">
                      <a:avLst/>
                    </a:prstGeom>
                  </pic:spPr>
                </pic:pic>
              </a:graphicData>
            </a:graphic>
          </wp:inline>
        </w:drawing>
      </w:r>
    </w:p>
    <w:p w14:paraId="417B9645" w14:textId="3D37F7D9" w:rsidR="00081A6D" w:rsidRDefault="00081A6D" w:rsidP="00712302">
      <w:pPr>
        <w:jc w:val="center"/>
        <w:rPr>
          <w:i/>
          <w:iCs/>
        </w:rPr>
      </w:pPr>
      <w:r>
        <w:rPr>
          <w:i/>
          <w:iCs/>
        </w:rPr>
        <w:t xml:space="preserve">Figure </w:t>
      </w:r>
      <w:r w:rsidR="00712302">
        <w:rPr>
          <w:i/>
          <w:iCs/>
        </w:rPr>
        <w:t>2:</w:t>
      </w:r>
      <w:r w:rsidRPr="00107B07">
        <w:rPr>
          <w:i/>
          <w:iCs/>
        </w:rPr>
        <w:t xml:space="preserve"> </w:t>
      </w:r>
      <w:r w:rsidR="00712302">
        <w:rPr>
          <w:i/>
          <w:iCs/>
        </w:rPr>
        <w:t xml:space="preserve">Top 10 Customer by </w:t>
      </w:r>
      <w:proofErr w:type="gramStart"/>
      <w:r w:rsidR="00712302">
        <w:rPr>
          <w:i/>
          <w:iCs/>
        </w:rPr>
        <w:t>spend</w:t>
      </w:r>
      <w:proofErr w:type="gramEnd"/>
    </w:p>
    <w:p w14:paraId="311EDC07" w14:textId="77777777" w:rsidR="00712302" w:rsidRPr="00107B07" w:rsidRDefault="00712302" w:rsidP="00712302">
      <w:pPr>
        <w:jc w:val="center"/>
        <w:rPr>
          <w:i/>
          <w:iCs/>
        </w:rPr>
      </w:pPr>
    </w:p>
    <w:p w14:paraId="5CD5C405" w14:textId="77777777" w:rsidR="0002155C" w:rsidRDefault="00000000">
      <w:pPr>
        <w:spacing w:before="240" w:line="271" w:lineRule="auto"/>
      </w:pPr>
      <w:bookmarkStart w:id="11" w:name="rfm_recency_frequency_monetary_summary"/>
      <w:r>
        <w:rPr>
          <w:b/>
          <w:sz w:val="33"/>
        </w:rPr>
        <w:t>RFM (Recency, Frequency, Monetary) Summary</w:t>
      </w:r>
      <w:bookmarkEnd w:id="11"/>
    </w:p>
    <w:p w14:paraId="0FCDE171" w14:textId="77777777" w:rsidR="0002155C" w:rsidRDefault="00000000">
      <w:pPr>
        <w:numPr>
          <w:ilvl w:val="0"/>
          <w:numId w:val="8"/>
        </w:numPr>
      </w:pPr>
      <w:r>
        <w:t>Average Recency: 3 days</w:t>
      </w:r>
    </w:p>
    <w:p w14:paraId="684E558F" w14:textId="77777777" w:rsidR="0002155C" w:rsidRDefault="00000000">
      <w:pPr>
        <w:numPr>
          <w:ilvl w:val="0"/>
          <w:numId w:val="8"/>
        </w:numPr>
      </w:pPr>
      <w:r>
        <w:t>Average Frequency: 3 purchases</w:t>
      </w:r>
    </w:p>
    <w:p w14:paraId="203540EB" w14:textId="77777777" w:rsidR="0002155C" w:rsidRDefault="00000000">
      <w:pPr>
        <w:numPr>
          <w:ilvl w:val="0"/>
          <w:numId w:val="8"/>
        </w:numPr>
      </w:pPr>
      <w:r>
        <w:t>Average Monetary: $3,000 (estimated)</w:t>
      </w:r>
    </w:p>
    <w:p w14:paraId="24B2A8E3" w14:textId="77777777" w:rsidR="00081A6D" w:rsidRDefault="00081A6D" w:rsidP="00081A6D">
      <w:pPr>
        <w:ind w:left="720"/>
      </w:pPr>
    </w:p>
    <w:p w14:paraId="05637609" w14:textId="77777777" w:rsidR="00081A6D" w:rsidRDefault="00081A6D" w:rsidP="00081A6D">
      <w:pPr>
        <w:ind w:left="720"/>
        <w:jc w:val="center"/>
      </w:pPr>
      <w:r w:rsidRPr="00081A6D">
        <w:rPr>
          <w:noProof/>
        </w:rPr>
        <w:drawing>
          <wp:inline distT="0" distB="0" distL="0" distR="0" wp14:anchorId="6E5D6E32" wp14:editId="3C82B253">
            <wp:extent cx="4320000" cy="2754000"/>
            <wp:effectExtent l="0" t="0" r="4445" b="8255"/>
            <wp:docPr id="1388984561" name="Picture 1" descr="A graph with numbers an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84561" name="Picture 1" descr="A graph with numbers and lines"/>
                    <pic:cNvPicPr/>
                  </pic:nvPicPr>
                  <pic:blipFill>
                    <a:blip r:embed="rId7"/>
                    <a:stretch>
                      <a:fillRect/>
                    </a:stretch>
                  </pic:blipFill>
                  <pic:spPr>
                    <a:xfrm>
                      <a:off x="0" y="0"/>
                      <a:ext cx="4320000" cy="2754000"/>
                    </a:xfrm>
                    <a:prstGeom prst="rect">
                      <a:avLst/>
                    </a:prstGeom>
                  </pic:spPr>
                </pic:pic>
              </a:graphicData>
            </a:graphic>
          </wp:inline>
        </w:drawing>
      </w:r>
    </w:p>
    <w:p w14:paraId="495DF0C7" w14:textId="0A3A135B" w:rsidR="00712302" w:rsidRDefault="00712302" w:rsidP="00712302">
      <w:pPr>
        <w:jc w:val="center"/>
        <w:rPr>
          <w:i/>
          <w:iCs/>
        </w:rPr>
      </w:pPr>
      <w:r>
        <w:rPr>
          <w:i/>
          <w:iCs/>
        </w:rPr>
        <w:t>Figure 3:</w:t>
      </w:r>
      <w:r w:rsidRPr="00107B07">
        <w:rPr>
          <w:i/>
          <w:iCs/>
        </w:rPr>
        <w:t xml:space="preserve"> </w:t>
      </w:r>
      <w:r>
        <w:rPr>
          <w:i/>
          <w:iCs/>
        </w:rPr>
        <w:t>Customer Recency Distribution</w:t>
      </w:r>
    </w:p>
    <w:p w14:paraId="2E107B7B" w14:textId="77777777" w:rsidR="00712302" w:rsidRDefault="00712302" w:rsidP="00081A6D">
      <w:pPr>
        <w:ind w:left="720"/>
        <w:jc w:val="center"/>
      </w:pPr>
    </w:p>
    <w:p w14:paraId="5DFF78E5" w14:textId="08216D1C" w:rsidR="00081A6D" w:rsidRDefault="00081A6D" w:rsidP="00081A6D">
      <w:pPr>
        <w:ind w:left="720"/>
        <w:jc w:val="center"/>
      </w:pPr>
      <w:r w:rsidRPr="00081A6D">
        <w:rPr>
          <w:noProof/>
        </w:rPr>
        <w:lastRenderedPageBreak/>
        <w:drawing>
          <wp:inline distT="0" distB="0" distL="0" distR="0" wp14:anchorId="0074B980" wp14:editId="710550DD">
            <wp:extent cx="4320000" cy="1962000"/>
            <wp:effectExtent l="0" t="0" r="4445" b="635"/>
            <wp:docPr id="1253977818" name="Picture 1" descr="A graph showing different types of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77818" name="Picture 1" descr="A graph showing different types of frequency&#10;&#10;AI-generated content may be incorrect."/>
                    <pic:cNvPicPr/>
                  </pic:nvPicPr>
                  <pic:blipFill>
                    <a:blip r:embed="rId8"/>
                    <a:stretch>
                      <a:fillRect/>
                    </a:stretch>
                  </pic:blipFill>
                  <pic:spPr>
                    <a:xfrm>
                      <a:off x="0" y="0"/>
                      <a:ext cx="4320000" cy="1962000"/>
                    </a:xfrm>
                    <a:prstGeom prst="rect">
                      <a:avLst/>
                    </a:prstGeom>
                  </pic:spPr>
                </pic:pic>
              </a:graphicData>
            </a:graphic>
          </wp:inline>
        </w:drawing>
      </w:r>
    </w:p>
    <w:p w14:paraId="2A8DBA3C" w14:textId="7E367493" w:rsidR="00712302" w:rsidRPr="00712302" w:rsidRDefault="00712302" w:rsidP="00712302">
      <w:pPr>
        <w:jc w:val="center"/>
        <w:rPr>
          <w:i/>
          <w:iCs/>
        </w:rPr>
      </w:pPr>
      <w:r>
        <w:rPr>
          <w:i/>
          <w:iCs/>
        </w:rPr>
        <w:t>Figure 4:</w:t>
      </w:r>
      <w:r w:rsidRPr="00107B07">
        <w:rPr>
          <w:i/>
          <w:iCs/>
        </w:rPr>
        <w:t xml:space="preserve"> </w:t>
      </w:r>
      <w:r>
        <w:rPr>
          <w:i/>
          <w:iCs/>
        </w:rPr>
        <w:t>Frequency vs Monetary Scatterplot</w:t>
      </w:r>
    </w:p>
    <w:p w14:paraId="3608356A" w14:textId="77777777" w:rsidR="0002155C" w:rsidRDefault="00000000">
      <w:pPr>
        <w:spacing w:before="240" w:line="271" w:lineRule="auto"/>
      </w:pPr>
      <w:bookmarkStart w:id="12" w:name="insights"/>
      <w:r>
        <w:rPr>
          <w:b/>
          <w:sz w:val="28"/>
        </w:rPr>
        <w:t>Insights</w:t>
      </w:r>
      <w:bookmarkEnd w:id="12"/>
    </w:p>
    <w:p w14:paraId="73F5E644" w14:textId="77777777" w:rsidR="0002155C" w:rsidRDefault="00000000">
      <w:pPr>
        <w:numPr>
          <w:ilvl w:val="0"/>
          <w:numId w:val="9"/>
        </w:numPr>
      </w:pPr>
      <w:r>
        <w:t xml:space="preserve">Frequent usage suggests strong product-market fit and integration in </w:t>
      </w:r>
      <w:proofErr w:type="gramStart"/>
      <w:r>
        <w:t>users'</w:t>
      </w:r>
      <w:proofErr w:type="gramEnd"/>
      <w:r>
        <w:t xml:space="preserve"> daily </w:t>
      </w:r>
      <w:proofErr w:type="gramStart"/>
      <w:r>
        <w:t>spend</w:t>
      </w:r>
      <w:proofErr w:type="gramEnd"/>
    </w:p>
    <w:p w14:paraId="3B8FB8D6" w14:textId="77777777" w:rsidR="0002155C" w:rsidRDefault="00000000">
      <w:pPr>
        <w:numPr>
          <w:ilvl w:val="0"/>
          <w:numId w:val="9"/>
        </w:numPr>
      </w:pPr>
      <w:r>
        <w:rPr>
          <w:rFonts w:eastAsia="Georgia" w:hAnsi="Georgia" w:cs="Georgia"/>
        </w:rPr>
        <w:t>Churn risk: small minority inactive over last 90 days—key opportunity for targeted recovery campaigns</w:t>
      </w:r>
    </w:p>
    <w:p w14:paraId="13B2C695" w14:textId="77777777" w:rsidR="0002155C" w:rsidRDefault="00000000">
      <w:pPr>
        <w:spacing w:before="240" w:line="271" w:lineRule="auto"/>
      </w:pPr>
      <w:bookmarkStart w:id="13" w:name="merchant_performance_insights"/>
      <w:r>
        <w:rPr>
          <w:b/>
          <w:sz w:val="42"/>
        </w:rPr>
        <w:t>Merchant Performance Insights</w:t>
      </w:r>
      <w:bookmarkEnd w:id="13"/>
    </w:p>
    <w:p w14:paraId="4C78F7A1" w14:textId="77777777" w:rsidR="0002155C" w:rsidRDefault="00000000">
      <w:pPr>
        <w:numPr>
          <w:ilvl w:val="0"/>
          <w:numId w:val="10"/>
        </w:numPr>
      </w:pPr>
      <w:r>
        <w:rPr>
          <w:b/>
        </w:rPr>
        <w:t>Total Merchants:</w:t>
      </w:r>
      <w:r>
        <w:t xml:space="preserve"> 693</w:t>
      </w:r>
    </w:p>
    <w:p w14:paraId="57C0A97D" w14:textId="77777777" w:rsidR="0002155C" w:rsidRDefault="00000000">
      <w:pPr>
        <w:numPr>
          <w:ilvl w:val="0"/>
          <w:numId w:val="10"/>
        </w:numPr>
      </w:pPr>
      <w:r>
        <w:rPr>
          <w:b/>
        </w:rPr>
        <w:t>Revenue Distribution:</w:t>
      </w:r>
      <w:r>
        <w:rPr>
          <w:rFonts w:eastAsia="Georgia" w:hAnsi="Georgia" w:cs="Georgia"/>
        </w:rPr>
        <w:t xml:space="preserve"> Highly skewed—Top 10 merchants each generate $295K–$391K</w:t>
      </w:r>
    </w:p>
    <w:p w14:paraId="1532FDA0" w14:textId="77777777" w:rsidR="0002155C" w:rsidRDefault="00000000">
      <w:pPr>
        <w:numPr>
          <w:ilvl w:val="0"/>
          <w:numId w:val="10"/>
        </w:numPr>
      </w:pPr>
      <w:r>
        <w:rPr>
          <w:b/>
        </w:rPr>
        <w:t>Pareto Pattern:</w:t>
      </w:r>
      <w:r>
        <w:t xml:space="preserve"> &lt;2% of merchants account for a majority of sales</w:t>
      </w:r>
    </w:p>
    <w:p w14:paraId="405C3351" w14:textId="77777777" w:rsidR="00712302" w:rsidRDefault="00712302" w:rsidP="00712302">
      <w:pPr>
        <w:ind w:left="720"/>
      </w:pPr>
    </w:p>
    <w:p w14:paraId="2BD77371" w14:textId="3609E4EF" w:rsidR="00712302" w:rsidRDefault="00712302" w:rsidP="00712302">
      <w:pPr>
        <w:ind w:left="720"/>
      </w:pPr>
      <w:r w:rsidRPr="00081A6D">
        <w:rPr>
          <w:i/>
          <w:iCs/>
          <w:noProof/>
        </w:rPr>
        <w:drawing>
          <wp:inline distT="0" distB="0" distL="0" distR="0" wp14:anchorId="34A07034" wp14:editId="527B9029">
            <wp:extent cx="4612005" cy="2961640"/>
            <wp:effectExtent l="0" t="0" r="0" b="0"/>
            <wp:docPr id="167746624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66245" name="Picture 1" descr="A graph with a red line&#10;&#10;AI-generated content may be incorrect."/>
                    <pic:cNvPicPr/>
                  </pic:nvPicPr>
                  <pic:blipFill>
                    <a:blip r:embed="rId9"/>
                    <a:stretch>
                      <a:fillRect/>
                    </a:stretch>
                  </pic:blipFill>
                  <pic:spPr>
                    <a:xfrm>
                      <a:off x="0" y="0"/>
                      <a:ext cx="4622258" cy="2968224"/>
                    </a:xfrm>
                    <a:prstGeom prst="rect">
                      <a:avLst/>
                    </a:prstGeom>
                  </pic:spPr>
                </pic:pic>
              </a:graphicData>
            </a:graphic>
          </wp:inline>
        </w:drawing>
      </w:r>
    </w:p>
    <w:p w14:paraId="1C6ADE58" w14:textId="5BF351C1" w:rsidR="00712302" w:rsidRPr="00712302" w:rsidRDefault="00712302" w:rsidP="00712302">
      <w:pPr>
        <w:ind w:left="720"/>
        <w:jc w:val="center"/>
        <w:rPr>
          <w:i/>
          <w:iCs/>
        </w:rPr>
      </w:pPr>
      <w:r w:rsidRPr="00712302">
        <w:rPr>
          <w:i/>
          <w:iCs/>
        </w:rPr>
        <w:t xml:space="preserve">Figure </w:t>
      </w:r>
      <w:r>
        <w:rPr>
          <w:i/>
          <w:iCs/>
        </w:rPr>
        <w:t>5</w:t>
      </w:r>
      <w:r w:rsidRPr="00712302">
        <w:rPr>
          <w:i/>
          <w:iCs/>
        </w:rPr>
        <w:t xml:space="preserve">: Top </w:t>
      </w:r>
      <w:r>
        <w:rPr>
          <w:i/>
          <w:iCs/>
        </w:rPr>
        <w:t>2</w:t>
      </w:r>
      <w:r w:rsidRPr="00712302">
        <w:rPr>
          <w:i/>
          <w:iCs/>
        </w:rPr>
        <w:t xml:space="preserve">0 </w:t>
      </w:r>
      <w:r>
        <w:rPr>
          <w:i/>
          <w:iCs/>
        </w:rPr>
        <w:t>Merchants</w:t>
      </w:r>
      <w:r w:rsidRPr="00712302">
        <w:rPr>
          <w:i/>
          <w:iCs/>
        </w:rPr>
        <w:t xml:space="preserve"> by </w:t>
      </w:r>
      <w:r>
        <w:rPr>
          <w:i/>
          <w:iCs/>
        </w:rPr>
        <w:t>Revenue</w:t>
      </w:r>
    </w:p>
    <w:p w14:paraId="4A83CA66" w14:textId="77777777" w:rsidR="00712302" w:rsidRDefault="00712302" w:rsidP="00712302">
      <w:pPr>
        <w:ind w:left="720"/>
      </w:pPr>
    </w:p>
    <w:p w14:paraId="32C20615" w14:textId="71BE64A4" w:rsidR="00107B07" w:rsidRDefault="00000000" w:rsidP="00107B07">
      <w:pPr>
        <w:numPr>
          <w:ilvl w:val="0"/>
          <w:numId w:val="10"/>
        </w:numPr>
      </w:pPr>
      <w:r>
        <w:rPr>
          <w:b/>
        </w:rPr>
        <w:t>Activeness:</w:t>
      </w:r>
      <w:r>
        <w:t xml:space="preserve"> 100% </w:t>
      </w:r>
      <w:r w:rsidR="00712302">
        <w:t>of merchants</w:t>
      </w:r>
      <w:r>
        <w:t xml:space="preserve"> have processed transactions in the last 90 days</w:t>
      </w:r>
    </w:p>
    <w:p w14:paraId="6439FAAF" w14:textId="77777777" w:rsidR="00107B07" w:rsidRDefault="00107B07" w:rsidP="00107B07">
      <w:pPr>
        <w:ind w:left="720"/>
      </w:pP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8"/>
        <w:gridCol w:w="2014"/>
        <w:gridCol w:w="3885"/>
      </w:tblGrid>
      <w:tr w:rsidR="0002155C" w14:paraId="7ED144FD" w14:textId="77777777" w:rsidTr="00107B07">
        <w:trPr>
          <w:cantSplit/>
          <w:tblCellSpacing w:w="0" w:type="dxa"/>
          <w:jc w:val="center"/>
        </w:trPr>
        <w:tc>
          <w:tcPr>
            <w:tcW w:w="0" w:type="auto"/>
            <w:shd w:val="clear" w:color="auto" w:fill="D1D1D1" w:themeFill="background2" w:themeFillShade="E6"/>
            <w:vAlign w:val="center"/>
          </w:tcPr>
          <w:p w14:paraId="75BCE633" w14:textId="77777777" w:rsidR="0002155C" w:rsidRDefault="00000000" w:rsidP="00107B07">
            <w:pPr>
              <w:jc w:val="center"/>
            </w:pPr>
            <w:r>
              <w:t>Merchant Group</w:t>
            </w:r>
          </w:p>
        </w:tc>
        <w:tc>
          <w:tcPr>
            <w:tcW w:w="0" w:type="auto"/>
            <w:shd w:val="clear" w:color="auto" w:fill="D1D1D1" w:themeFill="background2" w:themeFillShade="E6"/>
            <w:vAlign w:val="center"/>
          </w:tcPr>
          <w:p w14:paraId="6AD837F9" w14:textId="77777777" w:rsidR="0002155C" w:rsidRDefault="00000000">
            <w:pPr>
              <w:jc w:val="center"/>
            </w:pPr>
            <w:r>
              <w:t>Revenue Range</w:t>
            </w:r>
          </w:p>
        </w:tc>
        <w:tc>
          <w:tcPr>
            <w:tcW w:w="0" w:type="auto"/>
            <w:shd w:val="clear" w:color="auto" w:fill="D1D1D1" w:themeFill="background2" w:themeFillShade="E6"/>
            <w:vAlign w:val="center"/>
          </w:tcPr>
          <w:p w14:paraId="03E838A2" w14:textId="77777777" w:rsidR="0002155C" w:rsidRDefault="00000000">
            <w:pPr>
              <w:jc w:val="center"/>
            </w:pPr>
            <w:r>
              <w:t>Notable Traits</w:t>
            </w:r>
          </w:p>
        </w:tc>
      </w:tr>
      <w:tr w:rsidR="0002155C" w14:paraId="1A029199" w14:textId="77777777" w:rsidTr="00107B07">
        <w:trPr>
          <w:cantSplit/>
          <w:tblCellSpacing w:w="0" w:type="dxa"/>
          <w:jc w:val="center"/>
        </w:trPr>
        <w:tc>
          <w:tcPr>
            <w:tcW w:w="0" w:type="auto"/>
            <w:vAlign w:val="center"/>
          </w:tcPr>
          <w:p w14:paraId="3D508935" w14:textId="77777777" w:rsidR="0002155C" w:rsidRDefault="00000000" w:rsidP="00107B07">
            <w:pPr>
              <w:jc w:val="center"/>
            </w:pPr>
            <w:r>
              <w:t>Top 10 Merchants</w:t>
            </w:r>
          </w:p>
        </w:tc>
        <w:tc>
          <w:tcPr>
            <w:tcW w:w="0" w:type="auto"/>
            <w:vAlign w:val="center"/>
          </w:tcPr>
          <w:p w14:paraId="55AC944A" w14:textId="77777777" w:rsidR="0002155C" w:rsidRDefault="00000000">
            <w:pPr>
              <w:jc w:val="center"/>
            </w:pPr>
            <w:r>
              <w:t>$295K--$391K</w:t>
            </w:r>
          </w:p>
        </w:tc>
        <w:tc>
          <w:tcPr>
            <w:tcW w:w="0" w:type="auto"/>
            <w:vAlign w:val="center"/>
          </w:tcPr>
          <w:p w14:paraId="58C1B326" w14:textId="77777777" w:rsidR="0002155C" w:rsidRDefault="00000000">
            <w:pPr>
              <w:jc w:val="center"/>
            </w:pPr>
            <w:r>
              <w:t>High volume, strategic partners</w:t>
            </w:r>
          </w:p>
        </w:tc>
      </w:tr>
      <w:tr w:rsidR="0002155C" w14:paraId="27C5831D" w14:textId="77777777" w:rsidTr="00107B07">
        <w:trPr>
          <w:cantSplit/>
          <w:tblCellSpacing w:w="0" w:type="dxa"/>
          <w:jc w:val="center"/>
        </w:trPr>
        <w:tc>
          <w:tcPr>
            <w:tcW w:w="0" w:type="auto"/>
            <w:vAlign w:val="center"/>
          </w:tcPr>
          <w:p w14:paraId="6F98576C" w14:textId="77777777" w:rsidR="0002155C" w:rsidRDefault="00000000" w:rsidP="00107B07">
            <w:pPr>
              <w:jc w:val="center"/>
            </w:pPr>
            <w:r>
              <w:t>Volume Leaders</w:t>
            </w:r>
          </w:p>
        </w:tc>
        <w:tc>
          <w:tcPr>
            <w:tcW w:w="0" w:type="auto"/>
            <w:vAlign w:val="center"/>
          </w:tcPr>
          <w:p w14:paraId="425EB6F5" w14:textId="77777777" w:rsidR="0002155C" w:rsidRDefault="00000000">
            <w:pPr>
              <w:jc w:val="center"/>
            </w:pPr>
            <w:r>
              <w:t xml:space="preserve">3,500+ </w:t>
            </w:r>
            <w:proofErr w:type="spellStart"/>
            <w:r>
              <w:t>tx</w:t>
            </w:r>
            <w:proofErr w:type="spellEnd"/>
          </w:p>
        </w:tc>
        <w:tc>
          <w:tcPr>
            <w:tcW w:w="0" w:type="auto"/>
            <w:vAlign w:val="center"/>
          </w:tcPr>
          <w:p w14:paraId="469D9E0F" w14:textId="77777777" w:rsidR="0002155C" w:rsidRDefault="00000000">
            <w:pPr>
              <w:jc w:val="center"/>
            </w:pPr>
            <w:r>
              <w:t>Lower AOV, frequent needs categories</w:t>
            </w:r>
          </w:p>
        </w:tc>
      </w:tr>
      <w:tr w:rsidR="0002155C" w14:paraId="5F12E7EE" w14:textId="77777777" w:rsidTr="00107B07">
        <w:trPr>
          <w:cantSplit/>
          <w:tblCellSpacing w:w="0" w:type="dxa"/>
          <w:jc w:val="center"/>
        </w:trPr>
        <w:tc>
          <w:tcPr>
            <w:tcW w:w="0" w:type="auto"/>
            <w:vAlign w:val="center"/>
          </w:tcPr>
          <w:p w14:paraId="5F43A4F5" w14:textId="77777777" w:rsidR="0002155C" w:rsidRDefault="00000000" w:rsidP="00107B07">
            <w:pPr>
              <w:jc w:val="center"/>
            </w:pPr>
            <w:r>
              <w:t>High-Ticket Merchants</w:t>
            </w:r>
          </w:p>
        </w:tc>
        <w:tc>
          <w:tcPr>
            <w:tcW w:w="0" w:type="auto"/>
            <w:vAlign w:val="center"/>
          </w:tcPr>
          <w:p w14:paraId="411C3866" w14:textId="77777777" w:rsidR="0002155C" w:rsidRDefault="00000000">
            <w:pPr>
              <w:jc w:val="center"/>
            </w:pPr>
            <w:r>
              <w:t>$129--$166/order</w:t>
            </w:r>
          </w:p>
        </w:tc>
        <w:tc>
          <w:tcPr>
            <w:tcW w:w="0" w:type="auto"/>
            <w:vAlign w:val="center"/>
          </w:tcPr>
          <w:p w14:paraId="72AC8262" w14:textId="77777777" w:rsidR="0002155C" w:rsidRDefault="00000000">
            <w:pPr>
              <w:jc w:val="center"/>
            </w:pPr>
            <w:r>
              <w:t>Upsell targets</w:t>
            </w:r>
          </w:p>
        </w:tc>
      </w:tr>
    </w:tbl>
    <w:p w14:paraId="735878E3" w14:textId="77777777" w:rsidR="0002155C" w:rsidRDefault="0002155C"/>
    <w:p w14:paraId="24229E18" w14:textId="77777777" w:rsidR="0002155C" w:rsidRDefault="00000000" w:rsidP="00107B07">
      <w:pPr>
        <w:jc w:val="center"/>
        <w:rPr>
          <w:i/>
          <w:iCs/>
        </w:rPr>
      </w:pPr>
      <w:r w:rsidRPr="00107B07">
        <w:rPr>
          <w:i/>
          <w:iCs/>
        </w:rPr>
        <w:t>Table 2: Merchant Performance Segmentation</w:t>
      </w:r>
    </w:p>
    <w:p w14:paraId="4F71783C" w14:textId="376E3CA3" w:rsidR="00081A6D" w:rsidRDefault="00081A6D" w:rsidP="00107B07">
      <w:pPr>
        <w:jc w:val="center"/>
        <w:rPr>
          <w:i/>
          <w:iCs/>
        </w:rPr>
      </w:pPr>
    </w:p>
    <w:p w14:paraId="48134C4F" w14:textId="669DF721" w:rsidR="00081A6D" w:rsidRDefault="00081A6D" w:rsidP="00107B07">
      <w:pPr>
        <w:jc w:val="center"/>
        <w:rPr>
          <w:i/>
          <w:iCs/>
        </w:rPr>
      </w:pPr>
      <w:r w:rsidRPr="00081A6D">
        <w:rPr>
          <w:i/>
          <w:iCs/>
          <w:noProof/>
        </w:rPr>
        <w:drawing>
          <wp:inline distT="0" distB="0" distL="0" distR="0" wp14:anchorId="551E924A" wp14:editId="3DC4139A">
            <wp:extent cx="5886946" cy="2169160"/>
            <wp:effectExtent l="0" t="0" r="0" b="2540"/>
            <wp:docPr id="1028307312" name="Picture 1" descr="A graph with purpl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07312" name="Picture 1" descr="A graph with purple rectangles&#10;&#10;AI-generated content may be incorrect."/>
                    <pic:cNvPicPr/>
                  </pic:nvPicPr>
                  <pic:blipFill>
                    <a:blip r:embed="rId10"/>
                    <a:stretch>
                      <a:fillRect/>
                    </a:stretch>
                  </pic:blipFill>
                  <pic:spPr>
                    <a:xfrm>
                      <a:off x="0" y="0"/>
                      <a:ext cx="5889784" cy="2170206"/>
                    </a:xfrm>
                    <a:prstGeom prst="rect">
                      <a:avLst/>
                    </a:prstGeom>
                  </pic:spPr>
                </pic:pic>
              </a:graphicData>
            </a:graphic>
          </wp:inline>
        </w:drawing>
      </w:r>
    </w:p>
    <w:p w14:paraId="77D62E5F" w14:textId="694C0BAF" w:rsidR="00712302" w:rsidRPr="00107B07" w:rsidRDefault="00712302" w:rsidP="00712302">
      <w:pPr>
        <w:ind w:left="720"/>
        <w:jc w:val="center"/>
        <w:rPr>
          <w:i/>
          <w:iCs/>
        </w:rPr>
      </w:pPr>
      <w:r w:rsidRPr="00712302">
        <w:rPr>
          <w:i/>
          <w:iCs/>
        </w:rPr>
        <w:t xml:space="preserve">Figure </w:t>
      </w:r>
      <w:r>
        <w:rPr>
          <w:i/>
          <w:iCs/>
        </w:rPr>
        <w:t>6</w:t>
      </w:r>
      <w:r w:rsidRPr="00712302">
        <w:rPr>
          <w:i/>
          <w:iCs/>
        </w:rPr>
        <w:t xml:space="preserve">: Top </w:t>
      </w:r>
      <w:r>
        <w:rPr>
          <w:i/>
          <w:iCs/>
        </w:rPr>
        <w:t>Merchants</w:t>
      </w:r>
      <w:r w:rsidRPr="00712302">
        <w:rPr>
          <w:i/>
          <w:iCs/>
        </w:rPr>
        <w:t xml:space="preserve"> </w:t>
      </w:r>
      <w:r>
        <w:rPr>
          <w:i/>
          <w:iCs/>
        </w:rPr>
        <w:t>category Breakdown</w:t>
      </w:r>
    </w:p>
    <w:p w14:paraId="5F17BB7C" w14:textId="77777777" w:rsidR="0002155C" w:rsidRDefault="00000000">
      <w:pPr>
        <w:spacing w:before="240" w:line="271" w:lineRule="auto"/>
      </w:pPr>
      <w:bookmarkStart w:id="14" w:name="fraud_patterns_among_merchants"/>
      <w:r>
        <w:rPr>
          <w:b/>
          <w:sz w:val="33"/>
        </w:rPr>
        <w:t>Fraud Patterns Among Merchants</w:t>
      </w:r>
      <w:bookmarkEnd w:id="14"/>
    </w:p>
    <w:p w14:paraId="2C8069CD" w14:textId="77777777" w:rsidR="0002155C" w:rsidRDefault="00000000">
      <w:pPr>
        <w:numPr>
          <w:ilvl w:val="0"/>
          <w:numId w:val="11"/>
        </w:numPr>
      </w:pPr>
      <w:r>
        <w:rPr>
          <w:rFonts w:eastAsia="Georgia" w:hAnsi="Georgia" w:cs="Georgia"/>
        </w:rPr>
        <w:t>Fraud is concentrated: Some merchants see fraud rates of 2–2.57%</w:t>
      </w:r>
    </w:p>
    <w:p w14:paraId="5567AA93" w14:textId="77777777" w:rsidR="0002155C" w:rsidRDefault="00000000">
      <w:pPr>
        <w:numPr>
          <w:ilvl w:val="0"/>
          <w:numId w:val="11"/>
        </w:numPr>
      </w:pPr>
      <w:r>
        <w:t>These should be priority for advanced risk controls and targeted audits</w:t>
      </w:r>
    </w:p>
    <w:p w14:paraId="05079FB9" w14:textId="77777777" w:rsidR="0002155C" w:rsidRDefault="00000000">
      <w:pPr>
        <w:spacing w:before="240" w:line="271" w:lineRule="auto"/>
      </w:pPr>
      <w:bookmarkStart w:id="15" w:name="category_level_insights"/>
      <w:r>
        <w:rPr>
          <w:b/>
          <w:sz w:val="42"/>
        </w:rPr>
        <w:t>Category-Level Insights</w:t>
      </w:r>
      <w:bookmarkEnd w:id="15"/>
    </w:p>
    <w:p w14:paraId="10873947" w14:textId="77777777" w:rsidR="0002155C" w:rsidRDefault="00000000">
      <w:pPr>
        <w:numPr>
          <w:ilvl w:val="0"/>
          <w:numId w:val="12"/>
        </w:numPr>
        <w:spacing w:after="210"/>
      </w:pPr>
      <w:r>
        <w:t>Retail (POS) categories dominate revenue and volume, led by Grocery POS</w:t>
      </w:r>
    </w:p>
    <w:p w14:paraId="2EAD0DB2" w14:textId="77777777" w:rsidR="0002155C" w:rsidRDefault="00000000">
      <w:pPr>
        <w:numPr>
          <w:ilvl w:val="0"/>
          <w:numId w:val="12"/>
        </w:numPr>
        <w:spacing w:after="210"/>
      </w:pPr>
      <w:r>
        <w:rPr>
          <w:b/>
        </w:rPr>
        <w:t>Top Revenue Categories:</w:t>
      </w:r>
    </w:p>
    <w:p w14:paraId="3FF32248" w14:textId="77777777" w:rsidR="0002155C" w:rsidRDefault="00000000">
      <w:pPr>
        <w:numPr>
          <w:ilvl w:val="1"/>
          <w:numId w:val="12"/>
        </w:numPr>
      </w:pPr>
      <w:r>
        <w:t>Grocery POS: 15.85%</w:t>
      </w:r>
    </w:p>
    <w:p w14:paraId="6D76FBF8" w14:textId="77777777" w:rsidR="0002155C" w:rsidRDefault="00000000">
      <w:pPr>
        <w:numPr>
          <w:ilvl w:val="1"/>
          <w:numId w:val="12"/>
        </w:numPr>
      </w:pPr>
      <w:r>
        <w:t>Shopping POS: 10.20%</w:t>
      </w:r>
    </w:p>
    <w:p w14:paraId="08AD54CE" w14:textId="77777777" w:rsidR="0002155C" w:rsidRDefault="00000000">
      <w:pPr>
        <w:numPr>
          <w:ilvl w:val="1"/>
          <w:numId w:val="12"/>
        </w:numPr>
      </w:pPr>
      <w:r>
        <w:t>Shopping Net: 9.46%</w:t>
      </w:r>
    </w:p>
    <w:p w14:paraId="7C9B121D" w14:textId="77777777" w:rsidR="0002155C" w:rsidRDefault="00000000">
      <w:pPr>
        <w:numPr>
          <w:ilvl w:val="1"/>
          <w:numId w:val="12"/>
        </w:numPr>
      </w:pPr>
      <w:r>
        <w:t>Gas/Transport: 9.16%</w:t>
      </w:r>
    </w:p>
    <w:p w14:paraId="6412D3FA" w14:textId="77777777" w:rsidR="0002155C" w:rsidRPr="00081A6D" w:rsidRDefault="00000000">
      <w:pPr>
        <w:numPr>
          <w:ilvl w:val="1"/>
          <w:numId w:val="12"/>
        </w:numPr>
      </w:pPr>
      <w:r>
        <w:rPr>
          <w:rFonts w:eastAsia="Georgia" w:hAnsi="Georgia" w:cs="Georgia"/>
        </w:rPr>
        <w:t>Home, Kids/Pets: ̃15% combined</w:t>
      </w:r>
    </w:p>
    <w:p w14:paraId="380FCF55" w14:textId="6B096D33" w:rsidR="00081A6D" w:rsidRDefault="00081A6D" w:rsidP="00081A6D">
      <w:pPr>
        <w:ind w:left="1080"/>
        <w:jc w:val="center"/>
      </w:pPr>
      <w:r w:rsidRPr="00081A6D">
        <w:rPr>
          <w:noProof/>
        </w:rPr>
        <w:lastRenderedPageBreak/>
        <w:drawing>
          <wp:inline distT="0" distB="0" distL="0" distR="0" wp14:anchorId="1C7F228E" wp14:editId="3CBAC49D">
            <wp:extent cx="4304587" cy="2866390"/>
            <wp:effectExtent l="0" t="0" r="1270" b="0"/>
            <wp:docPr id="1526498878" name="Picture 1" descr="A colorful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98878" name="Picture 1" descr="A colorful circle with text&#10;&#10;AI-generated content may be incorrect."/>
                    <pic:cNvPicPr/>
                  </pic:nvPicPr>
                  <pic:blipFill>
                    <a:blip r:embed="rId11"/>
                    <a:stretch>
                      <a:fillRect/>
                    </a:stretch>
                  </pic:blipFill>
                  <pic:spPr>
                    <a:xfrm>
                      <a:off x="0" y="0"/>
                      <a:ext cx="4318165" cy="2875431"/>
                    </a:xfrm>
                    <a:prstGeom prst="rect">
                      <a:avLst/>
                    </a:prstGeom>
                  </pic:spPr>
                </pic:pic>
              </a:graphicData>
            </a:graphic>
          </wp:inline>
        </w:drawing>
      </w:r>
    </w:p>
    <w:p w14:paraId="6EE78401" w14:textId="063F227A" w:rsidR="00712302" w:rsidRPr="00712302" w:rsidRDefault="00712302" w:rsidP="00712302">
      <w:pPr>
        <w:ind w:left="720"/>
        <w:jc w:val="center"/>
        <w:rPr>
          <w:i/>
          <w:iCs/>
        </w:rPr>
      </w:pPr>
      <w:r w:rsidRPr="00712302">
        <w:rPr>
          <w:i/>
          <w:iCs/>
        </w:rPr>
        <w:t xml:space="preserve">Figure </w:t>
      </w:r>
      <w:r>
        <w:rPr>
          <w:i/>
          <w:iCs/>
        </w:rPr>
        <w:t>7</w:t>
      </w:r>
      <w:r w:rsidRPr="00712302">
        <w:rPr>
          <w:i/>
          <w:iCs/>
        </w:rPr>
        <w:t xml:space="preserve">: </w:t>
      </w:r>
      <w:r>
        <w:rPr>
          <w:i/>
          <w:iCs/>
        </w:rPr>
        <w:t>Category-Wise</w:t>
      </w:r>
      <w:r w:rsidRPr="00712302">
        <w:rPr>
          <w:i/>
          <w:iCs/>
        </w:rPr>
        <w:t xml:space="preserve"> </w:t>
      </w:r>
      <w:r>
        <w:rPr>
          <w:i/>
          <w:iCs/>
        </w:rPr>
        <w:t>Revenue Share</w:t>
      </w:r>
    </w:p>
    <w:p w14:paraId="415AF7F6" w14:textId="77777777" w:rsidR="0002155C" w:rsidRDefault="00000000">
      <w:pPr>
        <w:numPr>
          <w:ilvl w:val="0"/>
          <w:numId w:val="12"/>
        </w:numPr>
        <w:spacing w:after="210"/>
      </w:pPr>
      <w:r>
        <w:rPr>
          <w:b/>
        </w:rPr>
        <w:t>High-value categories:</w:t>
      </w:r>
      <w:r>
        <w:t xml:space="preserve"> Travel and Grocery POS (high AOV)</w:t>
      </w:r>
    </w:p>
    <w:p w14:paraId="4F069E87" w14:textId="0CB03FB1" w:rsidR="00107B07" w:rsidRDefault="00000000" w:rsidP="00107B07">
      <w:pPr>
        <w:numPr>
          <w:ilvl w:val="0"/>
          <w:numId w:val="12"/>
        </w:numPr>
        <w:spacing w:after="210"/>
      </w:pPr>
      <w:r>
        <w:rPr>
          <w:b/>
        </w:rPr>
        <w:t>Fraud risk clusters:</w:t>
      </w:r>
      <w:r>
        <w:t xml:space="preserve"> Shopping Net, Misc Net, and Grocery POS have elevated fraud rates (1.76% or higher)</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6"/>
        <w:gridCol w:w="2105"/>
        <w:gridCol w:w="3463"/>
      </w:tblGrid>
      <w:tr w:rsidR="0002155C" w14:paraId="0BEA6417" w14:textId="77777777" w:rsidTr="00107B07">
        <w:trPr>
          <w:cantSplit/>
          <w:tblCellSpacing w:w="0" w:type="dxa"/>
          <w:jc w:val="center"/>
        </w:trPr>
        <w:tc>
          <w:tcPr>
            <w:tcW w:w="0" w:type="auto"/>
            <w:shd w:val="clear" w:color="auto" w:fill="D1D1D1" w:themeFill="background2" w:themeFillShade="E6"/>
            <w:vAlign w:val="center"/>
          </w:tcPr>
          <w:p w14:paraId="1C496D21" w14:textId="77777777" w:rsidR="0002155C" w:rsidRDefault="00000000" w:rsidP="00107B07">
            <w:pPr>
              <w:jc w:val="center"/>
            </w:pPr>
            <w:r>
              <w:t>Category</w:t>
            </w:r>
          </w:p>
        </w:tc>
        <w:tc>
          <w:tcPr>
            <w:tcW w:w="0" w:type="auto"/>
            <w:shd w:val="clear" w:color="auto" w:fill="D1D1D1" w:themeFill="background2" w:themeFillShade="E6"/>
            <w:vAlign w:val="center"/>
          </w:tcPr>
          <w:p w14:paraId="47EC5AB6" w14:textId="77777777" w:rsidR="0002155C" w:rsidRDefault="00000000" w:rsidP="00107B07">
            <w:pPr>
              <w:jc w:val="center"/>
            </w:pPr>
            <w:r>
              <w:t>Revenue Share (%)</w:t>
            </w:r>
          </w:p>
        </w:tc>
        <w:tc>
          <w:tcPr>
            <w:tcW w:w="0" w:type="auto"/>
            <w:shd w:val="clear" w:color="auto" w:fill="D1D1D1" w:themeFill="background2" w:themeFillShade="E6"/>
            <w:vAlign w:val="center"/>
          </w:tcPr>
          <w:p w14:paraId="5160DC25" w14:textId="77777777" w:rsidR="0002155C" w:rsidRDefault="00000000" w:rsidP="00107B07">
            <w:pPr>
              <w:jc w:val="center"/>
            </w:pPr>
            <w:r>
              <w:t>Risk/Opportunity</w:t>
            </w:r>
          </w:p>
        </w:tc>
      </w:tr>
      <w:tr w:rsidR="0002155C" w14:paraId="2E07CC19" w14:textId="77777777" w:rsidTr="00107B07">
        <w:trPr>
          <w:cantSplit/>
          <w:tblCellSpacing w:w="0" w:type="dxa"/>
          <w:jc w:val="center"/>
        </w:trPr>
        <w:tc>
          <w:tcPr>
            <w:tcW w:w="0" w:type="auto"/>
            <w:vAlign w:val="center"/>
          </w:tcPr>
          <w:p w14:paraId="3A0E885E" w14:textId="77777777" w:rsidR="0002155C" w:rsidRDefault="00000000" w:rsidP="00107B07">
            <w:pPr>
              <w:jc w:val="center"/>
            </w:pPr>
            <w:r>
              <w:t>Grocery POS</w:t>
            </w:r>
          </w:p>
        </w:tc>
        <w:tc>
          <w:tcPr>
            <w:tcW w:w="0" w:type="auto"/>
            <w:vAlign w:val="center"/>
          </w:tcPr>
          <w:p w14:paraId="5A9258F6" w14:textId="77777777" w:rsidR="0002155C" w:rsidRDefault="00000000">
            <w:pPr>
              <w:jc w:val="center"/>
            </w:pPr>
            <w:r>
              <w:t>15.85</w:t>
            </w:r>
          </w:p>
        </w:tc>
        <w:tc>
          <w:tcPr>
            <w:tcW w:w="0" w:type="auto"/>
            <w:vAlign w:val="center"/>
          </w:tcPr>
          <w:p w14:paraId="3B6BB4E7" w14:textId="77777777" w:rsidR="0002155C" w:rsidRDefault="00000000">
            <w:r>
              <w:t xml:space="preserve">High, essential </w:t>
            </w:r>
            <w:proofErr w:type="gramStart"/>
            <w:r>
              <w:t>spend</w:t>
            </w:r>
            <w:proofErr w:type="gramEnd"/>
            <w:r>
              <w:t>; fraud risk</w:t>
            </w:r>
          </w:p>
        </w:tc>
      </w:tr>
      <w:tr w:rsidR="0002155C" w14:paraId="7E19F208" w14:textId="77777777" w:rsidTr="00107B07">
        <w:trPr>
          <w:cantSplit/>
          <w:tblCellSpacing w:w="0" w:type="dxa"/>
          <w:jc w:val="center"/>
        </w:trPr>
        <w:tc>
          <w:tcPr>
            <w:tcW w:w="0" w:type="auto"/>
            <w:vAlign w:val="center"/>
          </w:tcPr>
          <w:p w14:paraId="7C2DAE2D" w14:textId="77777777" w:rsidR="0002155C" w:rsidRDefault="00000000" w:rsidP="00107B07">
            <w:pPr>
              <w:jc w:val="center"/>
            </w:pPr>
            <w:r>
              <w:t>Shopping Net</w:t>
            </w:r>
          </w:p>
        </w:tc>
        <w:tc>
          <w:tcPr>
            <w:tcW w:w="0" w:type="auto"/>
            <w:vAlign w:val="center"/>
          </w:tcPr>
          <w:p w14:paraId="7F7FDF0B" w14:textId="77777777" w:rsidR="0002155C" w:rsidRDefault="00000000">
            <w:pPr>
              <w:jc w:val="center"/>
            </w:pPr>
            <w:r>
              <w:t>9.46</w:t>
            </w:r>
          </w:p>
        </w:tc>
        <w:tc>
          <w:tcPr>
            <w:tcW w:w="0" w:type="auto"/>
            <w:vAlign w:val="center"/>
          </w:tcPr>
          <w:p w14:paraId="679C9C02" w14:textId="77777777" w:rsidR="0002155C" w:rsidRDefault="00000000">
            <w:r>
              <w:t>Discretionary, high fraud risk</w:t>
            </w:r>
          </w:p>
        </w:tc>
      </w:tr>
      <w:tr w:rsidR="0002155C" w14:paraId="662FB8D6" w14:textId="77777777" w:rsidTr="00107B07">
        <w:trPr>
          <w:cantSplit/>
          <w:tblCellSpacing w:w="0" w:type="dxa"/>
          <w:jc w:val="center"/>
        </w:trPr>
        <w:tc>
          <w:tcPr>
            <w:tcW w:w="0" w:type="auto"/>
            <w:vAlign w:val="center"/>
          </w:tcPr>
          <w:p w14:paraId="44672008" w14:textId="77777777" w:rsidR="0002155C" w:rsidRDefault="00000000" w:rsidP="00107B07">
            <w:pPr>
              <w:jc w:val="center"/>
            </w:pPr>
            <w:r>
              <w:t>Travel</w:t>
            </w:r>
          </w:p>
        </w:tc>
        <w:tc>
          <w:tcPr>
            <w:tcW w:w="0" w:type="auto"/>
            <w:vAlign w:val="center"/>
          </w:tcPr>
          <w:p w14:paraId="4344A7F3" w14:textId="4F7B3404" w:rsidR="0002155C" w:rsidRDefault="00107B07">
            <w:pPr>
              <w:jc w:val="center"/>
            </w:pPr>
            <w:r>
              <w:t>4.95</w:t>
            </w:r>
          </w:p>
        </w:tc>
        <w:tc>
          <w:tcPr>
            <w:tcW w:w="0" w:type="auto"/>
            <w:vAlign w:val="center"/>
          </w:tcPr>
          <w:p w14:paraId="3BEBF556" w14:textId="77777777" w:rsidR="0002155C" w:rsidRDefault="00000000">
            <w:r>
              <w:t>High AOV, target for campaigns</w:t>
            </w:r>
          </w:p>
        </w:tc>
      </w:tr>
      <w:tr w:rsidR="0002155C" w14:paraId="37EE0D03" w14:textId="77777777" w:rsidTr="00107B07">
        <w:trPr>
          <w:cantSplit/>
          <w:tblCellSpacing w:w="0" w:type="dxa"/>
          <w:jc w:val="center"/>
        </w:trPr>
        <w:tc>
          <w:tcPr>
            <w:tcW w:w="0" w:type="auto"/>
            <w:vAlign w:val="center"/>
          </w:tcPr>
          <w:p w14:paraId="4FD2C65A" w14:textId="77777777" w:rsidR="0002155C" w:rsidRDefault="00000000" w:rsidP="00107B07">
            <w:pPr>
              <w:jc w:val="center"/>
            </w:pPr>
            <w:r>
              <w:t>Gas/Transport</w:t>
            </w:r>
          </w:p>
        </w:tc>
        <w:tc>
          <w:tcPr>
            <w:tcW w:w="0" w:type="auto"/>
            <w:vAlign w:val="center"/>
          </w:tcPr>
          <w:p w14:paraId="64105804" w14:textId="77777777" w:rsidR="0002155C" w:rsidRDefault="00000000">
            <w:pPr>
              <w:jc w:val="center"/>
            </w:pPr>
            <w:r>
              <w:t>9.16</w:t>
            </w:r>
          </w:p>
        </w:tc>
        <w:tc>
          <w:tcPr>
            <w:tcW w:w="0" w:type="auto"/>
            <w:vAlign w:val="center"/>
          </w:tcPr>
          <w:p w14:paraId="620D6BD1" w14:textId="77777777" w:rsidR="0002155C" w:rsidRDefault="00000000">
            <w:r>
              <w:t>Recurring spend anchor</w:t>
            </w:r>
          </w:p>
        </w:tc>
      </w:tr>
      <w:tr w:rsidR="0002155C" w14:paraId="715931C8" w14:textId="77777777" w:rsidTr="00107B07">
        <w:trPr>
          <w:cantSplit/>
          <w:tblCellSpacing w:w="0" w:type="dxa"/>
          <w:jc w:val="center"/>
        </w:trPr>
        <w:tc>
          <w:tcPr>
            <w:tcW w:w="0" w:type="auto"/>
            <w:vAlign w:val="center"/>
          </w:tcPr>
          <w:p w14:paraId="42760EFF" w14:textId="77777777" w:rsidR="0002155C" w:rsidRDefault="00000000" w:rsidP="00107B07">
            <w:pPr>
              <w:jc w:val="center"/>
            </w:pPr>
            <w:r>
              <w:t>Personal Care</w:t>
            </w:r>
          </w:p>
        </w:tc>
        <w:tc>
          <w:tcPr>
            <w:tcW w:w="0" w:type="auto"/>
            <w:vAlign w:val="center"/>
          </w:tcPr>
          <w:p w14:paraId="462A1D7C" w14:textId="3328C216" w:rsidR="0002155C" w:rsidRDefault="00107B07">
            <w:pPr>
              <w:jc w:val="center"/>
            </w:pPr>
            <w:r>
              <w:t>4.77</w:t>
            </w:r>
          </w:p>
        </w:tc>
        <w:tc>
          <w:tcPr>
            <w:tcW w:w="0" w:type="auto"/>
            <w:vAlign w:val="center"/>
          </w:tcPr>
          <w:p w14:paraId="58B9F783" w14:textId="77777777" w:rsidR="0002155C" w:rsidRDefault="00000000">
            <w:r>
              <w:t>Low value, steady revenue stream</w:t>
            </w:r>
          </w:p>
        </w:tc>
      </w:tr>
    </w:tbl>
    <w:p w14:paraId="7022FACF" w14:textId="77777777" w:rsidR="00107B07" w:rsidRDefault="00107B07" w:rsidP="00107B07">
      <w:pPr>
        <w:jc w:val="center"/>
        <w:rPr>
          <w:i/>
          <w:iCs/>
        </w:rPr>
      </w:pPr>
    </w:p>
    <w:p w14:paraId="3F13DA05" w14:textId="4CAEFCBF" w:rsidR="0002155C" w:rsidRPr="00107B07" w:rsidRDefault="00000000" w:rsidP="00107B07">
      <w:pPr>
        <w:jc w:val="center"/>
        <w:rPr>
          <w:i/>
          <w:iCs/>
        </w:rPr>
      </w:pPr>
      <w:r w:rsidRPr="00107B07">
        <w:rPr>
          <w:i/>
          <w:iCs/>
        </w:rPr>
        <w:t>Table 3: Category-Level Revenue and Risk Overview</w:t>
      </w:r>
    </w:p>
    <w:p w14:paraId="779FCF2D" w14:textId="77777777" w:rsidR="0002155C" w:rsidRDefault="00000000">
      <w:pPr>
        <w:spacing w:before="240" w:line="271" w:lineRule="auto"/>
      </w:pPr>
      <w:bookmarkStart w:id="16" w:name="fraud_detection_and_risk_analysis"/>
      <w:r>
        <w:rPr>
          <w:b/>
          <w:sz w:val="42"/>
        </w:rPr>
        <w:t>Fraud Detection and Risk Analysis</w:t>
      </w:r>
      <w:bookmarkEnd w:id="16"/>
    </w:p>
    <w:p w14:paraId="48DBD7A0" w14:textId="77777777" w:rsidR="0002155C" w:rsidRDefault="00000000">
      <w:pPr>
        <w:numPr>
          <w:ilvl w:val="0"/>
          <w:numId w:val="13"/>
        </w:numPr>
      </w:pPr>
      <w:r>
        <w:rPr>
          <w:b/>
        </w:rPr>
        <w:t>Overall fraud rate:</w:t>
      </w:r>
      <w:r>
        <w:t xml:space="preserve"> 0.58% (7,506 of 1.3M transactions)</w:t>
      </w:r>
    </w:p>
    <w:p w14:paraId="34EBECB8" w14:textId="77777777" w:rsidR="0002155C" w:rsidRDefault="00000000">
      <w:pPr>
        <w:numPr>
          <w:ilvl w:val="0"/>
          <w:numId w:val="13"/>
        </w:numPr>
      </w:pPr>
      <w:r>
        <w:rPr>
          <w:b/>
        </w:rPr>
        <w:t>Temporal clusters:</w:t>
      </w:r>
      <w:r>
        <w:t xml:space="preserve"> Fraud spikes during holiday shopping and lockdown peaks</w:t>
      </w:r>
    </w:p>
    <w:p w14:paraId="59E50F48" w14:textId="77777777" w:rsidR="0002155C" w:rsidRDefault="00000000">
      <w:pPr>
        <w:numPr>
          <w:ilvl w:val="0"/>
          <w:numId w:val="13"/>
        </w:numPr>
      </w:pPr>
      <w:r>
        <w:rPr>
          <w:b/>
        </w:rPr>
        <w:t>Channel risk:</w:t>
      </w:r>
      <w:r>
        <w:t xml:space="preserve"> Card-not-present (online) and high-velocity categories are most affected</w:t>
      </w:r>
    </w:p>
    <w:p w14:paraId="43881F16" w14:textId="77777777" w:rsidR="0002155C" w:rsidRDefault="00000000">
      <w:pPr>
        <w:numPr>
          <w:ilvl w:val="0"/>
          <w:numId w:val="13"/>
        </w:numPr>
      </w:pPr>
      <w:r>
        <w:rPr>
          <w:b/>
        </w:rPr>
        <w:t>Merchant hotspots:</w:t>
      </w:r>
      <w:r>
        <w:rPr>
          <w:rFonts w:eastAsia="Georgia" w:hAnsi="Georgia" w:cs="Georgia"/>
        </w:rPr>
        <w:t xml:space="preserve"> Handful of partners show 2%+ fraud—possible systemic weaknesses</w:t>
      </w:r>
    </w:p>
    <w:p w14:paraId="2D6C5E4D" w14:textId="37C25803" w:rsidR="00081A6D" w:rsidRDefault="00081A6D" w:rsidP="00081A6D">
      <w:pPr>
        <w:spacing w:before="240" w:line="271" w:lineRule="auto"/>
        <w:jc w:val="center"/>
        <w:rPr>
          <w:b/>
          <w:sz w:val="33"/>
        </w:rPr>
      </w:pPr>
      <w:bookmarkStart w:id="17" w:name="high_risk_behavior_highlights"/>
      <w:r w:rsidRPr="00081A6D">
        <w:rPr>
          <w:b/>
          <w:noProof/>
          <w:sz w:val="33"/>
        </w:rPr>
        <w:lastRenderedPageBreak/>
        <w:drawing>
          <wp:inline distT="0" distB="0" distL="0" distR="0" wp14:anchorId="35B748E7" wp14:editId="3F1A4A1C">
            <wp:extent cx="4320000" cy="2239200"/>
            <wp:effectExtent l="0" t="0" r="4445" b="8890"/>
            <wp:docPr id="1797493060" name="Picture 1" descr="A graph showing a graph of a fraud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93060" name="Picture 1" descr="A graph showing a graph of a fraud rate&#10;&#10;AI-generated content may be incorrect."/>
                    <pic:cNvPicPr/>
                  </pic:nvPicPr>
                  <pic:blipFill>
                    <a:blip r:embed="rId12"/>
                    <a:stretch>
                      <a:fillRect/>
                    </a:stretch>
                  </pic:blipFill>
                  <pic:spPr>
                    <a:xfrm>
                      <a:off x="0" y="0"/>
                      <a:ext cx="4320000" cy="2239200"/>
                    </a:xfrm>
                    <a:prstGeom prst="rect">
                      <a:avLst/>
                    </a:prstGeom>
                  </pic:spPr>
                </pic:pic>
              </a:graphicData>
            </a:graphic>
          </wp:inline>
        </w:drawing>
      </w:r>
    </w:p>
    <w:p w14:paraId="1F24FF1B" w14:textId="70FB8D56" w:rsidR="00712302" w:rsidRPr="00712302" w:rsidRDefault="00712302" w:rsidP="00712302">
      <w:pPr>
        <w:ind w:left="720"/>
        <w:jc w:val="center"/>
        <w:rPr>
          <w:i/>
          <w:iCs/>
        </w:rPr>
      </w:pPr>
      <w:r w:rsidRPr="00712302">
        <w:rPr>
          <w:i/>
          <w:iCs/>
        </w:rPr>
        <w:t xml:space="preserve">Figure </w:t>
      </w:r>
      <w:r>
        <w:rPr>
          <w:i/>
          <w:iCs/>
        </w:rPr>
        <w:t>8</w:t>
      </w:r>
      <w:r w:rsidRPr="00712302">
        <w:rPr>
          <w:i/>
          <w:iCs/>
        </w:rPr>
        <w:t xml:space="preserve">: </w:t>
      </w:r>
      <w:r>
        <w:rPr>
          <w:i/>
          <w:iCs/>
        </w:rPr>
        <w:t>Fraud Rate over Time</w:t>
      </w:r>
    </w:p>
    <w:p w14:paraId="5A80A462" w14:textId="77777777" w:rsidR="00E857F1" w:rsidRDefault="00E857F1">
      <w:pPr>
        <w:spacing w:before="240" w:line="271" w:lineRule="auto"/>
        <w:rPr>
          <w:b/>
          <w:sz w:val="33"/>
        </w:rPr>
      </w:pPr>
    </w:p>
    <w:p w14:paraId="581D7857" w14:textId="58734DE8" w:rsidR="0002155C" w:rsidRDefault="00000000">
      <w:pPr>
        <w:spacing w:before="240" w:line="271" w:lineRule="auto"/>
      </w:pPr>
      <w:r>
        <w:rPr>
          <w:b/>
          <w:sz w:val="33"/>
        </w:rPr>
        <w:t>High-Risk Behavior Highlights</w:t>
      </w:r>
      <w:bookmarkEnd w:id="17"/>
    </w:p>
    <w:p w14:paraId="7D9E8A47" w14:textId="77777777" w:rsidR="0002155C" w:rsidRDefault="00000000">
      <w:pPr>
        <w:numPr>
          <w:ilvl w:val="0"/>
          <w:numId w:val="14"/>
        </w:numPr>
      </w:pPr>
      <w:r>
        <w:rPr>
          <w:rFonts w:eastAsia="Georgia" w:hAnsi="Georgia" w:cs="Georgia"/>
        </w:rPr>
        <w:t>Late-night transactions (midnight–3AM) have above-average fraud rates</w:t>
      </w:r>
    </w:p>
    <w:p w14:paraId="462BBC7B" w14:textId="77777777" w:rsidR="0002155C" w:rsidRDefault="00000000">
      <w:pPr>
        <w:numPr>
          <w:ilvl w:val="0"/>
          <w:numId w:val="14"/>
        </w:numPr>
      </w:pPr>
      <w:r>
        <w:rPr>
          <w:rFonts w:eastAsia="Georgia" w:hAnsi="Georgia" w:cs="Georgia"/>
        </w:rPr>
        <w:t>A few customers appear in 15–19 separate fraudulent events, suggesting account takeover risks</w:t>
      </w:r>
    </w:p>
    <w:p w14:paraId="16EA89BC" w14:textId="77777777" w:rsidR="0002155C" w:rsidRDefault="00000000">
      <w:pPr>
        <w:numPr>
          <w:ilvl w:val="0"/>
          <w:numId w:val="15"/>
        </w:numPr>
      </w:pPr>
      <w:r>
        <w:t>Tighten rules for late-night, high-velocity activity</w:t>
      </w:r>
    </w:p>
    <w:p w14:paraId="3EB2BCFA" w14:textId="77777777" w:rsidR="0002155C" w:rsidRDefault="00000000">
      <w:pPr>
        <w:numPr>
          <w:ilvl w:val="0"/>
          <w:numId w:val="15"/>
        </w:numPr>
      </w:pPr>
      <w:r>
        <w:t>Audit and monitor high-exposure merchants intensively</w:t>
      </w:r>
    </w:p>
    <w:p w14:paraId="6A0887D4" w14:textId="77777777" w:rsidR="0002155C" w:rsidRDefault="00000000">
      <w:pPr>
        <w:numPr>
          <w:ilvl w:val="0"/>
          <w:numId w:val="15"/>
        </w:numPr>
      </w:pPr>
      <w:r>
        <w:t>Migrate toward real-time, behavior-based fraud alerts rather than static threshold rules</w:t>
      </w:r>
    </w:p>
    <w:p w14:paraId="51C5B4F6" w14:textId="77777777" w:rsidR="00712302" w:rsidRDefault="00712302" w:rsidP="00712302">
      <w:pPr>
        <w:ind w:left="720"/>
      </w:pPr>
    </w:p>
    <w:p w14:paraId="01D73A45" w14:textId="617B8E5F" w:rsidR="00081A6D" w:rsidRDefault="00081A6D" w:rsidP="00E857F1">
      <w:pPr>
        <w:ind w:left="720"/>
        <w:jc w:val="center"/>
      </w:pPr>
      <w:r w:rsidRPr="00081A6D">
        <w:rPr>
          <w:noProof/>
        </w:rPr>
        <w:drawing>
          <wp:inline distT="0" distB="0" distL="0" distR="0" wp14:anchorId="5C11AC0D" wp14:editId="040BEC42">
            <wp:extent cx="4320000" cy="2368800"/>
            <wp:effectExtent l="0" t="0" r="4445" b="0"/>
            <wp:docPr id="169967463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74638" name="Picture 1" descr="A screen shot of a graph&#10;&#10;AI-generated content may be incorrect."/>
                    <pic:cNvPicPr/>
                  </pic:nvPicPr>
                  <pic:blipFill>
                    <a:blip r:embed="rId13"/>
                    <a:stretch>
                      <a:fillRect/>
                    </a:stretch>
                  </pic:blipFill>
                  <pic:spPr>
                    <a:xfrm>
                      <a:off x="0" y="0"/>
                      <a:ext cx="4320000" cy="2368800"/>
                    </a:xfrm>
                    <a:prstGeom prst="rect">
                      <a:avLst/>
                    </a:prstGeom>
                  </pic:spPr>
                </pic:pic>
              </a:graphicData>
            </a:graphic>
          </wp:inline>
        </w:drawing>
      </w:r>
    </w:p>
    <w:p w14:paraId="66E39E5A" w14:textId="19E48215" w:rsidR="00712302" w:rsidRPr="00712302" w:rsidRDefault="00712302" w:rsidP="00712302">
      <w:pPr>
        <w:ind w:left="720"/>
        <w:jc w:val="center"/>
        <w:rPr>
          <w:i/>
          <w:iCs/>
        </w:rPr>
      </w:pPr>
      <w:r w:rsidRPr="00712302">
        <w:rPr>
          <w:i/>
          <w:iCs/>
        </w:rPr>
        <w:t xml:space="preserve">Figure </w:t>
      </w:r>
      <w:r>
        <w:rPr>
          <w:i/>
          <w:iCs/>
        </w:rPr>
        <w:t>9</w:t>
      </w:r>
      <w:r w:rsidRPr="00712302">
        <w:rPr>
          <w:i/>
          <w:iCs/>
        </w:rPr>
        <w:t xml:space="preserve">: </w:t>
      </w:r>
      <w:r>
        <w:rPr>
          <w:i/>
          <w:iCs/>
        </w:rPr>
        <w:t>Fraud Heatmap</w:t>
      </w:r>
    </w:p>
    <w:p w14:paraId="1DDA9DC7" w14:textId="77777777" w:rsidR="00712302" w:rsidRDefault="00712302" w:rsidP="00081A6D">
      <w:pPr>
        <w:ind w:left="720"/>
      </w:pPr>
    </w:p>
    <w:p w14:paraId="644FB504" w14:textId="71A7A169" w:rsidR="0002155C" w:rsidRDefault="00000000">
      <w:pPr>
        <w:spacing w:before="240" w:line="271" w:lineRule="auto"/>
      </w:pPr>
      <w:bookmarkStart w:id="18" w:name="time_series_and_growth_trends"/>
      <w:r>
        <w:rPr>
          <w:b/>
          <w:sz w:val="42"/>
        </w:rPr>
        <w:lastRenderedPageBreak/>
        <w:t>Time-Series and Growth Trends</w:t>
      </w:r>
      <w:bookmarkEnd w:id="18"/>
    </w:p>
    <w:p w14:paraId="60E054F6" w14:textId="77777777" w:rsidR="0002155C" w:rsidRDefault="00000000">
      <w:pPr>
        <w:spacing w:before="240" w:line="271" w:lineRule="auto"/>
      </w:pPr>
      <w:bookmarkStart w:id="19" w:name="revenue_growth"/>
      <w:r>
        <w:rPr>
          <w:b/>
          <w:sz w:val="33"/>
        </w:rPr>
        <w:t>Revenue Growth</w:t>
      </w:r>
      <w:bookmarkEnd w:id="19"/>
    </w:p>
    <w:p w14:paraId="19283A89" w14:textId="77777777" w:rsidR="0002155C" w:rsidRDefault="00000000">
      <w:pPr>
        <w:numPr>
          <w:ilvl w:val="0"/>
          <w:numId w:val="16"/>
        </w:numPr>
      </w:pPr>
      <w:r>
        <w:t>Month-over-month revenue trends highlight both seasonal spikes (Dec 2019: +10%) and short-term dips (Jan 2020: --6.3%)</w:t>
      </w:r>
    </w:p>
    <w:p w14:paraId="375A5317" w14:textId="77777777" w:rsidR="0002155C" w:rsidRDefault="00000000">
      <w:pPr>
        <w:numPr>
          <w:ilvl w:val="0"/>
          <w:numId w:val="16"/>
        </w:numPr>
      </w:pPr>
      <w:r>
        <w:t>Week-on-week transaction growth supports seasonal demand and promotional period impact</w:t>
      </w:r>
    </w:p>
    <w:p w14:paraId="5F2402B7" w14:textId="2DD742EE" w:rsidR="00F42BEE" w:rsidRDefault="00081A6D" w:rsidP="00712302">
      <w:pPr>
        <w:ind w:left="720"/>
        <w:jc w:val="center"/>
      </w:pPr>
      <w:r w:rsidRPr="00081A6D">
        <w:rPr>
          <w:noProof/>
        </w:rPr>
        <w:drawing>
          <wp:inline distT="0" distB="0" distL="0" distR="0" wp14:anchorId="362F71A3" wp14:editId="28BC1F1B">
            <wp:extent cx="4320000" cy="2473200"/>
            <wp:effectExtent l="0" t="0" r="4445" b="3810"/>
            <wp:docPr id="949018527"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18527" name="Picture 1" descr="A graph with blue lines and numbers&#10;&#10;AI-generated content may be incorrect."/>
                    <pic:cNvPicPr/>
                  </pic:nvPicPr>
                  <pic:blipFill>
                    <a:blip r:embed="rId14"/>
                    <a:stretch>
                      <a:fillRect/>
                    </a:stretch>
                  </pic:blipFill>
                  <pic:spPr>
                    <a:xfrm>
                      <a:off x="0" y="0"/>
                      <a:ext cx="4320000" cy="2473200"/>
                    </a:xfrm>
                    <a:prstGeom prst="rect">
                      <a:avLst/>
                    </a:prstGeom>
                  </pic:spPr>
                </pic:pic>
              </a:graphicData>
            </a:graphic>
          </wp:inline>
        </w:drawing>
      </w:r>
    </w:p>
    <w:p w14:paraId="6D748CCD" w14:textId="36EE5DCC" w:rsidR="00712302" w:rsidRPr="00712302" w:rsidRDefault="00712302" w:rsidP="00712302">
      <w:pPr>
        <w:ind w:left="720"/>
        <w:jc w:val="center"/>
        <w:rPr>
          <w:i/>
          <w:iCs/>
        </w:rPr>
      </w:pPr>
      <w:r w:rsidRPr="00712302">
        <w:rPr>
          <w:i/>
          <w:iCs/>
        </w:rPr>
        <w:t xml:space="preserve">Figure </w:t>
      </w:r>
      <w:r>
        <w:rPr>
          <w:i/>
          <w:iCs/>
        </w:rPr>
        <w:t>10</w:t>
      </w:r>
      <w:r w:rsidRPr="00712302">
        <w:rPr>
          <w:i/>
          <w:iCs/>
        </w:rPr>
        <w:t xml:space="preserve">: </w:t>
      </w:r>
      <w:r w:rsidR="00E857F1">
        <w:rPr>
          <w:i/>
          <w:iCs/>
        </w:rPr>
        <w:t>Month-over-Month Growth</w:t>
      </w:r>
    </w:p>
    <w:p w14:paraId="1F327179" w14:textId="77777777" w:rsidR="0002155C" w:rsidRDefault="00000000">
      <w:pPr>
        <w:spacing w:before="240" w:line="271" w:lineRule="auto"/>
      </w:pPr>
      <w:bookmarkStart w:id="20" w:name="rolling_metrics"/>
      <w:r>
        <w:rPr>
          <w:b/>
          <w:sz w:val="33"/>
        </w:rPr>
        <w:t>Rolling Metrics</w:t>
      </w:r>
      <w:bookmarkEnd w:id="20"/>
    </w:p>
    <w:p w14:paraId="6D37F9CF" w14:textId="77777777" w:rsidR="0002155C" w:rsidRDefault="00000000">
      <w:pPr>
        <w:numPr>
          <w:ilvl w:val="0"/>
          <w:numId w:val="17"/>
        </w:numPr>
      </w:pPr>
      <w:r>
        <w:t>3-month and 6-month moving averages smooth volatility for clearer trend analyses</w:t>
      </w:r>
    </w:p>
    <w:p w14:paraId="177765A6" w14:textId="77777777" w:rsidR="0002155C" w:rsidRDefault="00000000">
      <w:pPr>
        <w:numPr>
          <w:ilvl w:val="0"/>
          <w:numId w:val="17"/>
        </w:numPr>
      </w:pPr>
      <w:r>
        <w:t>Rolling 7-day fraud rates reveal short-term vulnerabilities, supporting daily operational risk management</w:t>
      </w:r>
    </w:p>
    <w:p w14:paraId="57162425" w14:textId="1FF94744" w:rsidR="00081A6D" w:rsidRDefault="00081A6D" w:rsidP="00E857F1">
      <w:pPr>
        <w:ind w:left="720"/>
        <w:jc w:val="center"/>
      </w:pPr>
      <w:r w:rsidRPr="00081A6D">
        <w:rPr>
          <w:noProof/>
        </w:rPr>
        <w:drawing>
          <wp:inline distT="0" distB="0" distL="0" distR="0" wp14:anchorId="392FC402" wp14:editId="6ACB9E46">
            <wp:extent cx="4320000" cy="2354400"/>
            <wp:effectExtent l="0" t="0" r="4445" b="8255"/>
            <wp:docPr id="148352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2353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320000" cy="2354400"/>
                    </a:xfrm>
                    <a:prstGeom prst="rect">
                      <a:avLst/>
                    </a:prstGeom>
                  </pic:spPr>
                </pic:pic>
              </a:graphicData>
            </a:graphic>
          </wp:inline>
        </w:drawing>
      </w:r>
    </w:p>
    <w:p w14:paraId="19BFC15D" w14:textId="16ECA71B" w:rsidR="00E857F1" w:rsidRPr="00712302" w:rsidRDefault="00E857F1" w:rsidP="00E857F1">
      <w:pPr>
        <w:ind w:left="720"/>
        <w:jc w:val="center"/>
        <w:rPr>
          <w:i/>
          <w:iCs/>
        </w:rPr>
      </w:pPr>
      <w:r w:rsidRPr="00712302">
        <w:rPr>
          <w:i/>
          <w:iCs/>
        </w:rPr>
        <w:t xml:space="preserve">Figure </w:t>
      </w:r>
      <w:r>
        <w:rPr>
          <w:i/>
          <w:iCs/>
        </w:rPr>
        <w:t>11</w:t>
      </w:r>
      <w:r w:rsidRPr="00712302">
        <w:rPr>
          <w:i/>
          <w:iCs/>
        </w:rPr>
        <w:t>:</w:t>
      </w:r>
      <w:r>
        <w:rPr>
          <w:i/>
          <w:iCs/>
        </w:rPr>
        <w:t xml:space="preserve"> 3 Month Moving Average</w:t>
      </w:r>
    </w:p>
    <w:p w14:paraId="5A835710" w14:textId="16ECA71B" w:rsidR="0002155C" w:rsidRDefault="00000000">
      <w:pPr>
        <w:spacing w:before="240" w:line="271" w:lineRule="auto"/>
      </w:pPr>
      <w:bookmarkStart w:id="21" w:name="cumulative_performance"/>
      <w:r>
        <w:rPr>
          <w:b/>
          <w:sz w:val="33"/>
        </w:rPr>
        <w:lastRenderedPageBreak/>
        <w:t>Cumulative Performance</w:t>
      </w:r>
      <w:bookmarkEnd w:id="21"/>
    </w:p>
    <w:p w14:paraId="7BAFDEC5" w14:textId="77777777" w:rsidR="0002155C" w:rsidRDefault="00000000">
      <w:pPr>
        <w:numPr>
          <w:ilvl w:val="0"/>
          <w:numId w:val="18"/>
        </w:numPr>
      </w:pPr>
      <w:r>
        <w:t>2020 YTD (Year-to-Date) revenue: $26.24M</w:t>
      </w:r>
    </w:p>
    <w:p w14:paraId="2502233B" w14:textId="77777777" w:rsidR="0002155C" w:rsidRDefault="00000000">
      <w:pPr>
        <w:numPr>
          <w:ilvl w:val="0"/>
          <w:numId w:val="18"/>
        </w:numPr>
      </w:pPr>
      <w:r>
        <w:t>Q2 (Quarter-to-Date) revenue: $14.04M</w:t>
      </w:r>
    </w:p>
    <w:p w14:paraId="5E0E450E" w14:textId="77777777" w:rsidR="0002155C" w:rsidRDefault="00000000">
      <w:pPr>
        <w:spacing w:before="240" w:line="271" w:lineRule="auto"/>
      </w:pPr>
      <w:bookmarkStart w:id="22" w:name="strategic_recommendations"/>
      <w:r>
        <w:rPr>
          <w:b/>
          <w:sz w:val="42"/>
        </w:rPr>
        <w:t>Strategic Recommendations</w:t>
      </w:r>
      <w:bookmarkEnd w:id="22"/>
    </w:p>
    <w:p w14:paraId="647C13E2" w14:textId="77777777" w:rsidR="0002155C" w:rsidRDefault="00000000">
      <w:pPr>
        <w:numPr>
          <w:ilvl w:val="0"/>
          <w:numId w:val="19"/>
        </w:numPr>
      </w:pPr>
      <w:r>
        <w:rPr>
          <w:b/>
        </w:rPr>
        <w:t>Customer Growth:</w:t>
      </w:r>
      <w:r>
        <w:t xml:space="preserve"> Expand retention programs for mid-tier, high-loyalty customers; launch win-back campaigns for near-churned users</w:t>
      </w:r>
    </w:p>
    <w:p w14:paraId="0713B13A" w14:textId="77777777" w:rsidR="0002155C" w:rsidRDefault="00000000">
      <w:pPr>
        <w:numPr>
          <w:ilvl w:val="0"/>
          <w:numId w:val="19"/>
        </w:numPr>
      </w:pPr>
      <w:r>
        <w:rPr>
          <w:b/>
        </w:rPr>
        <w:t>VIP Program:</w:t>
      </w:r>
      <w:r>
        <w:t xml:space="preserve"> Strengthen engagement for top-performing customers with exclusive incentives</w:t>
      </w:r>
    </w:p>
    <w:p w14:paraId="1982B5AB" w14:textId="77777777" w:rsidR="0002155C" w:rsidRDefault="00000000">
      <w:pPr>
        <w:numPr>
          <w:ilvl w:val="0"/>
          <w:numId w:val="19"/>
        </w:numPr>
      </w:pPr>
      <w:r>
        <w:rPr>
          <w:b/>
        </w:rPr>
        <w:t>Merchant Strategy:</w:t>
      </w:r>
      <w:r>
        <w:t xml:space="preserve"> Prioritize relationship management with top revenue and frequency leaders; tie incentives to both revenue and risk controls</w:t>
      </w:r>
    </w:p>
    <w:p w14:paraId="4680326B" w14:textId="77777777" w:rsidR="0002155C" w:rsidRDefault="00000000">
      <w:pPr>
        <w:numPr>
          <w:ilvl w:val="0"/>
          <w:numId w:val="19"/>
        </w:numPr>
      </w:pPr>
      <w:r>
        <w:rPr>
          <w:b/>
        </w:rPr>
        <w:t>Category Push:</w:t>
      </w:r>
      <w:r>
        <w:t xml:space="preserve"> Invest in high-potential categories (Home, Kids/Pets) and steady anchors (Grocery, Gas)</w:t>
      </w:r>
    </w:p>
    <w:p w14:paraId="3F1B0FC8" w14:textId="77777777" w:rsidR="0002155C" w:rsidRDefault="00000000">
      <w:pPr>
        <w:numPr>
          <w:ilvl w:val="0"/>
          <w:numId w:val="19"/>
        </w:numPr>
      </w:pPr>
      <w:r>
        <w:rPr>
          <w:b/>
        </w:rPr>
        <w:t>Fraud Management:</w:t>
      </w:r>
      <w:r>
        <w:t xml:space="preserve"> Employ advanced analytics for real-time fraud detection; focus on high-risk categories, periods, and merchant clusters</w:t>
      </w:r>
    </w:p>
    <w:p w14:paraId="0C394E7D" w14:textId="77777777" w:rsidR="0002155C" w:rsidRDefault="00000000">
      <w:pPr>
        <w:numPr>
          <w:ilvl w:val="0"/>
          <w:numId w:val="19"/>
        </w:numPr>
      </w:pPr>
      <w:r>
        <w:rPr>
          <w:b/>
        </w:rPr>
        <w:t>Operational Analytics:</w:t>
      </w:r>
      <w:r>
        <w:t xml:space="preserve"> Integrate moving averages and rolling windows into dashboards for proactive decision making</w:t>
      </w:r>
    </w:p>
    <w:p w14:paraId="0D84DB4B" w14:textId="77777777" w:rsidR="0002155C" w:rsidRDefault="00000000">
      <w:pPr>
        <w:numPr>
          <w:ilvl w:val="0"/>
          <w:numId w:val="19"/>
        </w:numPr>
      </w:pPr>
      <w:r>
        <w:rPr>
          <w:b/>
        </w:rPr>
        <w:t>Promotion Optimization:</w:t>
      </w:r>
      <w:r>
        <w:t xml:space="preserve"> Time promotional activity around known seasonal/resource spikes to optimize marketing ROI</w:t>
      </w:r>
    </w:p>
    <w:p w14:paraId="3CDD8378" w14:textId="77777777" w:rsidR="0002155C" w:rsidRDefault="00000000">
      <w:pPr>
        <w:spacing w:before="240" w:line="271" w:lineRule="auto"/>
      </w:pPr>
      <w:bookmarkStart w:id="23" w:name="conclusion"/>
      <w:r>
        <w:rPr>
          <w:b/>
          <w:sz w:val="42"/>
        </w:rPr>
        <w:t>Conclusion</w:t>
      </w:r>
      <w:bookmarkEnd w:id="23"/>
    </w:p>
    <w:p w14:paraId="1909676A" w14:textId="77777777" w:rsidR="0002155C" w:rsidRDefault="00000000">
      <w:pPr>
        <w:spacing w:after="210"/>
      </w:pPr>
      <w:r>
        <w:t>This data analytics project delivers a comprehensive view of customer spending, merchant dynamics, category-specific trends, and fraud risks within a major credit card transaction ecosystem. By applying SQL-driven analytics and visualization best practices, the business can strengthen customer relationships, extract more value from key merchant partnerships, optimize its category mix, and safeguard against evolving fraud threats. Adoption of these recommendations will support continued growth, profitability, and operational resilience.</w:t>
      </w:r>
    </w:p>
    <w:p w14:paraId="18D118AA" w14:textId="77777777" w:rsidR="0002155C" w:rsidRDefault="00000000">
      <w:pPr>
        <w:spacing w:before="240" w:line="271" w:lineRule="auto"/>
      </w:pPr>
      <w:bookmarkStart w:id="24" w:name="references"/>
      <w:r>
        <w:rPr>
          <w:b/>
          <w:sz w:val="42"/>
        </w:rPr>
        <w:t>References</w:t>
      </w:r>
      <w:bookmarkEnd w:id="24"/>
    </w:p>
    <w:p w14:paraId="28ABEC5A" w14:textId="77777777" w:rsidR="0002155C" w:rsidRDefault="00000000">
      <w:pPr>
        <w:spacing w:after="210"/>
      </w:pPr>
      <w:r>
        <w:t>[1] SQL Project Enterprise Case Study Credit Card Transaction Analytics. (2025). Internal report.</w:t>
      </w:r>
    </w:p>
    <w:p w14:paraId="6697142E" w14:textId="77777777" w:rsidR="0002155C" w:rsidRDefault="00000000">
      <w:pPr>
        <w:spacing w:after="210"/>
      </w:pPr>
      <w:r>
        <w:t xml:space="preserve">[2] </w:t>
      </w:r>
      <w:proofErr w:type="spellStart"/>
      <w:r>
        <w:t>Omdena</w:t>
      </w:r>
      <w:proofErr w:type="spellEnd"/>
      <w:r>
        <w:t xml:space="preserve">. (2025). Data Analytics Case Study Examples for Businesses 2025. </w:t>
      </w:r>
      <w:hyperlink r:id="rId16">
        <w:r w:rsidR="0002155C">
          <w:rPr>
            <w:color w:val="4472C4"/>
          </w:rPr>
          <w:t>https://www.omdena.com/blog/data-analytics-case-study-examples-businesses-2025</w:t>
        </w:r>
      </w:hyperlink>
    </w:p>
    <w:p w14:paraId="4CEE2099" w14:textId="77777777" w:rsidR="0002155C" w:rsidRDefault="00000000">
      <w:pPr>
        <w:spacing w:after="210"/>
      </w:pPr>
      <w:r>
        <w:t xml:space="preserve">[3] Modern Analyst. (2024). Writing a Good Data Analysis Report: 7 Steps. </w:t>
      </w:r>
      <w:hyperlink r:id="rId17">
        <w:r w:rsidR="0002155C">
          <w:rPr>
            <w:color w:val="4472C4"/>
          </w:rPr>
          <w:t>https://www.modernanalyst.com/Resources/Articles/tabid/115/ID/6070/Writing-a-Good-Data-Analysis-Report-7-Steps.aspx</w:t>
        </w:r>
      </w:hyperlink>
    </w:p>
    <w:p w14:paraId="66655908" w14:textId="77777777" w:rsidR="0002155C" w:rsidRDefault="00000000">
      <w:pPr>
        <w:spacing w:after="210"/>
      </w:pPr>
      <w:r>
        <w:t xml:space="preserve">[4] </w:t>
      </w:r>
      <w:proofErr w:type="spellStart"/>
      <w:r>
        <w:t>Contentsquare</w:t>
      </w:r>
      <w:proofErr w:type="spellEnd"/>
      <w:r>
        <w:t xml:space="preserve">. (2025, November 5). How Marketers Can Write Data Analysis Reports (+ Examples). </w:t>
      </w:r>
      <w:hyperlink r:id="rId18">
        <w:r w:rsidR="0002155C">
          <w:rPr>
            <w:color w:val="4472C4"/>
          </w:rPr>
          <w:t>https://contentsquare.com/guides/data-analytics/report/</w:t>
        </w:r>
      </w:hyperlink>
    </w:p>
    <w:p w14:paraId="591584BC" w14:textId="77777777" w:rsidR="0002155C" w:rsidRDefault="00000000">
      <w:pPr>
        <w:spacing w:after="210"/>
      </w:pPr>
      <w:r>
        <w:t xml:space="preserve">[5] </w:t>
      </w:r>
      <w:proofErr w:type="spellStart"/>
      <w:r>
        <w:t>Metabase</w:t>
      </w:r>
      <w:proofErr w:type="spellEnd"/>
      <w:r>
        <w:t xml:space="preserve"> Learn. (2015). Best </w:t>
      </w:r>
      <w:proofErr w:type="gramStart"/>
      <w:r>
        <w:t>practices</w:t>
      </w:r>
      <w:proofErr w:type="gramEnd"/>
      <w:r>
        <w:t xml:space="preserve"> for writing SQL queries. </w:t>
      </w:r>
      <w:hyperlink r:id="rId19">
        <w:r w:rsidR="0002155C">
          <w:rPr>
            <w:color w:val="4472C4"/>
          </w:rPr>
          <w:t>https://www.metabase.com/learn/sql/working-with-sql/sql-best-practices</w:t>
        </w:r>
      </w:hyperlink>
    </w:p>
    <w:p w14:paraId="299211AA" w14:textId="77777777" w:rsidR="0002155C" w:rsidRDefault="00000000">
      <w:pPr>
        <w:spacing w:after="210"/>
      </w:pPr>
      <w:r>
        <w:lastRenderedPageBreak/>
        <w:t xml:space="preserve">[6] </w:t>
      </w:r>
      <w:hyperlink r:id="rId20">
        <w:r w:rsidR="0002155C">
          <w:rPr>
            <w:color w:val="4472C4"/>
          </w:rPr>
          <w:t>Datawithsarah.com</w:t>
        </w:r>
      </w:hyperlink>
      <w:r>
        <w:t xml:space="preserve">. (2025, November 25). SQL Best Practices for Writing Clean, Reliable Queries. </w:t>
      </w:r>
      <w:hyperlink r:id="rId21">
        <w:r w:rsidR="0002155C">
          <w:rPr>
            <w:color w:val="4472C4"/>
          </w:rPr>
          <w:t>https://datawithsarah.com/post/sql-best-practices-for-writing-clean-reliable-queries/</w:t>
        </w:r>
      </w:hyperlink>
    </w:p>
    <w:sectPr w:rsidR="0002155C">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3E18"/>
    <w:multiLevelType w:val="hybridMultilevel"/>
    <w:tmpl w:val="D08AFAA2"/>
    <w:lvl w:ilvl="0" w:tplc="AFB076DA">
      <w:start w:val="1"/>
      <w:numFmt w:val="decimal"/>
      <w:lvlText w:val="%1."/>
      <w:lvlJc w:val="left"/>
      <w:pPr>
        <w:tabs>
          <w:tab w:val="num" w:pos="1080"/>
        </w:tabs>
        <w:ind w:left="720" w:hanging="360"/>
      </w:pPr>
    </w:lvl>
    <w:lvl w:ilvl="1" w:tplc="EC74AF0A">
      <w:numFmt w:val="decimal"/>
      <w:lvlText w:val=""/>
      <w:lvlJc w:val="left"/>
    </w:lvl>
    <w:lvl w:ilvl="2" w:tplc="B762A266">
      <w:numFmt w:val="decimal"/>
      <w:lvlText w:val=""/>
      <w:lvlJc w:val="left"/>
    </w:lvl>
    <w:lvl w:ilvl="3" w:tplc="D4EAAF8A">
      <w:numFmt w:val="decimal"/>
      <w:lvlText w:val=""/>
      <w:lvlJc w:val="left"/>
    </w:lvl>
    <w:lvl w:ilvl="4" w:tplc="DFB26992">
      <w:numFmt w:val="decimal"/>
      <w:lvlText w:val=""/>
      <w:lvlJc w:val="left"/>
    </w:lvl>
    <w:lvl w:ilvl="5" w:tplc="6B46EB8E">
      <w:numFmt w:val="decimal"/>
      <w:lvlText w:val=""/>
      <w:lvlJc w:val="left"/>
    </w:lvl>
    <w:lvl w:ilvl="6" w:tplc="5D9A42B4">
      <w:numFmt w:val="decimal"/>
      <w:lvlText w:val=""/>
      <w:lvlJc w:val="left"/>
    </w:lvl>
    <w:lvl w:ilvl="7" w:tplc="5AC4A20C">
      <w:numFmt w:val="decimal"/>
      <w:lvlText w:val=""/>
      <w:lvlJc w:val="left"/>
    </w:lvl>
    <w:lvl w:ilvl="8" w:tplc="56C05A8E">
      <w:numFmt w:val="decimal"/>
      <w:lvlText w:val=""/>
      <w:lvlJc w:val="left"/>
    </w:lvl>
  </w:abstractNum>
  <w:abstractNum w:abstractNumId="1" w15:restartNumberingAfterBreak="0">
    <w:nsid w:val="030F1617"/>
    <w:multiLevelType w:val="hybridMultilevel"/>
    <w:tmpl w:val="33C45880"/>
    <w:lvl w:ilvl="0" w:tplc="AAD63E50">
      <w:start w:val="1"/>
      <w:numFmt w:val="bullet"/>
      <w:lvlText w:val=""/>
      <w:lvlJc w:val="left"/>
      <w:pPr>
        <w:tabs>
          <w:tab w:val="num" w:pos="1080"/>
        </w:tabs>
        <w:ind w:left="720" w:hanging="360"/>
      </w:pPr>
      <w:rPr>
        <w:rFonts w:ascii="Symbol" w:hAnsi="Symbol" w:hint="default"/>
      </w:rPr>
    </w:lvl>
    <w:lvl w:ilvl="1" w:tplc="0AE66BA0">
      <w:numFmt w:val="decimal"/>
      <w:lvlText w:val=""/>
      <w:lvlJc w:val="left"/>
    </w:lvl>
    <w:lvl w:ilvl="2" w:tplc="65329E16">
      <w:numFmt w:val="decimal"/>
      <w:lvlText w:val=""/>
      <w:lvlJc w:val="left"/>
    </w:lvl>
    <w:lvl w:ilvl="3" w:tplc="20420B6E">
      <w:numFmt w:val="decimal"/>
      <w:lvlText w:val=""/>
      <w:lvlJc w:val="left"/>
    </w:lvl>
    <w:lvl w:ilvl="4" w:tplc="DF4622A0">
      <w:numFmt w:val="decimal"/>
      <w:lvlText w:val=""/>
      <w:lvlJc w:val="left"/>
    </w:lvl>
    <w:lvl w:ilvl="5" w:tplc="BD8AD70E">
      <w:numFmt w:val="decimal"/>
      <w:lvlText w:val=""/>
      <w:lvlJc w:val="left"/>
    </w:lvl>
    <w:lvl w:ilvl="6" w:tplc="BFB86FC2">
      <w:numFmt w:val="decimal"/>
      <w:lvlText w:val=""/>
      <w:lvlJc w:val="left"/>
    </w:lvl>
    <w:lvl w:ilvl="7" w:tplc="F3189C6E">
      <w:numFmt w:val="decimal"/>
      <w:lvlText w:val=""/>
      <w:lvlJc w:val="left"/>
    </w:lvl>
    <w:lvl w:ilvl="8" w:tplc="C668FC5A">
      <w:numFmt w:val="decimal"/>
      <w:lvlText w:val=""/>
      <w:lvlJc w:val="left"/>
    </w:lvl>
  </w:abstractNum>
  <w:abstractNum w:abstractNumId="2" w15:restartNumberingAfterBreak="0">
    <w:nsid w:val="089D1017"/>
    <w:multiLevelType w:val="hybridMultilevel"/>
    <w:tmpl w:val="E292A356"/>
    <w:lvl w:ilvl="0" w:tplc="ACB06196">
      <w:start w:val="1"/>
      <w:numFmt w:val="bullet"/>
      <w:lvlText w:val=""/>
      <w:lvlJc w:val="left"/>
      <w:pPr>
        <w:tabs>
          <w:tab w:val="num" w:pos="1080"/>
        </w:tabs>
        <w:ind w:left="720" w:hanging="360"/>
      </w:pPr>
      <w:rPr>
        <w:rFonts w:ascii="Symbol" w:hAnsi="Symbol" w:hint="default"/>
      </w:rPr>
    </w:lvl>
    <w:lvl w:ilvl="1" w:tplc="3ED02710">
      <w:numFmt w:val="decimal"/>
      <w:lvlText w:val=""/>
      <w:lvlJc w:val="left"/>
    </w:lvl>
    <w:lvl w:ilvl="2" w:tplc="12D004DC">
      <w:numFmt w:val="decimal"/>
      <w:lvlText w:val=""/>
      <w:lvlJc w:val="left"/>
    </w:lvl>
    <w:lvl w:ilvl="3" w:tplc="EEDAB168">
      <w:numFmt w:val="decimal"/>
      <w:lvlText w:val=""/>
      <w:lvlJc w:val="left"/>
    </w:lvl>
    <w:lvl w:ilvl="4" w:tplc="5DC25684">
      <w:numFmt w:val="decimal"/>
      <w:lvlText w:val=""/>
      <w:lvlJc w:val="left"/>
    </w:lvl>
    <w:lvl w:ilvl="5" w:tplc="70C8216C">
      <w:numFmt w:val="decimal"/>
      <w:lvlText w:val=""/>
      <w:lvlJc w:val="left"/>
    </w:lvl>
    <w:lvl w:ilvl="6" w:tplc="B850624A">
      <w:numFmt w:val="decimal"/>
      <w:lvlText w:val=""/>
      <w:lvlJc w:val="left"/>
    </w:lvl>
    <w:lvl w:ilvl="7" w:tplc="130E5874">
      <w:numFmt w:val="decimal"/>
      <w:lvlText w:val=""/>
      <w:lvlJc w:val="left"/>
    </w:lvl>
    <w:lvl w:ilvl="8" w:tplc="C9F6632E">
      <w:numFmt w:val="decimal"/>
      <w:lvlText w:val=""/>
      <w:lvlJc w:val="left"/>
    </w:lvl>
  </w:abstractNum>
  <w:abstractNum w:abstractNumId="3" w15:restartNumberingAfterBreak="0">
    <w:nsid w:val="169F099F"/>
    <w:multiLevelType w:val="hybridMultilevel"/>
    <w:tmpl w:val="A516ADC2"/>
    <w:lvl w:ilvl="0" w:tplc="82768D04">
      <w:start w:val="1"/>
      <w:numFmt w:val="none"/>
      <w:lvlText w:val="•"/>
      <w:lvlJc w:val="left"/>
      <w:pPr>
        <w:tabs>
          <w:tab w:val="num" w:pos="1080"/>
        </w:tabs>
        <w:ind w:left="720" w:hanging="360"/>
      </w:pPr>
      <w:rPr>
        <w:rFonts w:hint="default"/>
      </w:rPr>
    </w:lvl>
    <w:lvl w:ilvl="1" w:tplc="642E8FEC">
      <w:numFmt w:val="decimal"/>
      <w:lvlText w:val=""/>
      <w:lvlJc w:val="left"/>
    </w:lvl>
    <w:lvl w:ilvl="2" w:tplc="E840942E">
      <w:numFmt w:val="decimal"/>
      <w:lvlText w:val=""/>
      <w:lvlJc w:val="left"/>
    </w:lvl>
    <w:lvl w:ilvl="3" w:tplc="27A0A196">
      <w:numFmt w:val="decimal"/>
      <w:lvlText w:val=""/>
      <w:lvlJc w:val="left"/>
    </w:lvl>
    <w:lvl w:ilvl="4" w:tplc="7A967136">
      <w:numFmt w:val="decimal"/>
      <w:lvlText w:val=""/>
      <w:lvlJc w:val="left"/>
    </w:lvl>
    <w:lvl w:ilvl="5" w:tplc="C93A565C">
      <w:numFmt w:val="decimal"/>
      <w:lvlText w:val=""/>
      <w:lvlJc w:val="left"/>
    </w:lvl>
    <w:lvl w:ilvl="6" w:tplc="789EC2DA">
      <w:numFmt w:val="decimal"/>
      <w:lvlText w:val=""/>
      <w:lvlJc w:val="left"/>
    </w:lvl>
    <w:lvl w:ilvl="7" w:tplc="AE14D3BA">
      <w:numFmt w:val="decimal"/>
      <w:lvlText w:val=""/>
      <w:lvlJc w:val="left"/>
    </w:lvl>
    <w:lvl w:ilvl="8" w:tplc="FF527A94">
      <w:numFmt w:val="decimal"/>
      <w:lvlText w:val=""/>
      <w:lvlJc w:val="left"/>
    </w:lvl>
  </w:abstractNum>
  <w:abstractNum w:abstractNumId="4" w15:restartNumberingAfterBreak="0">
    <w:nsid w:val="18CB64A3"/>
    <w:multiLevelType w:val="hybridMultilevel"/>
    <w:tmpl w:val="22F44744"/>
    <w:lvl w:ilvl="0" w:tplc="7402F2D2">
      <w:start w:val="1"/>
      <w:numFmt w:val="bullet"/>
      <w:lvlText w:val=""/>
      <w:lvlJc w:val="left"/>
      <w:pPr>
        <w:tabs>
          <w:tab w:val="num" w:pos="1080"/>
        </w:tabs>
        <w:ind w:left="720" w:hanging="360"/>
      </w:pPr>
      <w:rPr>
        <w:rFonts w:ascii="Symbol" w:hAnsi="Symbol" w:hint="default"/>
      </w:rPr>
    </w:lvl>
    <w:lvl w:ilvl="1" w:tplc="F3FCA410">
      <w:numFmt w:val="decimal"/>
      <w:lvlText w:val=""/>
      <w:lvlJc w:val="left"/>
    </w:lvl>
    <w:lvl w:ilvl="2" w:tplc="777C3CD2">
      <w:numFmt w:val="decimal"/>
      <w:lvlText w:val=""/>
      <w:lvlJc w:val="left"/>
    </w:lvl>
    <w:lvl w:ilvl="3" w:tplc="CA280432">
      <w:numFmt w:val="decimal"/>
      <w:lvlText w:val=""/>
      <w:lvlJc w:val="left"/>
    </w:lvl>
    <w:lvl w:ilvl="4" w:tplc="73E6E234">
      <w:numFmt w:val="decimal"/>
      <w:lvlText w:val=""/>
      <w:lvlJc w:val="left"/>
    </w:lvl>
    <w:lvl w:ilvl="5" w:tplc="A42495AE">
      <w:numFmt w:val="decimal"/>
      <w:lvlText w:val=""/>
      <w:lvlJc w:val="left"/>
    </w:lvl>
    <w:lvl w:ilvl="6" w:tplc="AA4E2450">
      <w:numFmt w:val="decimal"/>
      <w:lvlText w:val=""/>
      <w:lvlJc w:val="left"/>
    </w:lvl>
    <w:lvl w:ilvl="7" w:tplc="5FFCC36E">
      <w:numFmt w:val="decimal"/>
      <w:lvlText w:val=""/>
      <w:lvlJc w:val="left"/>
    </w:lvl>
    <w:lvl w:ilvl="8" w:tplc="F51A9C42">
      <w:numFmt w:val="decimal"/>
      <w:lvlText w:val=""/>
      <w:lvlJc w:val="left"/>
    </w:lvl>
  </w:abstractNum>
  <w:abstractNum w:abstractNumId="5" w15:restartNumberingAfterBreak="0">
    <w:nsid w:val="199A6017"/>
    <w:multiLevelType w:val="hybridMultilevel"/>
    <w:tmpl w:val="600AF632"/>
    <w:lvl w:ilvl="0" w:tplc="925C38DE">
      <w:start w:val="1"/>
      <w:numFmt w:val="bullet"/>
      <w:lvlText w:val=""/>
      <w:lvlJc w:val="left"/>
      <w:pPr>
        <w:tabs>
          <w:tab w:val="num" w:pos="1080"/>
        </w:tabs>
        <w:ind w:left="720" w:hanging="360"/>
      </w:pPr>
      <w:rPr>
        <w:rFonts w:ascii="Symbol" w:hAnsi="Symbol" w:hint="default"/>
      </w:rPr>
    </w:lvl>
    <w:lvl w:ilvl="1" w:tplc="F9609154">
      <w:numFmt w:val="decimal"/>
      <w:lvlText w:val=""/>
      <w:lvlJc w:val="left"/>
    </w:lvl>
    <w:lvl w:ilvl="2" w:tplc="E9C82E56">
      <w:numFmt w:val="decimal"/>
      <w:lvlText w:val=""/>
      <w:lvlJc w:val="left"/>
    </w:lvl>
    <w:lvl w:ilvl="3" w:tplc="DF7C3C3C">
      <w:numFmt w:val="decimal"/>
      <w:lvlText w:val=""/>
      <w:lvlJc w:val="left"/>
    </w:lvl>
    <w:lvl w:ilvl="4" w:tplc="37E81A18">
      <w:numFmt w:val="decimal"/>
      <w:lvlText w:val=""/>
      <w:lvlJc w:val="left"/>
    </w:lvl>
    <w:lvl w:ilvl="5" w:tplc="4A88A508">
      <w:numFmt w:val="decimal"/>
      <w:lvlText w:val=""/>
      <w:lvlJc w:val="left"/>
    </w:lvl>
    <w:lvl w:ilvl="6" w:tplc="A48AB4F0">
      <w:numFmt w:val="decimal"/>
      <w:lvlText w:val=""/>
      <w:lvlJc w:val="left"/>
    </w:lvl>
    <w:lvl w:ilvl="7" w:tplc="CAF831F2">
      <w:numFmt w:val="decimal"/>
      <w:lvlText w:val=""/>
      <w:lvlJc w:val="left"/>
    </w:lvl>
    <w:lvl w:ilvl="8" w:tplc="5FFCDF8A">
      <w:numFmt w:val="decimal"/>
      <w:lvlText w:val=""/>
      <w:lvlJc w:val="left"/>
    </w:lvl>
  </w:abstractNum>
  <w:abstractNum w:abstractNumId="6" w15:restartNumberingAfterBreak="0">
    <w:nsid w:val="1BAF2EDF"/>
    <w:multiLevelType w:val="hybridMultilevel"/>
    <w:tmpl w:val="9A202A00"/>
    <w:lvl w:ilvl="0" w:tplc="9D542516">
      <w:start w:val="1"/>
      <w:numFmt w:val="bullet"/>
      <w:lvlText w:val=""/>
      <w:lvlJc w:val="left"/>
      <w:pPr>
        <w:tabs>
          <w:tab w:val="num" w:pos="1080"/>
        </w:tabs>
        <w:ind w:left="720" w:hanging="360"/>
      </w:pPr>
      <w:rPr>
        <w:rFonts w:ascii="Symbol" w:hAnsi="Symbol" w:hint="default"/>
      </w:rPr>
    </w:lvl>
    <w:lvl w:ilvl="1" w:tplc="32F43218">
      <w:numFmt w:val="decimal"/>
      <w:lvlText w:val=""/>
      <w:lvlJc w:val="left"/>
    </w:lvl>
    <w:lvl w:ilvl="2" w:tplc="4426F94C">
      <w:numFmt w:val="decimal"/>
      <w:lvlText w:val=""/>
      <w:lvlJc w:val="left"/>
    </w:lvl>
    <w:lvl w:ilvl="3" w:tplc="7584B8C0">
      <w:numFmt w:val="decimal"/>
      <w:lvlText w:val=""/>
      <w:lvlJc w:val="left"/>
    </w:lvl>
    <w:lvl w:ilvl="4" w:tplc="4C26CB58">
      <w:numFmt w:val="decimal"/>
      <w:lvlText w:val=""/>
      <w:lvlJc w:val="left"/>
    </w:lvl>
    <w:lvl w:ilvl="5" w:tplc="8556C618">
      <w:numFmt w:val="decimal"/>
      <w:lvlText w:val=""/>
      <w:lvlJc w:val="left"/>
    </w:lvl>
    <w:lvl w:ilvl="6" w:tplc="3FF86F32">
      <w:numFmt w:val="decimal"/>
      <w:lvlText w:val=""/>
      <w:lvlJc w:val="left"/>
    </w:lvl>
    <w:lvl w:ilvl="7" w:tplc="51441846">
      <w:numFmt w:val="decimal"/>
      <w:lvlText w:val=""/>
      <w:lvlJc w:val="left"/>
    </w:lvl>
    <w:lvl w:ilvl="8" w:tplc="AA6EC686">
      <w:numFmt w:val="decimal"/>
      <w:lvlText w:val=""/>
      <w:lvlJc w:val="left"/>
    </w:lvl>
  </w:abstractNum>
  <w:abstractNum w:abstractNumId="7" w15:restartNumberingAfterBreak="0">
    <w:nsid w:val="1D2E1CE6"/>
    <w:multiLevelType w:val="hybridMultilevel"/>
    <w:tmpl w:val="A128E548"/>
    <w:lvl w:ilvl="0" w:tplc="AF90C452">
      <w:start w:val="1"/>
      <w:numFmt w:val="none"/>
      <w:lvlText w:val="•"/>
      <w:lvlJc w:val="left"/>
      <w:pPr>
        <w:tabs>
          <w:tab w:val="num" w:pos="1080"/>
        </w:tabs>
        <w:ind w:left="720" w:hanging="360"/>
      </w:pPr>
      <w:rPr>
        <w:rFonts w:hint="default"/>
      </w:rPr>
    </w:lvl>
    <w:lvl w:ilvl="1" w:tplc="1DE8903E">
      <w:numFmt w:val="decimal"/>
      <w:lvlText w:val=""/>
      <w:lvlJc w:val="left"/>
    </w:lvl>
    <w:lvl w:ilvl="2" w:tplc="18E68BEA">
      <w:numFmt w:val="decimal"/>
      <w:lvlText w:val=""/>
      <w:lvlJc w:val="left"/>
    </w:lvl>
    <w:lvl w:ilvl="3" w:tplc="FB62851C">
      <w:numFmt w:val="decimal"/>
      <w:lvlText w:val=""/>
      <w:lvlJc w:val="left"/>
    </w:lvl>
    <w:lvl w:ilvl="4" w:tplc="2474D8D8">
      <w:numFmt w:val="decimal"/>
      <w:lvlText w:val=""/>
      <w:lvlJc w:val="left"/>
    </w:lvl>
    <w:lvl w:ilvl="5" w:tplc="67129FF2">
      <w:numFmt w:val="decimal"/>
      <w:lvlText w:val=""/>
      <w:lvlJc w:val="left"/>
    </w:lvl>
    <w:lvl w:ilvl="6" w:tplc="9A5C620A">
      <w:numFmt w:val="decimal"/>
      <w:lvlText w:val=""/>
      <w:lvlJc w:val="left"/>
    </w:lvl>
    <w:lvl w:ilvl="7" w:tplc="B0C043C2">
      <w:numFmt w:val="decimal"/>
      <w:lvlText w:val=""/>
      <w:lvlJc w:val="left"/>
    </w:lvl>
    <w:lvl w:ilvl="8" w:tplc="BA76DF34">
      <w:numFmt w:val="decimal"/>
      <w:lvlText w:val=""/>
      <w:lvlJc w:val="left"/>
    </w:lvl>
  </w:abstractNum>
  <w:abstractNum w:abstractNumId="8" w15:restartNumberingAfterBreak="0">
    <w:nsid w:val="2CC944B5"/>
    <w:multiLevelType w:val="hybridMultilevel"/>
    <w:tmpl w:val="19868CB4"/>
    <w:lvl w:ilvl="0" w:tplc="40C05426">
      <w:start w:val="1"/>
      <w:numFmt w:val="bullet"/>
      <w:lvlText w:val=""/>
      <w:lvlJc w:val="left"/>
      <w:pPr>
        <w:tabs>
          <w:tab w:val="num" w:pos="1080"/>
        </w:tabs>
        <w:ind w:left="720" w:hanging="360"/>
      </w:pPr>
      <w:rPr>
        <w:rFonts w:ascii="Symbol" w:hAnsi="Symbol" w:hint="default"/>
      </w:rPr>
    </w:lvl>
    <w:lvl w:ilvl="1" w:tplc="8EE69870">
      <w:numFmt w:val="decimal"/>
      <w:lvlText w:val=""/>
      <w:lvlJc w:val="left"/>
    </w:lvl>
    <w:lvl w:ilvl="2" w:tplc="94946B22">
      <w:numFmt w:val="decimal"/>
      <w:lvlText w:val=""/>
      <w:lvlJc w:val="left"/>
    </w:lvl>
    <w:lvl w:ilvl="3" w:tplc="55CCD060">
      <w:numFmt w:val="decimal"/>
      <w:lvlText w:val=""/>
      <w:lvlJc w:val="left"/>
    </w:lvl>
    <w:lvl w:ilvl="4" w:tplc="97982B8C">
      <w:numFmt w:val="decimal"/>
      <w:lvlText w:val=""/>
      <w:lvlJc w:val="left"/>
    </w:lvl>
    <w:lvl w:ilvl="5" w:tplc="12EE7A26">
      <w:numFmt w:val="decimal"/>
      <w:lvlText w:val=""/>
      <w:lvlJc w:val="left"/>
    </w:lvl>
    <w:lvl w:ilvl="6" w:tplc="9C20F41E">
      <w:numFmt w:val="decimal"/>
      <w:lvlText w:val=""/>
      <w:lvlJc w:val="left"/>
    </w:lvl>
    <w:lvl w:ilvl="7" w:tplc="E452E490">
      <w:numFmt w:val="decimal"/>
      <w:lvlText w:val=""/>
      <w:lvlJc w:val="left"/>
    </w:lvl>
    <w:lvl w:ilvl="8" w:tplc="0C7079FE">
      <w:numFmt w:val="decimal"/>
      <w:lvlText w:val=""/>
      <w:lvlJc w:val="left"/>
    </w:lvl>
  </w:abstractNum>
  <w:abstractNum w:abstractNumId="9" w15:restartNumberingAfterBreak="0">
    <w:nsid w:val="321A42D6"/>
    <w:multiLevelType w:val="hybridMultilevel"/>
    <w:tmpl w:val="90DCB1A0"/>
    <w:lvl w:ilvl="0" w:tplc="B92A0818">
      <w:start w:val="1"/>
      <w:numFmt w:val="none"/>
      <w:lvlText w:val="•"/>
      <w:lvlJc w:val="left"/>
      <w:pPr>
        <w:tabs>
          <w:tab w:val="num" w:pos="1080"/>
        </w:tabs>
        <w:ind w:left="720" w:hanging="360"/>
      </w:pPr>
      <w:rPr>
        <w:rFonts w:hint="default"/>
      </w:rPr>
    </w:lvl>
    <w:lvl w:ilvl="1" w:tplc="E204386C">
      <w:numFmt w:val="decimal"/>
      <w:lvlText w:val=""/>
      <w:lvlJc w:val="left"/>
    </w:lvl>
    <w:lvl w:ilvl="2" w:tplc="184A1010">
      <w:numFmt w:val="decimal"/>
      <w:lvlText w:val=""/>
      <w:lvlJc w:val="left"/>
    </w:lvl>
    <w:lvl w:ilvl="3" w:tplc="84EE31AC">
      <w:numFmt w:val="decimal"/>
      <w:lvlText w:val=""/>
      <w:lvlJc w:val="left"/>
    </w:lvl>
    <w:lvl w:ilvl="4" w:tplc="FA02C6DA">
      <w:numFmt w:val="decimal"/>
      <w:lvlText w:val=""/>
      <w:lvlJc w:val="left"/>
    </w:lvl>
    <w:lvl w:ilvl="5" w:tplc="0EE24960">
      <w:numFmt w:val="decimal"/>
      <w:lvlText w:val=""/>
      <w:lvlJc w:val="left"/>
    </w:lvl>
    <w:lvl w:ilvl="6" w:tplc="6D6E8300">
      <w:numFmt w:val="decimal"/>
      <w:lvlText w:val=""/>
      <w:lvlJc w:val="left"/>
    </w:lvl>
    <w:lvl w:ilvl="7" w:tplc="054465AC">
      <w:numFmt w:val="decimal"/>
      <w:lvlText w:val=""/>
      <w:lvlJc w:val="left"/>
    </w:lvl>
    <w:lvl w:ilvl="8" w:tplc="F2AC75AC">
      <w:numFmt w:val="decimal"/>
      <w:lvlText w:val=""/>
      <w:lvlJc w:val="left"/>
    </w:lvl>
  </w:abstractNum>
  <w:abstractNum w:abstractNumId="10" w15:restartNumberingAfterBreak="0">
    <w:nsid w:val="386663B8"/>
    <w:multiLevelType w:val="hybridMultilevel"/>
    <w:tmpl w:val="8AC8B6F6"/>
    <w:lvl w:ilvl="0" w:tplc="7542DD98">
      <w:start w:val="1"/>
      <w:numFmt w:val="bullet"/>
      <w:lvlText w:val=""/>
      <w:lvlJc w:val="left"/>
      <w:pPr>
        <w:tabs>
          <w:tab w:val="num" w:pos="1080"/>
        </w:tabs>
        <w:ind w:left="720" w:hanging="360"/>
      </w:pPr>
      <w:rPr>
        <w:rFonts w:ascii="Symbol" w:hAnsi="Symbol" w:hint="default"/>
      </w:rPr>
    </w:lvl>
    <w:lvl w:ilvl="1" w:tplc="BBB45F8E">
      <w:numFmt w:val="decimal"/>
      <w:lvlText w:val=""/>
      <w:lvlJc w:val="left"/>
    </w:lvl>
    <w:lvl w:ilvl="2" w:tplc="3604ACC6">
      <w:numFmt w:val="decimal"/>
      <w:lvlText w:val=""/>
      <w:lvlJc w:val="left"/>
    </w:lvl>
    <w:lvl w:ilvl="3" w:tplc="DE446AB4">
      <w:numFmt w:val="decimal"/>
      <w:lvlText w:val=""/>
      <w:lvlJc w:val="left"/>
    </w:lvl>
    <w:lvl w:ilvl="4" w:tplc="F5A431A8">
      <w:numFmt w:val="decimal"/>
      <w:lvlText w:val=""/>
      <w:lvlJc w:val="left"/>
    </w:lvl>
    <w:lvl w:ilvl="5" w:tplc="782EEE24">
      <w:numFmt w:val="decimal"/>
      <w:lvlText w:val=""/>
      <w:lvlJc w:val="left"/>
    </w:lvl>
    <w:lvl w:ilvl="6" w:tplc="695A2808">
      <w:numFmt w:val="decimal"/>
      <w:lvlText w:val=""/>
      <w:lvlJc w:val="left"/>
    </w:lvl>
    <w:lvl w:ilvl="7" w:tplc="3BCEE0A0">
      <w:numFmt w:val="decimal"/>
      <w:lvlText w:val=""/>
      <w:lvlJc w:val="left"/>
    </w:lvl>
    <w:lvl w:ilvl="8" w:tplc="1474FD38">
      <w:numFmt w:val="decimal"/>
      <w:lvlText w:val=""/>
      <w:lvlJc w:val="left"/>
    </w:lvl>
  </w:abstractNum>
  <w:abstractNum w:abstractNumId="11" w15:restartNumberingAfterBreak="0">
    <w:nsid w:val="3E771D41"/>
    <w:multiLevelType w:val="hybridMultilevel"/>
    <w:tmpl w:val="F4249636"/>
    <w:lvl w:ilvl="0" w:tplc="FC864DE4">
      <w:start w:val="1"/>
      <w:numFmt w:val="bullet"/>
      <w:lvlText w:val=""/>
      <w:lvlJc w:val="left"/>
      <w:pPr>
        <w:tabs>
          <w:tab w:val="num" w:pos="1080"/>
        </w:tabs>
        <w:ind w:left="720" w:hanging="360"/>
      </w:pPr>
      <w:rPr>
        <w:rFonts w:ascii="Symbol" w:hAnsi="Symbol" w:hint="default"/>
      </w:rPr>
    </w:lvl>
    <w:lvl w:ilvl="1" w:tplc="B16E5E9A">
      <w:numFmt w:val="decimal"/>
      <w:lvlText w:val=""/>
      <w:lvlJc w:val="left"/>
    </w:lvl>
    <w:lvl w:ilvl="2" w:tplc="D5001EE4">
      <w:numFmt w:val="decimal"/>
      <w:lvlText w:val=""/>
      <w:lvlJc w:val="left"/>
    </w:lvl>
    <w:lvl w:ilvl="3" w:tplc="9364D270">
      <w:numFmt w:val="decimal"/>
      <w:lvlText w:val=""/>
      <w:lvlJc w:val="left"/>
    </w:lvl>
    <w:lvl w:ilvl="4" w:tplc="BCF23BEC">
      <w:numFmt w:val="decimal"/>
      <w:lvlText w:val=""/>
      <w:lvlJc w:val="left"/>
    </w:lvl>
    <w:lvl w:ilvl="5" w:tplc="582620EA">
      <w:numFmt w:val="decimal"/>
      <w:lvlText w:val=""/>
      <w:lvlJc w:val="left"/>
    </w:lvl>
    <w:lvl w:ilvl="6" w:tplc="FCB4415C">
      <w:numFmt w:val="decimal"/>
      <w:lvlText w:val=""/>
      <w:lvlJc w:val="left"/>
    </w:lvl>
    <w:lvl w:ilvl="7" w:tplc="D2405884">
      <w:numFmt w:val="decimal"/>
      <w:lvlText w:val=""/>
      <w:lvlJc w:val="left"/>
    </w:lvl>
    <w:lvl w:ilvl="8" w:tplc="410494CC">
      <w:numFmt w:val="decimal"/>
      <w:lvlText w:val=""/>
      <w:lvlJc w:val="left"/>
    </w:lvl>
  </w:abstractNum>
  <w:abstractNum w:abstractNumId="12" w15:restartNumberingAfterBreak="0">
    <w:nsid w:val="4E014E4D"/>
    <w:multiLevelType w:val="hybridMultilevel"/>
    <w:tmpl w:val="32D0D186"/>
    <w:lvl w:ilvl="0" w:tplc="8478920E">
      <w:start w:val="1"/>
      <w:numFmt w:val="bullet"/>
      <w:lvlText w:val=""/>
      <w:lvlJc w:val="left"/>
      <w:pPr>
        <w:tabs>
          <w:tab w:val="num" w:pos="1080"/>
        </w:tabs>
        <w:ind w:left="720" w:hanging="360"/>
      </w:pPr>
      <w:rPr>
        <w:rFonts w:ascii="Symbol" w:hAnsi="Symbol" w:hint="default"/>
      </w:rPr>
    </w:lvl>
    <w:lvl w:ilvl="1" w:tplc="BD50238A">
      <w:numFmt w:val="decimal"/>
      <w:lvlText w:val=""/>
      <w:lvlJc w:val="left"/>
    </w:lvl>
    <w:lvl w:ilvl="2" w:tplc="E05E0B56">
      <w:numFmt w:val="decimal"/>
      <w:lvlText w:val=""/>
      <w:lvlJc w:val="left"/>
    </w:lvl>
    <w:lvl w:ilvl="3" w:tplc="232E174A">
      <w:numFmt w:val="decimal"/>
      <w:lvlText w:val=""/>
      <w:lvlJc w:val="left"/>
    </w:lvl>
    <w:lvl w:ilvl="4" w:tplc="D5943304">
      <w:numFmt w:val="decimal"/>
      <w:lvlText w:val=""/>
      <w:lvlJc w:val="left"/>
    </w:lvl>
    <w:lvl w:ilvl="5" w:tplc="7B18BFA0">
      <w:numFmt w:val="decimal"/>
      <w:lvlText w:val=""/>
      <w:lvlJc w:val="left"/>
    </w:lvl>
    <w:lvl w:ilvl="6" w:tplc="11FE8C82">
      <w:numFmt w:val="decimal"/>
      <w:lvlText w:val=""/>
      <w:lvlJc w:val="left"/>
    </w:lvl>
    <w:lvl w:ilvl="7" w:tplc="CA8019D2">
      <w:numFmt w:val="decimal"/>
      <w:lvlText w:val=""/>
      <w:lvlJc w:val="left"/>
    </w:lvl>
    <w:lvl w:ilvl="8" w:tplc="F8E4D774">
      <w:numFmt w:val="decimal"/>
      <w:lvlText w:val=""/>
      <w:lvlJc w:val="left"/>
    </w:lvl>
  </w:abstractNum>
  <w:abstractNum w:abstractNumId="13" w15:restartNumberingAfterBreak="0">
    <w:nsid w:val="4F9F4EE4"/>
    <w:multiLevelType w:val="hybridMultilevel"/>
    <w:tmpl w:val="6C4611B6"/>
    <w:lvl w:ilvl="0" w:tplc="C268BE10">
      <w:start w:val="1"/>
      <w:numFmt w:val="none"/>
      <w:lvlText w:val="•"/>
      <w:lvlJc w:val="left"/>
      <w:pPr>
        <w:tabs>
          <w:tab w:val="num" w:pos="1080"/>
        </w:tabs>
        <w:ind w:left="720" w:hanging="360"/>
      </w:pPr>
      <w:rPr>
        <w:rFonts w:hint="default"/>
      </w:rPr>
    </w:lvl>
    <w:lvl w:ilvl="1" w:tplc="2272B794">
      <w:numFmt w:val="decimal"/>
      <w:lvlText w:val=""/>
      <w:lvlJc w:val="left"/>
    </w:lvl>
    <w:lvl w:ilvl="2" w:tplc="3F42589E">
      <w:numFmt w:val="decimal"/>
      <w:lvlText w:val=""/>
      <w:lvlJc w:val="left"/>
    </w:lvl>
    <w:lvl w:ilvl="3" w:tplc="2FC4B9F4">
      <w:numFmt w:val="decimal"/>
      <w:lvlText w:val=""/>
      <w:lvlJc w:val="left"/>
    </w:lvl>
    <w:lvl w:ilvl="4" w:tplc="5C0A7BBA">
      <w:numFmt w:val="decimal"/>
      <w:lvlText w:val=""/>
      <w:lvlJc w:val="left"/>
    </w:lvl>
    <w:lvl w:ilvl="5" w:tplc="2BDC1DB0">
      <w:numFmt w:val="decimal"/>
      <w:lvlText w:val=""/>
      <w:lvlJc w:val="left"/>
    </w:lvl>
    <w:lvl w:ilvl="6" w:tplc="69FECD30">
      <w:numFmt w:val="decimal"/>
      <w:lvlText w:val=""/>
      <w:lvlJc w:val="left"/>
    </w:lvl>
    <w:lvl w:ilvl="7" w:tplc="340AAEAE">
      <w:numFmt w:val="decimal"/>
      <w:lvlText w:val=""/>
      <w:lvlJc w:val="left"/>
    </w:lvl>
    <w:lvl w:ilvl="8" w:tplc="E53CE582">
      <w:numFmt w:val="decimal"/>
      <w:lvlText w:val=""/>
      <w:lvlJc w:val="left"/>
    </w:lvl>
  </w:abstractNum>
  <w:abstractNum w:abstractNumId="14" w15:restartNumberingAfterBreak="0">
    <w:nsid w:val="56CD3A6C"/>
    <w:multiLevelType w:val="hybridMultilevel"/>
    <w:tmpl w:val="FF028DF4"/>
    <w:lvl w:ilvl="0" w:tplc="3EC8D1DC">
      <w:start w:val="1"/>
      <w:numFmt w:val="decimal"/>
      <w:lvlText w:val="%1."/>
      <w:lvlJc w:val="left"/>
      <w:pPr>
        <w:tabs>
          <w:tab w:val="num" w:pos="1080"/>
        </w:tabs>
        <w:ind w:left="720" w:hanging="360"/>
      </w:pPr>
    </w:lvl>
    <w:lvl w:ilvl="1" w:tplc="99C0CE90">
      <w:numFmt w:val="decimal"/>
      <w:lvlText w:val=""/>
      <w:lvlJc w:val="left"/>
    </w:lvl>
    <w:lvl w:ilvl="2" w:tplc="0854EF2A">
      <w:numFmt w:val="decimal"/>
      <w:lvlText w:val=""/>
      <w:lvlJc w:val="left"/>
    </w:lvl>
    <w:lvl w:ilvl="3" w:tplc="A75E44DA">
      <w:numFmt w:val="decimal"/>
      <w:lvlText w:val=""/>
      <w:lvlJc w:val="left"/>
    </w:lvl>
    <w:lvl w:ilvl="4" w:tplc="EED4FA38">
      <w:numFmt w:val="decimal"/>
      <w:lvlText w:val=""/>
      <w:lvlJc w:val="left"/>
    </w:lvl>
    <w:lvl w:ilvl="5" w:tplc="F27C1D2E">
      <w:numFmt w:val="decimal"/>
      <w:lvlText w:val=""/>
      <w:lvlJc w:val="left"/>
    </w:lvl>
    <w:lvl w:ilvl="6" w:tplc="AD1CA506">
      <w:numFmt w:val="decimal"/>
      <w:lvlText w:val=""/>
      <w:lvlJc w:val="left"/>
    </w:lvl>
    <w:lvl w:ilvl="7" w:tplc="6826D150">
      <w:numFmt w:val="decimal"/>
      <w:lvlText w:val=""/>
      <w:lvlJc w:val="left"/>
    </w:lvl>
    <w:lvl w:ilvl="8" w:tplc="84A413B8">
      <w:numFmt w:val="decimal"/>
      <w:lvlText w:val=""/>
      <w:lvlJc w:val="left"/>
    </w:lvl>
  </w:abstractNum>
  <w:abstractNum w:abstractNumId="15" w15:restartNumberingAfterBreak="0">
    <w:nsid w:val="5AF36F68"/>
    <w:multiLevelType w:val="hybridMultilevel"/>
    <w:tmpl w:val="5B6CC7F0"/>
    <w:lvl w:ilvl="0" w:tplc="FB92A89E">
      <w:start w:val="1"/>
      <w:numFmt w:val="bullet"/>
      <w:lvlText w:val=""/>
      <w:lvlJc w:val="left"/>
      <w:pPr>
        <w:tabs>
          <w:tab w:val="num" w:pos="1080"/>
        </w:tabs>
        <w:ind w:left="720" w:hanging="360"/>
      </w:pPr>
      <w:rPr>
        <w:rFonts w:ascii="Symbol" w:hAnsi="Symbol" w:hint="default"/>
      </w:rPr>
    </w:lvl>
    <w:lvl w:ilvl="1" w:tplc="3054945C">
      <w:numFmt w:val="decimal"/>
      <w:lvlText w:val=""/>
      <w:lvlJc w:val="left"/>
    </w:lvl>
    <w:lvl w:ilvl="2" w:tplc="2CA41014">
      <w:numFmt w:val="decimal"/>
      <w:lvlText w:val=""/>
      <w:lvlJc w:val="left"/>
    </w:lvl>
    <w:lvl w:ilvl="3" w:tplc="12942A42">
      <w:numFmt w:val="decimal"/>
      <w:lvlText w:val=""/>
      <w:lvlJc w:val="left"/>
    </w:lvl>
    <w:lvl w:ilvl="4" w:tplc="9CFE4584">
      <w:numFmt w:val="decimal"/>
      <w:lvlText w:val=""/>
      <w:lvlJc w:val="left"/>
    </w:lvl>
    <w:lvl w:ilvl="5" w:tplc="3162D32E">
      <w:numFmt w:val="decimal"/>
      <w:lvlText w:val=""/>
      <w:lvlJc w:val="left"/>
    </w:lvl>
    <w:lvl w:ilvl="6" w:tplc="3D3C6FFC">
      <w:numFmt w:val="decimal"/>
      <w:lvlText w:val=""/>
      <w:lvlJc w:val="left"/>
    </w:lvl>
    <w:lvl w:ilvl="7" w:tplc="B8C4EFA4">
      <w:numFmt w:val="decimal"/>
      <w:lvlText w:val=""/>
      <w:lvlJc w:val="left"/>
    </w:lvl>
    <w:lvl w:ilvl="8" w:tplc="2D08E558">
      <w:numFmt w:val="decimal"/>
      <w:lvlText w:val=""/>
      <w:lvlJc w:val="left"/>
    </w:lvl>
  </w:abstractNum>
  <w:abstractNum w:abstractNumId="16" w15:restartNumberingAfterBreak="0">
    <w:nsid w:val="63A86840"/>
    <w:multiLevelType w:val="hybridMultilevel"/>
    <w:tmpl w:val="3976E0DC"/>
    <w:lvl w:ilvl="0" w:tplc="F53A5A12">
      <w:start w:val="1"/>
      <w:numFmt w:val="bullet"/>
      <w:lvlText w:val=""/>
      <w:lvlJc w:val="left"/>
      <w:pPr>
        <w:tabs>
          <w:tab w:val="num" w:pos="1080"/>
        </w:tabs>
        <w:ind w:left="720" w:hanging="360"/>
      </w:pPr>
      <w:rPr>
        <w:rFonts w:ascii="Symbol" w:hAnsi="Symbol" w:hint="default"/>
      </w:rPr>
    </w:lvl>
    <w:lvl w:ilvl="1" w:tplc="CCB61AB6">
      <w:numFmt w:val="decimal"/>
      <w:lvlText w:val=""/>
      <w:lvlJc w:val="left"/>
    </w:lvl>
    <w:lvl w:ilvl="2" w:tplc="298C4440">
      <w:numFmt w:val="decimal"/>
      <w:lvlText w:val=""/>
      <w:lvlJc w:val="left"/>
    </w:lvl>
    <w:lvl w:ilvl="3" w:tplc="D6BC96E8">
      <w:numFmt w:val="decimal"/>
      <w:lvlText w:val=""/>
      <w:lvlJc w:val="left"/>
    </w:lvl>
    <w:lvl w:ilvl="4" w:tplc="C87A8B32">
      <w:numFmt w:val="decimal"/>
      <w:lvlText w:val=""/>
      <w:lvlJc w:val="left"/>
    </w:lvl>
    <w:lvl w:ilvl="5" w:tplc="A1E09BA0">
      <w:numFmt w:val="decimal"/>
      <w:lvlText w:val=""/>
      <w:lvlJc w:val="left"/>
    </w:lvl>
    <w:lvl w:ilvl="6" w:tplc="B994F4B8">
      <w:numFmt w:val="decimal"/>
      <w:lvlText w:val=""/>
      <w:lvlJc w:val="left"/>
    </w:lvl>
    <w:lvl w:ilvl="7" w:tplc="E6BA148C">
      <w:numFmt w:val="decimal"/>
      <w:lvlText w:val=""/>
      <w:lvlJc w:val="left"/>
    </w:lvl>
    <w:lvl w:ilvl="8" w:tplc="9C00462E">
      <w:numFmt w:val="decimal"/>
      <w:lvlText w:val=""/>
      <w:lvlJc w:val="left"/>
    </w:lvl>
  </w:abstractNum>
  <w:abstractNum w:abstractNumId="17" w15:restartNumberingAfterBreak="0">
    <w:nsid w:val="6A476D8C"/>
    <w:multiLevelType w:val="hybridMultilevel"/>
    <w:tmpl w:val="CB18E34C"/>
    <w:lvl w:ilvl="0" w:tplc="62AE157E">
      <w:start w:val="1"/>
      <w:numFmt w:val="bullet"/>
      <w:lvlText w:val=""/>
      <w:lvlJc w:val="left"/>
      <w:pPr>
        <w:tabs>
          <w:tab w:val="num" w:pos="1080"/>
        </w:tabs>
        <w:ind w:left="720" w:hanging="360"/>
      </w:pPr>
      <w:rPr>
        <w:rFonts w:ascii="Symbol" w:hAnsi="Symbol" w:hint="default"/>
      </w:rPr>
    </w:lvl>
    <w:lvl w:ilvl="1" w:tplc="030AE99E">
      <w:numFmt w:val="decimal"/>
      <w:lvlText w:val=""/>
      <w:lvlJc w:val="left"/>
    </w:lvl>
    <w:lvl w:ilvl="2" w:tplc="E5AA680E">
      <w:numFmt w:val="decimal"/>
      <w:lvlText w:val=""/>
      <w:lvlJc w:val="left"/>
    </w:lvl>
    <w:lvl w:ilvl="3" w:tplc="63B489AC">
      <w:numFmt w:val="decimal"/>
      <w:lvlText w:val=""/>
      <w:lvlJc w:val="left"/>
    </w:lvl>
    <w:lvl w:ilvl="4" w:tplc="20387B88">
      <w:numFmt w:val="decimal"/>
      <w:lvlText w:val=""/>
      <w:lvlJc w:val="left"/>
    </w:lvl>
    <w:lvl w:ilvl="5" w:tplc="A0100546">
      <w:numFmt w:val="decimal"/>
      <w:lvlText w:val=""/>
      <w:lvlJc w:val="left"/>
    </w:lvl>
    <w:lvl w:ilvl="6" w:tplc="B4BAB7A0">
      <w:numFmt w:val="decimal"/>
      <w:lvlText w:val=""/>
      <w:lvlJc w:val="left"/>
    </w:lvl>
    <w:lvl w:ilvl="7" w:tplc="FC145084">
      <w:numFmt w:val="decimal"/>
      <w:lvlText w:val=""/>
      <w:lvlJc w:val="left"/>
    </w:lvl>
    <w:lvl w:ilvl="8" w:tplc="565436BC">
      <w:numFmt w:val="decimal"/>
      <w:lvlText w:val=""/>
      <w:lvlJc w:val="left"/>
    </w:lvl>
  </w:abstractNum>
  <w:abstractNum w:abstractNumId="18" w15:restartNumberingAfterBreak="0">
    <w:nsid w:val="7E635E4C"/>
    <w:multiLevelType w:val="hybridMultilevel"/>
    <w:tmpl w:val="A5B6D0FC"/>
    <w:lvl w:ilvl="0" w:tplc="E960BA92">
      <w:start w:val="1"/>
      <w:numFmt w:val="bullet"/>
      <w:lvlText w:val=""/>
      <w:lvlJc w:val="left"/>
      <w:pPr>
        <w:tabs>
          <w:tab w:val="num" w:pos="1080"/>
        </w:tabs>
        <w:ind w:left="720" w:hanging="360"/>
      </w:pPr>
      <w:rPr>
        <w:rFonts w:ascii="Symbol" w:hAnsi="Symbol" w:hint="default"/>
      </w:rPr>
    </w:lvl>
    <w:lvl w:ilvl="1" w:tplc="17906520">
      <w:start w:val="1"/>
      <w:numFmt w:val="bullet"/>
      <w:lvlText w:val="o"/>
      <w:lvlJc w:val="left"/>
      <w:pPr>
        <w:tabs>
          <w:tab w:val="num" w:pos="1800"/>
        </w:tabs>
        <w:ind w:left="1440" w:hanging="360"/>
      </w:pPr>
      <w:rPr>
        <w:rFonts w:ascii="Courier New" w:hAnsi="Courier New" w:cs="Courier New" w:hint="default"/>
      </w:rPr>
    </w:lvl>
    <w:lvl w:ilvl="2" w:tplc="FC8290A8">
      <w:numFmt w:val="decimal"/>
      <w:lvlText w:val=""/>
      <w:lvlJc w:val="left"/>
    </w:lvl>
    <w:lvl w:ilvl="3" w:tplc="0E506D44">
      <w:numFmt w:val="decimal"/>
      <w:lvlText w:val=""/>
      <w:lvlJc w:val="left"/>
    </w:lvl>
    <w:lvl w:ilvl="4" w:tplc="5C940F46">
      <w:numFmt w:val="decimal"/>
      <w:lvlText w:val=""/>
      <w:lvlJc w:val="left"/>
    </w:lvl>
    <w:lvl w:ilvl="5" w:tplc="391A14FC">
      <w:numFmt w:val="decimal"/>
      <w:lvlText w:val=""/>
      <w:lvlJc w:val="left"/>
    </w:lvl>
    <w:lvl w:ilvl="6" w:tplc="5AFCED88">
      <w:numFmt w:val="decimal"/>
      <w:lvlText w:val=""/>
      <w:lvlJc w:val="left"/>
    </w:lvl>
    <w:lvl w:ilvl="7" w:tplc="382A08BE">
      <w:numFmt w:val="decimal"/>
      <w:lvlText w:val=""/>
      <w:lvlJc w:val="left"/>
    </w:lvl>
    <w:lvl w:ilvl="8" w:tplc="D9726A1C">
      <w:numFmt w:val="decimal"/>
      <w:lvlText w:val=""/>
      <w:lvlJc w:val="left"/>
    </w:lvl>
  </w:abstractNum>
  <w:num w:numId="1" w16cid:durableId="1158307518">
    <w:abstractNumId w:val="1"/>
  </w:num>
  <w:num w:numId="2" w16cid:durableId="604922358">
    <w:abstractNumId w:val="13"/>
  </w:num>
  <w:num w:numId="3" w16cid:durableId="1061834172">
    <w:abstractNumId w:val="9"/>
  </w:num>
  <w:num w:numId="4" w16cid:durableId="563226906">
    <w:abstractNumId w:val="7"/>
  </w:num>
  <w:num w:numId="5" w16cid:durableId="276761466">
    <w:abstractNumId w:val="0"/>
  </w:num>
  <w:num w:numId="6" w16cid:durableId="711425356">
    <w:abstractNumId w:val="5"/>
  </w:num>
  <w:num w:numId="7" w16cid:durableId="169955314">
    <w:abstractNumId w:val="4"/>
  </w:num>
  <w:num w:numId="8" w16cid:durableId="711344660">
    <w:abstractNumId w:val="12"/>
  </w:num>
  <w:num w:numId="9" w16cid:durableId="384842587">
    <w:abstractNumId w:val="17"/>
  </w:num>
  <w:num w:numId="10" w16cid:durableId="132872900">
    <w:abstractNumId w:val="2"/>
  </w:num>
  <w:num w:numId="11" w16cid:durableId="1676810387">
    <w:abstractNumId w:val="16"/>
  </w:num>
  <w:num w:numId="12" w16cid:durableId="537592651">
    <w:abstractNumId w:val="18"/>
  </w:num>
  <w:num w:numId="13" w16cid:durableId="1720473119">
    <w:abstractNumId w:val="8"/>
  </w:num>
  <w:num w:numId="14" w16cid:durableId="326254263">
    <w:abstractNumId w:val="10"/>
  </w:num>
  <w:num w:numId="15" w16cid:durableId="1716002028">
    <w:abstractNumId w:val="3"/>
  </w:num>
  <w:num w:numId="16" w16cid:durableId="1788741446">
    <w:abstractNumId w:val="11"/>
  </w:num>
  <w:num w:numId="17" w16cid:durableId="1350134990">
    <w:abstractNumId w:val="6"/>
  </w:num>
  <w:num w:numId="18" w16cid:durableId="605846068">
    <w:abstractNumId w:val="15"/>
  </w:num>
  <w:num w:numId="19" w16cid:durableId="17541600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55C"/>
    <w:rsid w:val="0002155C"/>
    <w:rsid w:val="00081A6D"/>
    <w:rsid w:val="00107B07"/>
    <w:rsid w:val="00275199"/>
    <w:rsid w:val="004067CE"/>
    <w:rsid w:val="00686722"/>
    <w:rsid w:val="00712302"/>
    <w:rsid w:val="007A20B2"/>
    <w:rsid w:val="00A1263B"/>
    <w:rsid w:val="00A53199"/>
    <w:rsid w:val="00B2551D"/>
    <w:rsid w:val="00B836CA"/>
    <w:rsid w:val="00BB1E3B"/>
    <w:rsid w:val="00C12FF2"/>
    <w:rsid w:val="00CA18D0"/>
    <w:rsid w:val="00E857F1"/>
    <w:rsid w:val="00F42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3962A"/>
  <w15:docId w15:val="{C7B58929-C66C-4469-A558-D6293A7F5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7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contentsquare.com/guides/data-analytics/report/" TargetMode="External"/><Relationship Id="rId3" Type="http://schemas.openxmlformats.org/officeDocument/2006/relationships/settings" Target="settings.xml"/><Relationship Id="rId21" Type="http://schemas.openxmlformats.org/officeDocument/2006/relationships/hyperlink" Target="https://datawithsarah.com/post/sql-best-practices-for-writing-clean-reliable-querie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modernanalyst.com/Resources/Articles/tabid/115/ID/6070/Writing-a-Good-Data-Analysis-Report-7-Steps.aspx" TargetMode="External"/><Relationship Id="rId2" Type="http://schemas.openxmlformats.org/officeDocument/2006/relationships/styles" Target="styles.xml"/><Relationship Id="rId16" Type="http://schemas.openxmlformats.org/officeDocument/2006/relationships/hyperlink" Target="https://www.omdena.com/blog/data-analytics-case-study-examples-businesses-2025" TargetMode="External"/><Relationship Id="rId20" Type="http://schemas.openxmlformats.org/officeDocument/2006/relationships/hyperlink" Target="http://Datawithsarah.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metabase.com/learn/sql/working-with-sql/sql-best-practice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1349</Words>
  <Characters>7694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Yash Kumar SIngh</cp:lastModifiedBy>
  <cp:revision>8</cp:revision>
  <dcterms:created xsi:type="dcterms:W3CDTF">2025-11-30T11:36:00Z</dcterms:created>
  <dcterms:modified xsi:type="dcterms:W3CDTF">2025-12-07T12:47:00Z</dcterms:modified>
</cp:coreProperties>
</file>