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D50753">
      <w:pPr>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480" w:afterAutospacing="0" w:line="240" w:lineRule="auto"/>
        <w:ind w:left="0" w:right="0" w:firstLine="0"/>
        <w:jc w:val="center"/>
        <w:textAlignment w:val="auto"/>
        <w:rPr>
          <w:rFonts w:ascii="宋体" w:hAnsi="宋体" w:eastAsia="宋体" w:cs="宋体"/>
          <w:b/>
          <w:bCs/>
          <w:i w:val="0"/>
          <w:iCs w:val="0"/>
          <w:caps w:val="0"/>
          <w:color w:val="004564"/>
          <w:spacing w:val="0"/>
          <w:kern w:val="0"/>
          <w:sz w:val="28"/>
          <w:szCs w:val="28"/>
          <w:shd w:val="clear" w:fill="FFFFFF"/>
          <w:lang w:val="en-US" w:eastAsia="zh-CN" w:bidi="ar"/>
        </w:rPr>
      </w:pPr>
      <w:r>
        <w:rPr>
          <w:rFonts w:ascii="宋体" w:hAnsi="宋体" w:eastAsia="宋体" w:cs="宋体"/>
          <w:b/>
          <w:bCs/>
          <w:i w:val="0"/>
          <w:iCs w:val="0"/>
          <w:caps w:val="0"/>
          <w:color w:val="004564"/>
          <w:spacing w:val="0"/>
          <w:kern w:val="0"/>
          <w:sz w:val="28"/>
          <w:szCs w:val="28"/>
          <w:shd w:val="clear" w:fill="FFFFFF"/>
          <w:lang w:val="en-US" w:eastAsia="zh-CN" w:bidi="ar"/>
        </w:rPr>
        <w:t>中共中央关于制定国民经济和社会发展第十五个五年规划的建议</w:t>
      </w:r>
    </w:p>
    <w:p w14:paraId="7D57A45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ascii="楷体" w:hAnsi="楷体" w:eastAsia="楷体" w:cs="楷体"/>
          <w:b/>
          <w:bCs/>
          <w:i w:val="0"/>
          <w:iCs w:val="0"/>
          <w:caps w:val="0"/>
          <w:color w:val="333333"/>
          <w:spacing w:val="0"/>
          <w:sz w:val="19"/>
          <w:szCs w:val="19"/>
          <w:bdr w:val="none" w:color="auto" w:sz="0" w:space="0"/>
          <w:shd w:val="clear" w:fill="FFFFFF"/>
        </w:rPr>
        <w:t>（2025年10月23日中国共产党第二十届中央委员会第四次全体会议通过）</w:t>
      </w:r>
    </w:p>
    <w:p w14:paraId="26A9AE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中国共产党第二十届中央委员会第四次全体会议深入分析国际国内形势，就制定国民经济和社会发展“十五五”规划提出以下建议。</w:t>
      </w:r>
    </w:p>
    <w:p w14:paraId="1C6748A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一、“十五五”时期是基本实现社会主义现代化的关键时期</w:t>
      </w:r>
    </w:p>
    <w:p w14:paraId="267E27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1）“十四五”时期我国发展取得重大成就。“十四五”时期我国发展历程极不寻常、极不平凡。面对错综复杂的国际形势和艰巨繁重的国内改革发展稳定任务，以习近平同志为核心的党中央团结带领全党全国各族人民，迎难而上、砥砺前行，经受住世纪疫情严重冲击，有效应对一系列重大风险挑战，推动党和国家事业取得新的重大成就。经济运行稳中有进，高质量发展扎实推进；科技创新成果丰硕，新质生产力稳步发展；全面深化改革进一步推进，高水平对外开放不断扩大；全过程人民民主深入发展，全面依法治国有效实施；文化事业和文化产业蓬勃发展，精神文化产品丰富多彩；民生保障扎实稳固，脱贫攻坚成果巩固拓展；绿色低碳转型步伐加快，生态环境质量持续改善；国家安全能力有效提升，社会治理效能增强，社会大局保持稳定；国防和军队建设取得重大进展；“一国两制”实践深入推进；中国特色大国外交全面拓展；全面从严治党成效显著，反腐败斗争纵深推进，党的创造力、凝聚力、战斗力明显提高。我国经济实力、科技实力、综合国力跃上新台阶，中国式现代化迈出新的坚实步伐，第二个百年奋斗目标新征程实现良好开局。这些重大成就的取得，根本在于以习近平同志为核心的党中央领航掌舵，在于习近平新时代中国特色社会主义思想科学指引。</w:t>
      </w:r>
    </w:p>
    <w:p w14:paraId="23D321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2）“十五五”时期在基本实现社会主义现代化进程中具有承前启后的重要地位。实现社会主义现代化是一个阶梯式递进、不断发展进步的历史过程，需要不懈努力、接续奋斗。“十五五”时期是基本实现社会主义现代化夯实基础、全面发力的关键时期，要巩固拓展优势、破除瓶颈制约、补强短板弱项，在激烈国际竞争中赢得战略主动，推动事关中国式现代化全局的战略任务取得重大突破，为基本实现社会主义现代化奠定更加坚实的基础。</w:t>
      </w:r>
    </w:p>
    <w:p w14:paraId="3E5210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3）“十五五”时期我国发展环境面临深刻复杂变化。大国关系牵动国际形势，国际形势演变深刻影响国内发展，我国发展处于战略机遇和风险挑战并存、不确定难预料因素增多的时期。从国际看，世界百年变局加速演进，国际力量对比深刻调整，新一轮科技革命和产业变革加速突破，我国具备主动运筹国际空间、塑造外部环境的诸多有利因素。同时，世界变乱交织、动荡加剧，地缘冲突易发多发；单边主义、保护主义抬头，霸权主义和强权政治威胁上升，国际经济贸易秩序遇到严峻挑战，世界经济增长动能不足；大国博弈更加复杂激烈。从国内看，我国经济基础稳、优势多、韧性强、潜能大，长期向好的支撑条件和基本趋势没有变，中国特色社会主义制度优势、超大规模市场优势、完整产业体系优势、丰富人才资源优势更加彰显。同时，发展不平衡不充分问题仍然突出；有效需求不足，国内大循环存在卡点堵点；新旧动能转换任务艰巨；农业农村现代化相对滞后；就业和居民收入增长压力较大，民生保障存在短板弱项；人口结构变化给经济发展、社会治理等提出新课题；重点领域还有风险隐患。</w:t>
      </w:r>
    </w:p>
    <w:p w14:paraId="0E7543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变局蕴含机遇，挑战激发斗志。全党要深刻领悟“两个确立”的决定性意义，增强“四个意识”、坚定“四个自信”、做到“两个维护”，保持战略定力，增强必胜信心，积极识变应变求变，敢于斗争、善于斗争，勇于面对风高浪急甚至惊涛骇浪的重大考验，以历史主动精神克难关、战风险、迎挑战，集中力量办好自己的事，续写经济快速发展和社会长期稳定两大奇迹新篇章，奋力开创中国式现代化建设新局面。</w:t>
      </w:r>
    </w:p>
    <w:p w14:paraId="34EE0F3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二、“十五五”时期经济社会发展的指导方针和主要目标</w:t>
      </w:r>
    </w:p>
    <w:p w14:paraId="777C84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4）“十五五”时期经济社会发展的指导思想。坚持马克思列宁主义、毛泽东思想、邓小平理论、“三个代表”重要思想、科学发展观，全面贯彻习近平新时代中国特色社会主义思想，深入贯彻党的二十大和二十届历次全会精神，围绕全面建成社会主义现代化强国、实现第二个百年奋斗目标，以中国式现代化全面推进中华民族伟大复兴，统筹推进“五位一体”总体布局，协调推进“四个全面”战略布局，统筹国内国际两个大局，完整准确全面贯彻新发展理念，加快构建新发展格局，坚持稳中求进工作总基调，坚持以经济建设为中心，以推动高质量发展为主题，以改革创新为根本动力，以满足人民日益增长的美好生活需要为根本目的，以全面从严治党为根本保障，推动经济实现质的有效提升和量的合理增长，推动人的全面发展、全体人民共同富裕迈出坚实步伐，确保基本实现社会主义现代化取得决定性进展。</w:t>
      </w:r>
    </w:p>
    <w:p w14:paraId="34A720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（5）“十五五”时期经济社会发展必须遵循的原则。</w:t>
      </w:r>
    </w:p>
    <w:p w14:paraId="16BCD5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——坚持党的全面领导。坚决维护党中央权威和集中统一领导，提高党把方向、谋大局、定政策、促改革能力，把党的领导贯穿经济社会发展各方面全过程，为我国社会主义现代化建设提供根本保证。</w:t>
      </w:r>
    </w:p>
    <w:p w14:paraId="379869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坚持人民至上。尊重人民主体地位，紧紧依靠人民，维护人民根本利益，促进社会公平正义，注重在发展中保障和改善民生，在满足民生需求中拓展发展空间，推动经济和社会协调发展、物质文明和精神文明相得益彰，让现代化建设成果更多更公平惠及全体人民。</w:t>
      </w:r>
    </w:p>
    <w:p w14:paraId="43C0E0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坚持高质量发展。以新发展理念引领发展，因地制宜发展新质生产力，做强国内大循环，畅通国内国际双循环，统筹扩大内需和深化供给侧结构性改革，加快培育新动能，促进经济结构优化升级，做优增量、盘活存量，推动经济持续健康发展和社会全面进步。</w:t>
      </w:r>
    </w:p>
    <w:p w14:paraId="1AEFFE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坚持全面深化改革。聚焦制约高质量发展的体制机制障碍，推进深层次改革，扩大高水平开放，推动生产关系和生产力、上层建筑和经济基础、国家治理和社会发展更好相适应，持续增强发展动力和社会活力。</w:t>
      </w:r>
    </w:p>
    <w:p w14:paraId="1E7A2E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坚持有效市场和有为政府相结合。充分发挥市场在资源配置中的决定性作用，更好发挥政府作用，构建统一、开放、竞争、有序的市场体系，建设法治经济、信用经济，打造市场化法治化国际化一流营商环境，形成既“放得活”又“管得好”的经济秩序。</w:t>
      </w:r>
    </w:p>
    <w:p w14:paraId="4F94BC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——坚持统筹发展和安全。在发展中固安全，在安全中谋发展，强化底线思维，有效防范化解各类风险，增强经济和社会韧性，以新安全格局保障新发展格局。</w:t>
      </w:r>
    </w:p>
    <w:p w14:paraId="4FE612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（6）“十五五”时期经济社会发展的主要目标。</w:t>
      </w:r>
    </w:p>
    <w:p w14:paraId="022987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高质量发展取得显著成效。经济增长保持在合理区间，全要素生产率稳步提升，居民消费率明显提高，内需拉动经济增长主动力作用持续增强，经济增长潜力得到充分释放，全国统一大市场建设纵深推进，超大规模市场优势持续显现，新型工业化、信息化、城镇化、农业现代化取得重大进展，发展新质生产力、构建新发展格局、建设现代化经济体系取得重大突破。</w:t>
      </w:r>
    </w:p>
    <w:p w14:paraId="3516BD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科技自立自强水平大幅提高。国家创新体系整体效能显著提升，教育科技人才一体发展格局基本形成，基础研究和原始创新能力显著增强，重点领域关键核心技术快速突破，并跑领跑领域明显增多，科技创新和产业创新深度融合，创新驱动作用明显增强。</w:t>
      </w:r>
    </w:p>
    <w:p w14:paraId="022C1A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进一步全面深化改革取得新突破。国家治理体系和治理能力现代化深入推进，社会主义市场经济体制更加完善，高水平对外开放体制机制更加健全，全过程人民民主制度化、规范化、程序化水平进一步提高，社会主义法治国家建设达到更高水平。</w:t>
      </w:r>
    </w:p>
    <w:p w14:paraId="68F94D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社会文明程度明显提升。文化自信更加坚定，主流思想舆论不断巩固壮大，社会主义核心价值观广泛践行，全民族文化创新创造活力不断激发，人民精神文化生活更加丰富，中华民族凝聚力和中华文化影响力显著增强，国家软实力持续提高。</w:t>
      </w:r>
    </w:p>
    <w:p w14:paraId="77C30D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人民生活品质不断提高。高质量充分就业取得新进展，居民收入增长和经济增长同步、劳动报酬提高和劳动生产率提高同步，分配结构得到优化，中等收入群体持续扩大，社会保障制度更加优化更可持续，基本公共服务均等化水平明显提升。</w:t>
      </w:r>
    </w:p>
    <w:p w14:paraId="6A5D7B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——美丽中国建设取得新的重大进展。绿色生产生活方式基本形成，碳达峰目标如期实现，清洁低碳安全高效的新型能源体系初步建成，主要污染物排放总量持续减少，生态系统多样性稳定性持续性不断提升。</w:t>
      </w:r>
    </w:p>
    <w:p w14:paraId="48AED5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——国家安全屏障更加巩固。国家安全体系和能力进一步加强，重点领域风险得到有效防范化解，社会治理和公共安全治理水平明显提高，建军一百年奋斗目标如期实现，更高水平平安中国建设扎实推进。</w:t>
      </w:r>
    </w:p>
    <w:p w14:paraId="14F63B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在此基础上再奋斗五年，到二〇三五年实现我国经济实力、科技实力、国防实力、综合国力和国际影响力大幅跃升，人均国内生产总值达到中等发达国家水平，人民生活更加幸福美好，基本实现社会主义现代化。</w:t>
      </w:r>
    </w:p>
    <w:p w14:paraId="7CFADCC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三、建设现代化产业体系，巩固壮大实体经济根基</w:t>
      </w:r>
    </w:p>
    <w:p w14:paraId="36AA90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现代化产业体系是中国式现代化的物质技术基础。坚持把发展经济的着力点放在实体经济上，坚持智能化、绿色化、融合化方向，加快建设制造强国、质量强国、航天强国、交通强国、网络强国，保持制造业合理比重，构建以先进制造业为骨干的现代化产业体系。</w:t>
      </w:r>
    </w:p>
    <w:p w14:paraId="2171E2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7）优化提升传统产业。推动重点产业提质升级，巩固提升矿业、冶金、化工、轻工、纺织、机械、船舶、建筑等产业在全球产业分工中的地位和竞争力。提升产业链自主可控水平，强化产业基础再造和重大技术装备攻关，滚动实施制造业重点产业链高质量发展行动，发展先进制造业集群。推动技术改造升级，促进制造业数智化转型，发展智能制造、绿色制造、服务型制造，加快产业模式和企业组织形态变革。增强质量技术基础能力，强化标准引领、提升国际化水平，加强品牌建设。优化产业布局，促进重点产业在国内有序转移。</w:t>
      </w:r>
    </w:p>
    <w:p w14:paraId="014DDC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8）培育壮大新兴产业和未来产业。着力打造新兴支柱产业。实施产业创新工程，一体推进创新设施建设、技术研究开发、产品迭代升级，加快新能源、新材料、航空航天、低空经济等战略性新兴产业集群发展。完善产业生态，实施新技术新产品新场景大规模应用示范行动，加快新兴产业规模化发展。</w:t>
      </w:r>
    </w:p>
    <w:p w14:paraId="0CA6D9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前瞻布局未来产业，探索多元技术路线、典型应用场景、可行商业模式、市场监管规则，推动量子科技、生物制造、氢能和核聚变能、脑机接口、具身智能、第六代移动通信等成为新的经济增长点。创新监管方式，发展创业投资，建立未来产业投入增长和风险分担机制。促进中小企业专精特新发展，培育独角兽企业。</w:t>
      </w:r>
    </w:p>
    <w:p w14:paraId="211820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9）促进服务业优质高效发展。实施服务业扩能提质行动，扩大服务业开放，深化监管改革，完善支持政策体系，扩大优质经营主体，分领域推进生产性服务业向专业化和价值链高端延伸，促进生活性服务业高品质、多样化、便利化发展。提高现代服务业与先进制造业、现代农业融合发展水平，推进服务业数智化。加强服务标准和质量品牌建设。健全服务业统计监测体系。</w:t>
      </w:r>
    </w:p>
    <w:p w14:paraId="3E9364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10）构建现代化基础设施体系。加强基础设施统筹规划，优化布局结构，促进集成融合，提升安全韧性和运营可持续性。适度超前建设新型基础设施，推进信息通信网络、全国一体化算力网、重大科技基础设施等建设和集约高效利用，推进传统基础设施更新和数智化改造。完善现代化综合交通运输体系，加强跨区域统筹布局、跨方式一体衔接，强化薄弱地区覆盖和通达保障。健全多元化、韧性强的国际运输通道体系。优化能源骨干通道布局，加力建设新型能源基础设施。加快建设现代化水网，增强洪涝灾害防御、水资源统筹调配、城乡供水保障能力。推进城市平急两用公共基础设施建设。</w:t>
      </w:r>
    </w:p>
    <w:p w14:paraId="7905CB6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四、加快高水平科技自立自强，引领发展新质生产力</w:t>
      </w:r>
    </w:p>
    <w:p w14:paraId="65A9A2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中国式现代化要靠科技现代化作支撑。抓住新一轮科技革命和产业变革历史机遇，统筹教育强国、科技强国、人才强国建设，提升国家创新体系整体效能，全面增强自主创新能力，抢占科技发展制高点，不断催生新质生产力。</w:t>
      </w:r>
    </w:p>
    <w:p w14:paraId="330C6E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11）加强原始创新和关键核心技术攻关。完善新型举国体制，采取超常规措施，全链条推动集成电路、工业母机、高端仪器、基础软件、先进材料、生物制造等重点领域关键核心技术攻关取得决定性突破。突出国家战略需求，部署实施一批国家重大科技任务。加强基础研究战略性、前瞻性、体系化布局，提高基础研究投入比重，加大长期稳定支持。强化科学研究、技术开发原始创新导向，优化有利于原创性、颠覆性创新的环境，产出更多标志性原创成果。</w:t>
      </w:r>
    </w:p>
    <w:p w14:paraId="4C2E09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12）推动科技创新和产业创新深度融合。统筹国家战略科技力量建设，增强体系化攻关能力。强化科技基础条件自主保障，统筹科技创新平台基地建设。完善区域创新体系，布局建设区域科技创新中心和产业科技创新高地，强化国际科技创新中心策源功能。加快重大科技成果高效转化应用，布局建设概念验证、中试验证平台，加大应用场景建设和开放力度，加强知识产权保护和运用。营造具有全球竞争力的开放创新生态。支持青年科技人才创新创业。加强科学技术普及，培育创新文化，弘扬科学家精神。加强科技法治、伦理、诚信、安全建设。</w:t>
      </w:r>
    </w:p>
    <w:p w14:paraId="263623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强化企业科技创新主体地位，推动创新资源向企业集聚，支持企业牵头组建创新联合体、更多承担国家科技攻关任务，鼓励企业加大基础研究投入，促进创新链产业链资金链人才链深度融合。培育壮大科技领军企业，支持高新技术企业和科技型中小企业发展，提高企业研发费用加计扣除比例。加大政府采购自主创新产品力度。</w:t>
      </w:r>
    </w:p>
    <w:p w14:paraId="36EE22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13）一体推进教育科技人才发展。建立健全一体推进的协调机制，强化规划衔接、政策协同、资源统筹、评价联动，促进科技自主创新和人才自主培养良性互动，建设具有全球影响力的教育中心、科学中心、人才中心。围绕科技创新、产业发展和国家战略需求协同育人，优化高校布局、分类推进改革、统筹学科设置，深入推进“双一流”高校和国家交叉学科中心建设，强化科研机构、创新平台、企业、科技计划人才集聚培养功能，培育拔尖创新人才。加快建设国家战略人才力量，培养造就更多战略科学家、科技领军人才、卓越工程师、大国工匠、高技能人才等各类人才。加强人才协作，优化人才结构，促进人才区域协调发展。以创新能力、质量、实效、贡献为评价导向，深化项目评审、机构评估、人才评价、收入分配改革，畅通高校、科研院所、企业人才交流通道，激发创新创造动力活力。深化国际交流合作，建立高技术人才移民制度，引育世界优秀人才。</w:t>
      </w:r>
    </w:p>
    <w:p w14:paraId="472A74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14）深入推进数字中国建设。健全数据要素基础制度，建设开放共享安全的全国一体化数据市场，深化数据资源开发利用。促进实体经济和数字经济深度融合，实施工业互联网创新发展工程。加快人工智能等数智技术创新，突破基础理论和核心技术，强化算力、算法、数据等高效供给。全面实施“人工智能+”行动，以人工智能引领科研范式变革，加强人工智能同产业发展、文化建设、民生保障、社会治理相结合，抢占人工智能产业应用制高点，全方位赋能千行百业。加强人工智能治理，完善相关法律法规、政策制度、应用规范、伦理准则。完善监管，推动平台经济创新和健康发展。</w:t>
      </w:r>
    </w:p>
    <w:p w14:paraId="5AAE55F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五、建设强大国内市场，加快构建新发展格局</w:t>
      </w:r>
    </w:p>
    <w:p w14:paraId="1D4358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强大国内市场是中国式现代化的战略依托。坚持扩大内需这个战略基点，坚持惠民生和促消费、投资于物和投资于人紧密结合，以新需求引领新供给，以新供给创造新需求，促进消费和投资、供给和需求良性互动，增强国内大循环内生动力和可靠性。</w:t>
      </w:r>
    </w:p>
    <w:p w14:paraId="7920BC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15）大力提振消费。深入实施提振消费专项行动。统筹促就业、增收入、稳预期，合理提高公共服务支出占财政支出比重，增强居民消费能力。扩大优质消费品和服务供给。以放宽准入、业态融合为重点扩大服务消费，强化品牌引领、标准升级、新技术应用，推动商品消费扩容升级，打造一批带动面广、显示度高的消费新场景。培育国际消费中心城市，拓展入境消费。加大直达消费者的普惠政策力度，增加政府资金用于民生保障支出。完善促进消费制度机制，清理汽车、住房等消费不合理限制性措施，建立健全适应消费新业态新模式新场景的管理办法，落实带薪错峰休假。强化消费者权益保护。</w:t>
      </w:r>
    </w:p>
    <w:p w14:paraId="02C7E4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16）扩大有效投资。保持投资合理增长，提高投资效益。优化政府投资结构，提高民生类政府投资比重，高质量推进国家重大战略实施和重点领域安全能力项目建设。适应人口结构变化和流动趋势，完善基础设施和公共服务设施布局，加强人力资源开发和人的全面发展投资。统筹用好各类政府投资，在工作基础较好的地方探索编制全口径政府投资计划。加强政府投资全过程管理。深化投资审批制度改革，进一步明确中央和地方投资方向和重点。加强谋划论证，实施一批重大标志性工程项目。完善民营企业参与重大项目建设长效机制，发挥政府投资基金引导带动作用，激发民间投资活力、提高民间投资比重，增强市场主导的有效投资增长动力。</w:t>
      </w:r>
    </w:p>
    <w:p w14:paraId="798014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17）坚决破除阻碍全国统一大市场建设卡点堵点。统一市场基础制度规则，完善产权保护、市场准入、信息披露、社会信用、兼并重组、市场退出等制度，消除要素获取、资质认定、招标投标、政府采购等方面壁垒，规范地方政府经济促进行为，破除地方保护和市场分割。综合整治“内卷式”竞争。统一市场监管执法，加强质量监管，完善行政裁量权基准制度，强化反垄断和反不正当竞争执法司法，形成优质优价、良性竞争的市场秩序。健全一体衔接的流通规则和标准，高标准联通市场设施，降低全社会物流成本。完善有利于统一大市场建设的统计、财税、考核制度，优化企业总部和分支机构、生产地和消费地利益分享。</w:t>
      </w:r>
    </w:p>
    <w:p w14:paraId="6CBB311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六、加快构建高水平社会主义市场经济体制，增强高质量发展动力</w:t>
      </w:r>
    </w:p>
    <w:p w14:paraId="7BB483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高水平社会主义市场经济体制是中国式现代化的重要保障。坚持和完善社会主义基本经济制度，更好发挥经济体制改革牵引作用，完善宏观经济治理体系，确保高质量发展行稳致远。</w:t>
      </w:r>
    </w:p>
    <w:p w14:paraId="2F59F6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18）充分激发各类经营主体活力。坚持和落实“两个毫不动摇”，促进各种所有制经济优势互补、共同发展。深化国资国企改革，做强做优做大国有企业和国有资本，推进国有经济布局优化和结构调整，增强国有企业核心功能、提升核心竞争力。落实民营经济促进法，从法律和制度上保障平等使用生产要素、公平参与市场竞争、有效保护合法权益，发展壮大民营经济。支持中小企业和个体工商户发展，推动大中小企业协同融通发展。强化产权执法司法保护，加强对查封、扣押、冻结等强制措施的司法监督。完善中国特色现代企业制度，弘扬企业家精神，加快建设更多世界一流企业。</w:t>
      </w:r>
    </w:p>
    <w:p w14:paraId="13D21F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19）加快完善要素市场化配置体制机制。促进各类要素资源高效配置，建立健全城乡统一的建设用地市场、功能完善的资本市场、流动顺畅的劳动力市场、转化高效的技术市场。编制宏观资产负债表，全面摸清存量资源资产底数，优化资产负债结构。完善并购、破产、置换等政策，盘活用好低效用地、闲置房产、存量基础设施。完善工商业用地使用权续期法律法规，依法稳妥推进续期工作。推进全国行政事业单位存量国有资产盘活共享。推动司法判决执行与破产制度有机衔接，依法有效盘活被查封冻结财产。</w:t>
      </w:r>
    </w:p>
    <w:p w14:paraId="159284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20）提升宏观经济治理效能。强化国家发展规划战略导向作用，加强财政、货币政策协同，发挥好产业、价格、就业、消费、投资、贸易、区域、环保、监管等政策作用，促进形成更多由内需主导、消费拉动、内生增长的经济发展模式。强化逆周期和跨周期调节，实施更加积极的宏观政策，持续稳增长、稳就业、稳预期。增强宏观政策取向一致性，强化政策实施效果评价，健全预期管理机制，优化高质量发展综合绩效考核。</w:t>
      </w:r>
    </w:p>
    <w:p w14:paraId="5F75D5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发挥积极财政政策作用，增强财政可持续性。加强财政科学管理，加强财政资源和预算统筹，强化国家重大战略任务和基本民生财力保障。深化零基预算改革，统一预算分配权，优化财政支出结构，加强预算绩效管理。完善地方税、直接税体系，健全经营所得、资本所得、财产所得税收政策，规范税收优惠政策，保持合理的宏观税负水平。适当加强中央事权、提高中央财政支出比重。增加地方自主财力。加强财会监督。加快构建同高质量发展相适应的政府债务管理长效机制。</w:t>
      </w:r>
    </w:p>
    <w:p w14:paraId="03116A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加快建设金融强国。完善中央银行制度，构建科学稳健的货币政策体系和覆盖全面的宏观审慎管理体系，畅通货币政策传导机制。大力发展科技金融、绿色金融、普惠金融、养老金融、数字金融。提高资本市场制度包容性、适应性，健全投资和融资相协调的资本市场功能。积极发展股权、债券等直接融资，稳步发展期货、衍生品和资产证券化。优化金融机构体系，推动各类金融机构专注主业、完善治理、错位发展。建设安全高效的金融基础设施。稳步发展数字人民币。加快建设上海国际金融中心。全面加强金融监管，强化央地监管协同，丰富风险处置资源和手段，构建风险防范化解体系，保障金融稳健运行。</w:t>
      </w:r>
    </w:p>
    <w:p w14:paraId="3593236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七、扩大高水平对外开放，开创合作共赢新局面</w:t>
      </w:r>
    </w:p>
    <w:p w14:paraId="3F9021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坚持开放合作、互利共赢是中国式现代化的必然要求。稳步扩大制度型开放，维护多边贸易体制，拓展国际循环，以开放促改革促发展，与世界各国共享机遇、共同发展。</w:t>
      </w:r>
    </w:p>
    <w:p w14:paraId="381946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21）积极扩大自主开放。对接国际高标准经贸规则，以服务业为重点扩大市场准入和开放领域，扩大单边开放领域和区域。加快推进区域和双边贸易投资协定进程，扩大高标准自由贸易区网络。优化区域开放布局，打造形态多样的开放高地。实施自由贸易试验区提升战略，高标准建设海南自由贸易港。统筹布局建设科技创新、服务贸易、产业发展等重大开放合作平台。推进人民币国际化，提升资本项目开放水平，建设自主可控的人民币跨境支付体系。推进全球经济金融治理改革，推动构建和维护公平公正、开放包容、合作共赢的国际经济秩序。</w:t>
      </w:r>
    </w:p>
    <w:p w14:paraId="61179D3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22）推动贸易创新发展。促进外贸提质增效，加快建设贸易强国。推动市场多元化和内外贸一体化，优化升级货物贸易，拓展中间品贸易、绿色贸易，推动进出口平衡发展。大力发展服务贸易，鼓励服务出口，完善跨境服务贸易负面清单管理制度，提升服务贸易标准化水平。创新发展数字贸易，有序扩大数字领域开放。提升贸易促进平台功能，支持跨境电商等新业态新模式发展。完善出口管制和安全审查机制。</w:t>
      </w:r>
    </w:p>
    <w:p w14:paraId="506976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23）拓展双向投资合作空间。塑造吸引外资新优势，落实好“准入又准营”，缩减外资准入负面清单，促进外资境内再投资。健全外商投资服务保障体系，全面落实国民待遇，推进数据高效便利安全跨境流动，营造透明稳定可预期的制度环境。有效实施对外投资管理，健全海外综合服务体系，促进贸易投资一体化，引导产业链供应链合理有序跨境布局。</w:t>
      </w:r>
    </w:p>
    <w:p w14:paraId="2DF776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24）高质量共建“一带一路”。加强与共建国家战略对接，强化合作规划统筹管理。深化基础设施“硬联通”、规则标准“软联通”、同共建国家人民“心联通”，完善立体互联互通网络布局，统筹推进重大标志性工程和“小而美”民生项目建设。提升中欧（亚）班列发展水平。加快西部陆海新通道建设。深化贸易、投资、产业、人文务实合作，拓展绿色发展、人工智能、数字经济、卫生健康、旅游、农业等领域合作新空间。完善多元化、可持续、风险可控的投融资体系。加强海外利益保护。</w:t>
      </w:r>
    </w:p>
    <w:p w14:paraId="7C9A759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八、加快农业农村现代化，扎实推进乡村全面振兴</w:t>
      </w:r>
    </w:p>
    <w:p w14:paraId="0B1F64D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农业农村现代化关系中国式现代化全局和成色。坚持把解决好“三农”问题作为全党工作重中之重，促进城乡融合发展，持续巩固拓展脱贫攻坚成果，推动农村基本具备现代生活条件，加快建设农业强国。</w:t>
      </w:r>
    </w:p>
    <w:p w14:paraId="429D81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25）提升农业综合生产能力和质量效益。坚持产量产能、生产生态、增产增收一起抓，统筹发展科技农业、绿色农业、质量农业、品牌农业，把农业建成现代化大产业。加力实施新一轮千亿斤粮食产能提升行动，增强粮食等重要农产品供给保障能力。严守耕地红线，严格占补平衡管理，统筹农用地布局优化。高质量推进高标准农田建设，加强黑土地保护和盐碱地综合利用，提升耕地质量。深入实施种业振兴行动，推进高端智能、丘陵山区适用农机装备研发应用，促进良田良种良机良法集成增效。坚持农林牧渔并举，发展现代设施农业，构建多元化食物供给体系。发展林下经济，壮大林草产业。稳定土地承包关系，稳步推进二轮承包到期后再延长三十年试点。发展农业适度规模经营，提高新型农业经营主体发展质量，完善便捷高效的农业社会化服务体系，促进小农户和现代农业发展有机衔接。</w:t>
      </w:r>
    </w:p>
    <w:p w14:paraId="632BC8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26）推进宜居宜业和美乡村建设。学习运用“千万工程”经验，因地制宜完善乡村建设实施机制，分类有序、片区化推进乡村振兴，逐步提高农村基础设施完备度、公共服务便利度、人居环境舒适度。统筹优化村镇布局，推动县域基础设施一体化规划建设管护。协同推进县域国土空间治理，稳步开展全域土地综合整治，持续整治提升农村人居环境，以钉钉子精神解决好农村改厕、垃圾围村等问题，加快补齐农村现代生活条件短板，创造乡村优质生活空间。发展各具特色的县域经济，开发农业多种功能，推动农村一二三产业深度融合，培育壮大乡村特色产业，完善联农带农机制，促进农民稳定增收。</w:t>
      </w:r>
    </w:p>
    <w:p w14:paraId="28C803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27）提高强农惠农富农政策效能。健全财政优先保障、金融重点倾斜、社会积极参与的多元投入格局，确保乡村振兴投入力度不断增强。保护和调动农民务农种粮积极性，强化价格、补贴、保险等政策支持和协同。加大粮食主产区利益补偿力度，实施产销区省际横向利益补偿。加强粮食购销和储备管理。推进农产品进口多元化，促进贸易和生产相协调。推动城乡要素双向流动，激励各类人才下乡服务和创业就业。节约集约利用农村集体经营性建设用地，依法盘活用好闲置土地和房屋，分类保障乡村发展用地。支持发展新型农村集体经济。</w:t>
      </w:r>
    </w:p>
    <w:p w14:paraId="4F11400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统筹建立常态化防止返贫致贫机制，坚持精准帮扶，完善兜底式保障，强化开发式帮扶，增强内生动力，分层分类帮扶欠发达地区，健全乡村振兴重点帮扶县支持政策，确保不发生规模性返贫致贫。</w:t>
      </w:r>
    </w:p>
    <w:p w14:paraId="6B427DC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九、优化区域经济布局，促进区域协调发展</w:t>
      </w:r>
    </w:p>
    <w:p w14:paraId="6EFE77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区域协调发展是中国式现代化的内在要求。发挥区域协调发展战略、区域重大战略、主体功能区战略、新型城镇化战略叠加效应，优化重大生产力布局，发挥重点区域增长极作用，构建优势互补、高质量发展的区域经济布局和国土空间体系。</w:t>
      </w:r>
    </w:p>
    <w:p w14:paraId="394B8E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28）增强区域发展协调性。扎实推动西部大开发形成新格局、东北全面振兴取得新突破、中部地区加快崛起、东部地区加快推进现代化，促进东中西、南北方协调发展。巩固提升京津冀、长三角、粤港澳大湾区高质量发展动力源作用。持续推进长江经济带发展、黄河流域生态保护和高质量发展。高标准高质量推进雄安新区建设现代化城市，提升成渝地区双城经济圈发展能级。鼓励各地发挥比较优势、各展所长，支持经济大省挑大梁，在推进中国式现代化中走在前作示范。加大差异化政策支持力度，促进革命老区、民族地区、边疆地区等振兴发展。</w:t>
      </w:r>
    </w:p>
    <w:p w14:paraId="0378A5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29）促进区域联动发展。推进跨区域跨流域大通道建设，强化区域基础设施互联互通。加强重点城市群协调联动发展，促进区域创新链产业链高效协作。推动长江中游城市群等加快发展，培育发展若干区域性中心城市，更好发挥跨区域联结型地区支撑带动作用。深化跨行政区合作，健全区域间规划统筹、产业协作、利益共享等机制，拓展流域经济等模式。</w:t>
      </w:r>
    </w:p>
    <w:p w14:paraId="26D3EE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30）优化国土空间发展格局。强化主体功能区战略实施，保持城市化地区、农产品主产区、重点生态功能区格局总体稳定，细化明确特殊功能区，完善支持政策和考核评价机制。推动战略性产业、能源资源基地等布局优化。完善国土空间规划体系，落实优化耕地和永久基本农田、生态保护红线、城镇开发边界等控制线，分区分类实施差别化、精细化用途管制。赋予省级政府统筹建设用地更大自主权，探索实施建设用地总量按规划期管控模式，实行统筹存量和增量综合供地。</w:t>
      </w:r>
    </w:p>
    <w:p w14:paraId="4EB296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31）深入推进以人为本的新型城镇化。科学有序推进农业转移人口市民化，推行由常住地登记户口提供基本公共服务制度。推进超大特大城市治理现代化，加快城市群一体化和都市圈同城化，优化城市规模结构，促进大中小城市和小城镇协调发展、集约紧凑布局。分类推进以县城为重要载体的城镇化建设，提升产业支撑能力和公共服务水平。坚持城市内涵式发展，大力实施城市更新，建设创新、宜居、美丽、韧性、文明、智慧的现代化人民城市。扎实推进边境城镇建设。</w:t>
      </w:r>
    </w:p>
    <w:p w14:paraId="1063D6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32）加强海洋开发利用保护。坚持陆海统筹，提高经略海洋能力，推动海洋经济高质量发展，加快建设海洋强国。加强海洋科技创新，巩固提升海洋装备制造业优势，壮大海洋新兴产业，发展现代航运服务业。实施海洋调查和观测监测，推进海洋能源资源和海域海岛开发利用，加强重点海域生态环境保护修复。强化深海极地考察支撑保障体系。坚定维护海洋权益和安全，提高海上执法和海事司法能力。</w:t>
      </w:r>
    </w:p>
    <w:p w14:paraId="2B11935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十、激发全民族文化创新创造活力，繁荣发展社会主义文化</w:t>
      </w:r>
    </w:p>
    <w:p w14:paraId="2EFB45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文化繁荣兴盛是中国式现代化的重要标志。坚持马克思主义在意识形态领域的指导地位，植根博大精深的中华文明，顺应信息技术发展潮流，发展具有强大思想引领力、精神凝聚力、价值感召力、国际影响力的新时代中国特色社会主义文化，扎实推进文化强国建设。</w:t>
      </w:r>
    </w:p>
    <w:p w14:paraId="4310D0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33）弘扬和践行社会主义核心价值观。深化党的创新理论学习和宣传教育，坚持不懈用习近平新时代中国特色社会主义思想凝心铸魂。创新实施马克思主义理论研究和建设工程，加快构建中国哲学社会科学自主知识体系。以社会主义核心价值观引领文化建设，发挥文化养心志、育情操的作用，涵养全民族昂扬奋发的精神气质。弘扬诚信文化、廉洁文化。加强和改进思想政治工作，推进校园文化建设，用好红色资源，加强青少年理想信念教育。统筹推进城乡精神文明建设，提升人民文明素养和社会文明程度。加强网络内容建设和管理。提升信息化条件下文化领域治理能力。</w:t>
      </w:r>
    </w:p>
    <w:p w14:paraId="0586D5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34）大力繁荣文化事业。营造良好文化生态，提升文化原创能力，推动新闻出版、广播影视、文学艺术等领域精品创作。培育形成规模宏大、结构合理、锐意创新的高水平文化人才队伍。广泛开展群众性文化活动，繁荣互联网条件下新大众文艺。深化主流媒体系统性变革，推进新闻宣传和网络舆论一体化管理，提高主流舆论引导能力。深入实施中华优秀传统文化传承发展工程，推动文化遗产系统性保护和统一监管督察，加强历史文化名城、街区、村镇有效保护和活态传承。建好用好国家文化公园。构建中华文明标识体系。坚持文化惠民，实施公共文化服务提质增效行动。推进书香社会建设。统筹推进群众体育和竞技体育发展，加快建设体育强国。</w:t>
      </w:r>
    </w:p>
    <w:p w14:paraId="172058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35）加快发展文化产业。完善文化管理体制和生产经营机制。健全文化产业体系和市场体系，培育优秀文化企业和品牌，实施重大文化产业项目带动战略，实施积极的文化经济政策。推进文化和科技融合，推动文化建设数智化赋能、信息化转型，发展新型文化业态。引导规范网络文学、网络游戏、网络视听等健康发展，加强未成年人网络保护。推进旅游强国建设，丰富高品质旅游产品供给，提高旅游服务质量。提升入境游便利化国际化水平。推进文旅深度融合，大力发展文化旅游业，以文化赋能经济社会发展。</w:t>
      </w:r>
    </w:p>
    <w:p w14:paraId="6BB2C3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36）提升中华文明传播力影响力。完善国际传播体制机制，创新传播载体和方式，加强重点基地建设，增强主流媒体国际传播能力，全面提升国际话语权，讲好中国故事，展现可信、可爱、可敬的中国形象。加强区域国别研究，提升国际传播效能。深化文明交流互鉴，广泛开展国际人文交流合作，鼓励更多文化企业和优秀文化产品走向世界。</w:t>
      </w:r>
    </w:p>
    <w:p w14:paraId="1DFBB5C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十一、加大保障和改善民生力度，扎实推进全体人民共同富裕</w:t>
      </w:r>
    </w:p>
    <w:p w14:paraId="43E9BA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实现人民对美好生活的向往是中国式现代化的出发点和落脚点。坚持尽力而为、量力而行，加强普惠性、基础性、兜底性民生建设，解决好人民群众急难愁盼问题，畅通社会流动渠道，提高人民生活品质。</w:t>
      </w:r>
    </w:p>
    <w:p w14:paraId="118D8A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37）促进高质量充分就业。深入实施就业优先战略，健全就业促进机制，构建就业友好型发展方式。加强产业和就业协同，积极培育新职业新岗位，支持企业稳岗扩岗。完善人力资源供需匹配机制，健全终身职业技能培训制度，强化择业和用人观念引导，着力解决结构性就业矛盾。完善就业支持和公共服务体系，稳定和扩大高校毕业生、农民工、退役军人等重点群体就业，推动灵活就业、新就业形态健康发展。加大创业支持力度，增强创业带动就业效应。完善劳动标准体系和劳动关系协商协调机制，加强劳动者权益保障，营造公平有序就业环境。完善就业影响评估和监测预警，综合应对外部环境变化和新技术发展对就业的影响。</w:t>
      </w:r>
    </w:p>
    <w:p w14:paraId="377A57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38）完善收入分配制度。坚持按劳分配为主体、多种分配方式并存，提高居民收入在国民收入分配中的比重，提高劳动报酬在初次分配中的比重。健全各类要素由市场评价贡献、按贡献决定报酬的初次分配机制，促进多劳者多得、技高者多得、创新者多得。完善劳动者工资决定、合理增长、支付保障机制，推行工资集体协商制度，健全最低工资标准调整机制，加强企业工资分配宏观指导。多渠道增加城乡居民财产性收入。加强税收、社会保障、转移支付等再分配调节。促进和规范公益慈善事业发展。规范收入分配秩序和财富积累机制，支持勤劳创新合法致富，鼓励先富带后富促共富。实施城乡居民增收计划，有效增加低收入群体收入，稳步扩大中等收入群体规模，合理调节过高收入，取缔非法收入，推动形成橄榄型分配格局。</w:t>
      </w:r>
    </w:p>
    <w:p w14:paraId="69DFAF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39）办好人民满意的教育。实施新时代立德树人工程，促进思政课堂和社会课堂有效融合，加强体育、美育、劳动教育，完善教育评价体系。健全与人口变化相适应的教育资源配置机制，扩大学龄人口净流入城镇的教育资源供给。稳步扩大免费教育范围，探索延长义务教育年限。推动基础教育扩优提质，统筹义务教育优质均衡发展、学前教育优质普惠发展，扩大普通高中办学资源，办好特殊教育、专门教育。推动高等教育提质扩容，扩大优质本科教育招生规模。提升职业学校办学能力，建设特色鲜明高职院校。引导规范民办教育发展。扩大高水平教育对外开放。弘扬教育家精神，培养造就高水平教师队伍，强化教师待遇保障。健全学校家庭社会协同育人机制。深入实施教育数字化战略，优化终身学习公共服务。</w:t>
      </w:r>
    </w:p>
    <w:p w14:paraId="5BE7B1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40）健全社会保障体系。完善并落实基本养老保险全国统筹制度，加快发展多层次、多支柱养老保险体系，健全待遇确定和调整机制，逐步提高城乡居民基础养老金。健全多层次医疗保障体系，推进基本医疗保险省级统筹，优化药品集采、医保支付和结余资金使用政策。扩大失业、工伤保险覆盖面，建立健全职业伤害保障制度。完善社保关系转移接续政策，提高灵活就业人员、农民工、新就业形态人员参保率。健全社会保险精算制度，继续划转国有资本充实社保基金，健全社保基金长效筹集、统筹调剂、保值增值和安全监管机制。发挥各类商业保险补充保障作用。优化全国统一的社保公共服务平台和经办管理服务。健全社会救助体系。完善空巢老人、困境儿童、残疾人等群体服务保障体系。建立健全基本殡葬服务制度。坚持男女平等基本国策，保障妇女儿童合法权益。加强退役军人服务保障。</w:t>
      </w:r>
    </w:p>
    <w:p w14:paraId="663AF5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41）推动房地产高质量发展。加快构建房地产发展新模式，完善商品房开发、融资、销售等基础制度。优化保障性住房供给，满足城镇工薪群体和各类困难家庭基本住房需求。因城施策增加改善性住房供给。建设安全舒适绿色智慧的“好房子”，实施房屋品质提升工程和物业服务质量提升行动。建立房屋全生命周期安全管理制度。</w:t>
      </w:r>
    </w:p>
    <w:p w14:paraId="3698C7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42）加快建设健康中国。实施健康优先发展战略，健全健康促进政策制度体系，提升爱国卫生运动成效，提高人均预期寿命和人民健康水平。强化公共卫生能力，加强疾控体系建设，防控重大传染病。健全医疗、医保、医药协同发展和治理机制，促进分级诊疗。以公益性为导向深化公立医院编制、服务价格、薪酬制度、综合监管改革，加强县区、基层医疗机构运行保障。优化医疗机构功能定位和布局，实施医疗卫生强基工程，推进全民健康数智化建设。加强慢性病综合防控，发展防治康管全链条服务。全方位提升急诊急救、血液保障和应急能力。加强医疗卫生队伍能力和作风建设。推进中医药传承创新，促进中西医结合。支持创新药和医疗器械发展。加强心理健康和精神卫生服务。</w:t>
      </w:r>
    </w:p>
    <w:p w14:paraId="3460C5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43）促进人口高质量发展。健全覆盖全人群、全生命周期的人口服务体系。倡导积极婚育观，优化生育支持政策和激励措施，发挥育儿补贴和个人所得税抵扣政策作用，有效降低家庭生育养育教育成本。完善生育保险制度，落实生育休假制度，实施早孕关爱行动、孕育和出生缺陷防治能力提升计划。深入开展托育服务补助示范试点，发展普惠托育和托幼一体化服务，逐步完善相关制度。加强妇女和儿童健康服务。积极应对人口老龄化，健全养老事业和产业协同发展政策机制。优化基本养老服务供给，完善城乡养老服务网络，加强公共设施适老化和无障碍改造。发展医育、医养结合服务。推行长期护理保险，健全失能失智老年人照护体系，扩大康复护理、安宁疗护服务供给。稳妥实施渐进式延迟法定退休年龄，优化就业、社保等方面年龄限制政策，积极开发老年人力资源，发展银发经济。</w:t>
      </w:r>
    </w:p>
    <w:p w14:paraId="7DADAD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44）稳步推进基本公共服务均等化。建立基本公共服务均等化评价标准，完善基本公共服务范围和内容，制定实现基本公共服务均等化的目标、路径、措施，推动更多公共服务向基层下沉、向农村覆盖、向边远地区和生活困难群众倾斜，健全与常住人口相匹配的公共资源配置机制。加强县域基本公共服务供给统筹，完善投入保障长效机制。全面深化事业单位改革。</w:t>
      </w:r>
    </w:p>
    <w:p w14:paraId="4B3A904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十二、加快经济社会发展全面绿色转型，建设美丽中国</w:t>
      </w:r>
    </w:p>
    <w:p w14:paraId="153FAD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绿色发展是中国式现代化的鲜明底色。牢固树立和践行绿水青山就是金山银山的理念，以碳达峰碳中和为牵引，协同推进降碳、减污、扩绿、增长，筑牢生态安全屏障，增强绿色发展动能。</w:t>
      </w:r>
    </w:p>
    <w:p w14:paraId="73A33F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45）持续深入推进污染防治攻坚和生态系统优化。坚持环保为民，全面落实精准科学依法治污，更加注重源头治理，强化减污降碳协同、多污染物控制协同、区域治理协同，深入打好蓝天、碧水、净土保卫战。加快落实以排污许可制为核心的固定污染源监管制度。实施固体废物综合治理行动。加强环境风险防控，深入推进新污染物治理。完善生态环境标准、监测、评价和考核制度。</w:t>
      </w:r>
    </w:p>
    <w:p w14:paraId="5F503FF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坚持山水林田湖草沙一体化保护和系统治理，统筹推进重要生态系统保护和修复重大工程。严守生态保护红线，全面推进以国家公园为主体的自然保护地体系建设，有序设立新的国家公园。加强生物多样性保护。开展生态保护修复成效评估。科学开展大规模国土绿化行动，打好“三北”工程攻坚战。加强青藏高原等地区生态屏障建设。完善多元化生态补偿机制，因地制宜拓展生态产品价值实现渠道。加强重要江河湖库系统治理和生态保护。实施好长江十年禁渔。</w:t>
      </w:r>
    </w:p>
    <w:p w14:paraId="3A3CC9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46）加快建设新型能源体系。持续提高新能源供给比重，推进化石能源安全可靠有序替代，着力构建新型电力系统，建设能源强国。坚持风光水核等多能并举，统筹就地消纳和外送，促进清洁能源高质量发展。加强化石能源清洁高效利用，推进煤电改造升级和散煤替代。全面提升电力系统互补互济和安全韧性水平，科学布局抽水蓄能，大力发展新型储能，加快智能电网和微电网建设。提高终端用能电气化水平，推动能源消费绿色化低碳化。加快健全适应新型能源体系的市场和价格机制。</w:t>
      </w:r>
    </w:p>
    <w:p w14:paraId="6221A4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47）积极稳妥推进和实现碳达峰。实施碳排放总量和强度双控制度。深入实施节能降碳改造。推动煤炭和石油消费达峰。完善碳排放统计核算体系，稳步实施地方碳考核、行业碳管控、企业碳管理、项目碳评价、产品碳足迹等政策制度。发展分布式能源，建设零碳工厂和园区。扩大全国碳排放权交易市场覆盖范围，加快温室气体自愿减排交易市场建设。建立健全绿色低碳标准体系，推动引领国际规则标准完善和衔接互认。完善适应气候变化工作体系，提升应对气候变化特别是极端天气能力。</w:t>
      </w:r>
    </w:p>
    <w:p w14:paraId="21FE9E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48）加快形成绿色生产生活方式。深入推进生态环境分区管控，加强同国土空间规划衔接，协同优化产业布局。推动工业、城乡建设、交通运输、能源等重点领域绿色低碳转型。完善资源总量管理和全面节约制度，提高垃圾分类和资源化利用水平，促进循环经济发展。持续建设国家生态文明试验区，建设美丽中国先行区，打造绿色发展高地。落实促进绿色低碳发展的财税、金融、投资、价格、科技、环保政策。健全绿色消费激励机制，推广绿色低碳生活方式。</w:t>
      </w:r>
    </w:p>
    <w:p w14:paraId="16BD73C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十三、推进国家安全体系和能力现代化，建设更高水平平安中国</w:t>
      </w:r>
    </w:p>
    <w:p w14:paraId="34E53B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建设平安中国是中国式现代化的重要内容。坚定不移贯彻总体国家安全观，走中国特色社会主义社会治理之路，确保社会生机勃勃又井然有序。</w:t>
      </w:r>
    </w:p>
    <w:p w14:paraId="1B776E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49）健全国家安全体系。巩固集中统一、高效权威的国家安全领导体制，加快构建新安全格局，增强维护和塑造国家安全战略主动。坚持以战略为先导、政策为抓手、法治为保障、风险防控为落脚点，完善国家安全法治体系、战略体系、政策体系、风险防控体系。强化国家安全重点领域和重要专项协调机制，提高应急应变效能。落实国家安全责任制，促进全链条全要素协同联动，形成体系合力。完善涉外国家安全机制，构建海外安全保障体系，加强反制裁、反干预、反“长臂管辖”斗争，深化国际执法安全合作，推动完善全球安全治理。强化国家安全教育，筑牢人民防线。</w:t>
      </w:r>
    </w:p>
    <w:p w14:paraId="422456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50）加强重点领域国家安全能力建设。锻造实战实用的国家安全能力，突出保障事关国家长治久安、经济健康稳定、人民安居乐业的重大安全，把捍卫政治安全摆在首位。夯实国家安全基础保障，确保粮食、能源资源、重要产业链供应链、重大基础设施安全，加强战略性矿产资源勘探开发和储备，提高水资源集约安全利用水平，维护战略通道安全，推进国家战略腹地建设和关键产业备份。加强网络、数据、人工智能、生物、生态、核、太空、深海、极地、低空等新兴领域国家安全能力建设。提高防范化解重点领域风险能力，统筹推进房地产、地方政府债务、中小金融机构等风险有序化解，严防系统性风险。</w:t>
      </w:r>
    </w:p>
    <w:p w14:paraId="7DA8FD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51）提高公共安全治理水平。完善公共安全体系，推动公共安全治理模式向事前预防转型。加强气象、水文、地质灾害监测预报预警，提高防灾减灾救灾和重大突发公共事件处置保障能力，加强应急指挥、安全生产、食品药品安全等工作。提升重要基础设施本质安全水平，有效遏制重特大事故。深化社会治安整体防控体系和能力建设，落实维护社会稳定责任，发展壮大群防群治力量，健全扫黑除恶常态化机制，加大预防和打击电信网络诈骗、毒品犯罪等的力度。推进综治中心规范化建设。深化网络空间安全综合治理，加强个人信息保护。强化未成年人违法犯罪预防和治理。全面准确贯彻宽严相济刑事政策，依法惩处违法犯罪，提升刑罚执行质效。</w:t>
      </w:r>
    </w:p>
    <w:p w14:paraId="24DC70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52）完善社会治理体系。坚持系统治理、依法治理、综合治理、源头治理，完善共建共治共享的社会治理制度，推进社会治理现代化。健全社会工作体制机制，完善社会治理政策和法律法规体系。加强新经济组织、新社会组织、新就业群体党的建设。加强社会组织培育管理，推动行业协会商会改革发展。加强党建引领基层治理和基层政权建设，全面实施乡镇（街道）履行职责事项清单，健全村（社区）工作事项准入制度。坚持和发展新时代“枫桥经验”，加强乡村治理，完善社区治理。发挥人民群众主体作用，引导各方有序参与社会治理。推进网上网下协同治理。加强基层服务管理力量配置，完善服务设施和经费保障机制。发挥市民公约、村规民约等作用，加强家庭家教家风建设，推进移风易俗，有效治理婚丧嫁娶中的陋习等问题。</w:t>
      </w:r>
    </w:p>
    <w:p w14:paraId="10964F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完善凝聚服务群众工作机制，夯实社会治理群众基础。加强思想政治引领，改进各类社会群体服务管理，健全利益关系协调、合法权益保障制度，关心关爱困难、弱势群体。健全社会心理服务体系和危机干预机制。强化市民热线等公共服务平台功能，推动“民有所呼、我有所应”。发展志愿服务，加强志愿服务组织管理。推进信访工作法治化。深入推动矛盾纠纷源头化解、多元化解、有序化解。加强社会工作者队伍建设，提高专业化服务水平。</w:t>
      </w:r>
    </w:p>
    <w:p w14:paraId="6E7BCD6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十四、如期实现建军一百年奋斗目标，高质量推进国防和军队现代化</w:t>
      </w:r>
    </w:p>
    <w:p w14:paraId="7145CB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巩固国防和强大军队是中国式现代化的战略支撑。贯彻习近平强军思想，贯彻新时代军事战略方针，坚持党对人民军队绝对领导，贯彻军委主席负责制，按照国防和军队现代化新“三步走”战略，推进政治建军、改革强军、科技强军、人才强军、依法治军，边斗争、边备战、边建设，加快机械化信息化智能化融合发展，提高捍卫国家主权、安全、发展利益战略能力。</w:t>
      </w:r>
    </w:p>
    <w:p w14:paraId="16668F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53）加快先进战斗力建设。壮大战略威慑力量，维护全球战略平衡和稳定。推进新域新质作战力量规模化、实战化、体系化发展，加快无人智能作战力量及反制能力建设，加强传统作战力量升级改造。统筹网络信息体系建设运用，加强数据资源开发利用，构建智能化军事体系。加快建设现代化后勤。实施国防发展重大工程，加紧国防科技创新和先进技术转化，加快先进武器装备发展。优化军事人力资源政策制度，提高军队院校办学育人水平，打造高素质专业化新型军事人才方阵。实施军事理论现代化推进工程。深化战略和作战筹划，扎实推进实战化军事训练，加强作战能力体系集成，创新战斗力建设和运用模式，增强军事斗争针对性、主动性、塑造力。</w:t>
      </w:r>
    </w:p>
    <w:p w14:paraId="469FB6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54）推进军事治理现代化。完善人民军队领导管理体制机制，调整优化联合作战体系。加强和改进战略管理，深化战建备统筹，强化作战需求牵引，创新管理方法手段，提高军事系统运行效能和国防资源使用效益。加强重大决策咨询评估和重大项目监管，推进军费预算管理改革，改进军事采购制度，完善军队建设统计评估体系，全面落实勤俭建军方针，走高效益、低成本、可持续发展路子。持续深化政治整训，弘扬优良传统，加强重点行业和领域整肃治理。深入推进军队法治建设，加强法规制度供给和执行监督，完善中国特色军事法治体系。</w:t>
      </w:r>
    </w:p>
    <w:p w14:paraId="192E91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55）巩固提高一体化国家战略体系和能力。深化跨军地改革，构建各司其职、紧密协作、规范有序的跨军地工作格局。加快新兴领域战略能力建设，推动新质生产力同新质战斗力高效融合、双向拉动。建设先进国防科技工业体系，优化国防科技工业布局，推进军民标准通用化。加强国防建设军事需求提报和军地对接，推动重大基础设施全面贯彻国防要求，加强国防战略预制。加快国防动员能力建设，加强后备力量建设，加强现代边海空防建设，推进党政军警民合力强边固防。深化全民国防教育，巩固军政军民团结。</w:t>
      </w:r>
    </w:p>
    <w:p w14:paraId="4DD7E51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5" w:afterAutospacing="0" w:line="240" w:lineRule="auto"/>
        <w:ind w:left="0" w:right="0"/>
        <w:jc w:val="center"/>
        <w:textAlignment w:val="auto"/>
        <w:rPr>
          <w:rFonts w:hint="eastAsia" w:ascii="微软雅黑" w:hAnsi="微软雅黑" w:eastAsia="微软雅黑" w:cs="微软雅黑"/>
          <w:sz w:val="19"/>
          <w:szCs w:val="19"/>
        </w:rPr>
      </w:pPr>
      <w:r>
        <w:rPr>
          <w:rFonts w:hint="eastAsia" w:ascii="微软雅黑" w:hAnsi="微软雅黑" w:eastAsia="微软雅黑" w:cs="微软雅黑"/>
          <w:b/>
          <w:bCs/>
          <w:i w:val="0"/>
          <w:iCs w:val="0"/>
          <w:caps w:val="0"/>
          <w:color w:val="333333"/>
          <w:spacing w:val="0"/>
          <w:sz w:val="19"/>
          <w:szCs w:val="19"/>
          <w:bdr w:val="none" w:color="auto" w:sz="0" w:space="0"/>
          <w:shd w:val="clear" w:fill="FFFFFF"/>
        </w:rPr>
        <w:t>十五、全党全国各族人民团结起来为实现“十五五”规划而奋斗</w:t>
      </w:r>
    </w:p>
    <w:p w14:paraId="784869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坚持和加强党的全面领导是推进中国式现代化的根本保证。坚持以党的自我革命引领社会革命，持之以恒推进全面从严治党，增强党的政治领导力、思想引领力、群众组织力、社会号召力，提高党领导经济社会发展能力和水平，为推进中国式现代化凝聚磅礴力量。</w:t>
      </w:r>
    </w:p>
    <w:p w14:paraId="597016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56）坚持和加强党中央集中统一领导。完善党中央重大决策部署落实机制，确保上下贯通、执行有力。持续用党的创新理论统一思想、统一意志、统一行动。发展党内民主，健全和落实民主集中制，坚持科学决策、民主决策、依法决策。坚持正确用人导向，坚持把政治标准放在首位，树立和践行正确政绩观，完善干部考核评价机制，调整不胜任现职干部，推进领导干部能上能下常态化。强化教育培训和实践锻炼，提高干部队伍现代化建设本领。严管厚爱结合、激励约束并重，激发干部队伍内生动力和整体活力。统筹推进各领域基层党组织建设，增强党组织政治功能和组织功能，发挥党员先锋模范作用。锲而不舍落实中央八项规定精神，狠刹各种不正之风，推进作风建设常态化长效化。深入开展整治形式主义为基层减负工作。完善党和国家监督体系，加强对权力配置、运行的规范和监督。保持反腐败永远在路上的清醒坚定，一体推进不敢腐、不能腐、不想腐，坚决打好反腐败斗争攻坚战、持久战、总体战。营造风清气正的政治生态。</w:t>
      </w:r>
    </w:p>
    <w:p w14:paraId="662E6C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57）推进社会主义民主法治建设。坚定不移走中国特色社会主义政治发展道路，坚持党的领导、人民当家作主、依法治国有机统一，发展全过程人民民主，完善中国特色社会主义法治体系。坚持好、完善好、运行好人民代表大会制度，确保国家机关依法行使权力、履行职责，确保人民群众民主权利、合法权益得到维护和实现。坚持和完善中国共产党领导的多党合作和政治协商制度，发挥人民政协作为专门协商机构作用，加强各种协商渠道协同配合，推进协商民主广泛多层制度化发展。健全基层民主制度，保障人民依法管理基层公共事务和公益事业。健全吸纳民意、汇集民智工作机制。更好发挥工会、共青团、妇联等群团组织作用，加强产业工人队伍建设、青少年发展、妇女儿童事业发展政策保障。促进人权事业全面发展。完善大统战工作格局，巩固和发展最广泛的爱国统一战线。铸牢中华民族共同体意识，推进中华民族共同体建设。坚持我国宗教中国化方向，加强宗教事务治理法治化。全面贯彻党的侨务政策，更好凝聚侨心侨力。</w:t>
      </w:r>
    </w:p>
    <w:p w14:paraId="032AF8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坚持全面依法治国，协同推进科学立法、严格执法、公正司法、全民守法。加强宪法法律实施和监督，完善维护国家法治统一制度机制。加强立法规划和立法审查，提高立法质量。强化法治政府建设，全面落实行政规范性文件备案审查，完善实质性化解行政争议机制。推进政法工作数字化平台建设，强化跨部门执法司法协同和监督。规范司法权力运行，完善司法公正实现和评价机制，提高司法裁判公正性、稳定性、权威性。强化检察监督，加强公益诉讼。依法保障人身权、财产权、人格权，健全规范涉企执法长效机制，防止和纠正违规异地执法、趋利性执法。健全国家执行体制，有效解决“执行难”问题。加快涉外法治体系和能力建设，健全国际商事调解、仲裁、诉讼等机制。加强领导干部依法办事监督检查，完善综合性法治评价工作机制。推进法治社会建设，营造全社会崇尚法治、恪守规则、尊重契约、维护公正的良好环境。</w:t>
      </w:r>
    </w:p>
    <w:p w14:paraId="03130B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58）促进香港、澳门长期繁荣稳定。坚定不移贯彻“一国两制”、“港人治港”、“澳人治澳”、高度自治方针，落实“爱国者治港”、“爱国者治澳”原则，提升港澳依法治理效能，促进港澳经济社会发展。支持港澳更好融入和服务国家发展大局，加强港澳与内地经贸、科技、人文等合作，完善便利港澳居民在内地发展和生活政策措施。发挥港澳背靠祖国、联通世界独特优势和重要作用，巩固提升香港国际金融、航运、贸易中心地位，支持香港建设国际创新科技中心，不断彰显澳门“一中心、一平台、一基地”作用，推动澳门经济适度多元发展，支持港澳打造国际高端人才集聚高地。</w:t>
      </w:r>
    </w:p>
    <w:p w14:paraId="78B2B7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59）推动两岸关系和平发展、推进祖国统一大业。深入贯彻新时代党解决台湾问题的总体方略，坚决打击“台独”分裂势力，反对外部势力干涉，维护台海和平稳定，牢牢把握两岸关系主导权主动权。深化两岸交流合作，共同传承弘扬中华文化。高质量推进两岸融合发展示范区建设，加强产业合作，推动两岸经济合作。落实台湾同胞享受同等待遇政策，为台胞在大陆学习、工作、生活创造更好条件，增进两岸同胞福祉。</w:t>
      </w:r>
    </w:p>
    <w:p w14:paraId="40F0D3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60）推动构建人类命运共同体。倡导平等有序的世界多极化、普惠包容的经济全球化，拓展全球伙伴关系网络，推动构建新型国际关系。深化周边发展融合，强化共同安全，巩固战略互信，构建周边命运共同体。维护大国关系总体稳定，深化同发展中国家团结合作，落实全球发展倡议、全球安全倡议、全球文明倡议、全球治理倡议，引领国际秩序朝着更加公正合理的方向发展。支持全球南方联合自强，加大援外力度，提供更多国际公共产品。坚决反对霸权霸道霸凌行径，捍卫国际公平正义，维护各国人民共同利益。弘扬全人类共同价值，推动建设持久和平、普遍安全、共同繁荣、开放包容、清洁美丽的世界，为构建人类命运共同体作出中国贡献。</w:t>
      </w:r>
    </w:p>
    <w:p w14:paraId="3E5702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61）充分调动全社会投身中国式现代化建设的积极性主动性创造性。按照本次全会精神，制定国家和地方“十五五”规划纲要及专项规划等，形成定位准确、边界清晰、功能互补、统一衔接的国家规划体系。强化规划实施监测评估和监督，健全政策协调和工作协同机制，确保党中央决策部署落到实处。贯彻尊重劳动、尊重知识、尊重人才、尊重创造的方针，激发全社会干事创业、创新创造活力，形成人尽其才、才尽其用、万众一心、勠力进取的生动局面。</w:t>
      </w:r>
    </w:p>
    <w:p w14:paraId="030461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jc w:val="left"/>
        <w:rPr>
          <w:rFonts w:hint="eastAsia" w:ascii="宋体" w:hAnsi="宋体" w:eastAsia="宋体" w:cs="宋体"/>
          <w:i w:val="0"/>
          <w:iCs w:val="0"/>
          <w:caps w:val="0"/>
          <w:color w:val="333333"/>
          <w:spacing w:val="0"/>
          <w:sz w:val="19"/>
          <w:szCs w:val="19"/>
          <w:shd w:val="clear" w:fill="FFFFFF"/>
        </w:rPr>
      </w:pPr>
      <w:r>
        <w:rPr>
          <w:rFonts w:hint="eastAsia" w:ascii="宋体" w:hAnsi="宋体" w:eastAsia="宋体" w:cs="宋体"/>
          <w:i w:val="0"/>
          <w:iCs w:val="0"/>
          <w:caps w:val="0"/>
          <w:color w:val="333333"/>
          <w:spacing w:val="0"/>
          <w:sz w:val="19"/>
          <w:szCs w:val="19"/>
          <w:shd w:val="clear" w:fill="FFFFFF"/>
        </w:rPr>
        <w:t>全党全军全国各族人民要更加紧密地团结在以习近平同志为核心的党中央周围，为基本实现社会主义现代化而共同奋斗，不断开创以中国式现代化全面推进强国建设、民族复兴伟业新局面。</w:t>
      </w:r>
    </w:p>
    <w:p w14:paraId="47ECC866">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left="0" w:firstLine="0"/>
        <w:jc w:val="right"/>
        <w:textAlignment w:val="auto"/>
        <w:rPr>
          <w:rFonts w:hint="eastAsia" w:ascii="微软雅黑" w:hAnsi="微软雅黑" w:eastAsia="微软雅黑" w:cs="微软雅黑"/>
          <w:i w:val="0"/>
          <w:iCs w:val="0"/>
          <w:caps w:val="0"/>
          <w:color w:val="777777"/>
          <w:spacing w:val="0"/>
          <w:sz w:val="16"/>
          <w:szCs w:val="16"/>
        </w:rPr>
      </w:pPr>
      <w:r>
        <w:rPr>
          <w:rFonts w:hint="eastAsia" w:ascii="微软雅黑" w:hAnsi="微软雅黑" w:eastAsia="微软雅黑" w:cs="微软雅黑"/>
          <w:i w:val="0"/>
          <w:iCs w:val="0"/>
          <w:caps w:val="0"/>
          <w:color w:val="777777"/>
          <w:spacing w:val="0"/>
          <w:kern w:val="0"/>
          <w:sz w:val="16"/>
          <w:szCs w:val="16"/>
          <w:shd w:val="clear" w:fill="FFFFFF"/>
          <w:lang w:val="en-US" w:eastAsia="zh-CN" w:bidi="ar"/>
        </w:rPr>
        <w:t>[责任编辑： 李先硕]</w:t>
      </w:r>
    </w:p>
    <w:p w14:paraId="39E4B564">
      <w:pPr>
        <w:keepNext w:val="0"/>
        <w:keepLines w:val="0"/>
        <w:pageBreakBefore w:val="0"/>
        <w:kinsoku/>
        <w:wordWrap/>
        <w:overflowPunct/>
        <w:topLinePunct w:val="0"/>
        <w:autoSpaceDE/>
        <w:autoSpaceDN/>
        <w:bidi w:val="0"/>
        <w:adjustRightInd/>
        <w:snapToGrid/>
        <w:spacing w:line="240" w:lineRule="auto"/>
        <w:textAlignment w:val="auto"/>
      </w:pPr>
    </w:p>
    <w:p w14:paraId="64F53DA0">
      <w:pPr>
        <w:keepNext w:val="0"/>
        <w:keepLines w:val="0"/>
        <w:pageBreakBefore w:val="0"/>
        <w:kinsoku/>
        <w:wordWrap/>
        <w:overflowPunct/>
        <w:topLinePunct w:val="0"/>
        <w:autoSpaceDE/>
        <w:autoSpaceDN/>
        <w:bidi w:val="0"/>
        <w:adjustRightInd/>
        <w:snapToGrid/>
        <w:spacing w:line="240" w:lineRule="auto"/>
        <w:textAlignment w:val="auto"/>
      </w:pPr>
    </w:p>
    <w:p w14:paraId="22D64A71">
      <w:pPr>
        <w:keepNext w:val="0"/>
        <w:keepLines w:val="0"/>
        <w:pageBreakBefore w:val="0"/>
        <w:kinsoku/>
        <w:wordWrap/>
        <w:overflowPunct/>
        <w:topLinePunct w:val="0"/>
        <w:autoSpaceDE/>
        <w:autoSpaceDN/>
        <w:bidi w:val="0"/>
        <w:adjustRightInd/>
        <w:snapToGrid/>
        <w:spacing w:line="240" w:lineRule="auto"/>
        <w:textAlignment w:val="auto"/>
      </w:pPr>
    </w:p>
    <w:p w14:paraId="02781379">
      <w:pPr>
        <w:keepNext w:val="0"/>
        <w:keepLines w:val="0"/>
        <w:pageBreakBefore w:val="0"/>
        <w:kinsoku/>
        <w:wordWrap/>
        <w:overflowPunct/>
        <w:topLinePunct w:val="0"/>
        <w:autoSpaceDE/>
        <w:autoSpaceDN/>
        <w:bidi w:val="0"/>
        <w:adjustRightInd/>
        <w:snapToGrid/>
        <w:spacing w:line="240" w:lineRule="auto"/>
        <w:textAlignment w:val="auto"/>
      </w:pPr>
    </w:p>
    <w:p w14:paraId="555E13D6">
      <w:pPr>
        <w:keepNext w:val="0"/>
        <w:keepLines w:val="0"/>
        <w:pageBreakBefore w:val="0"/>
        <w:kinsoku/>
        <w:wordWrap/>
        <w:overflowPunct/>
        <w:topLinePunct w:val="0"/>
        <w:autoSpaceDE/>
        <w:autoSpaceDN/>
        <w:bidi w:val="0"/>
        <w:adjustRightInd/>
        <w:snapToGrid/>
        <w:spacing w:line="240" w:lineRule="auto"/>
        <w:textAlignment w:val="auto"/>
      </w:pPr>
    </w:p>
    <w:p w14:paraId="76885F40">
      <w:pPr>
        <w:keepNext w:val="0"/>
        <w:keepLines w:val="0"/>
        <w:pageBreakBefore w:val="0"/>
        <w:kinsoku/>
        <w:wordWrap/>
        <w:overflowPunct/>
        <w:topLinePunct w:val="0"/>
        <w:autoSpaceDE/>
        <w:autoSpaceDN/>
        <w:bidi w:val="0"/>
        <w:adjustRightInd/>
        <w:snapToGrid/>
        <w:spacing w:line="240" w:lineRule="auto"/>
        <w:textAlignment w:val="auto"/>
      </w:pPr>
    </w:p>
    <w:p w14:paraId="4D039448">
      <w:pPr>
        <w:keepNext w:val="0"/>
        <w:keepLines w:val="0"/>
        <w:pageBreakBefore w:val="0"/>
        <w:kinsoku/>
        <w:wordWrap/>
        <w:overflowPunct/>
        <w:topLinePunct w:val="0"/>
        <w:autoSpaceDE/>
        <w:autoSpaceDN/>
        <w:bidi w:val="0"/>
        <w:adjustRightInd/>
        <w:snapToGrid/>
        <w:spacing w:line="240" w:lineRule="auto"/>
        <w:textAlignment w:val="auto"/>
      </w:pPr>
    </w:p>
    <w:p w14:paraId="2D0E909F">
      <w:pPr>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480" w:afterAutospacing="0" w:line="240" w:lineRule="auto"/>
        <w:ind w:left="0" w:right="0" w:firstLine="0"/>
        <w:jc w:val="center"/>
        <w:textAlignment w:val="auto"/>
        <w:rPr>
          <w:rFonts w:hint="eastAsia" w:ascii="宋体" w:hAnsi="宋体" w:eastAsia="宋体" w:cs="宋体"/>
          <w:b/>
          <w:bCs/>
          <w:i w:val="0"/>
          <w:iCs w:val="0"/>
          <w:caps w:val="0"/>
          <w:color w:val="004564"/>
          <w:spacing w:val="0"/>
          <w:kern w:val="0"/>
          <w:sz w:val="24"/>
          <w:szCs w:val="24"/>
          <w:shd w:val="clear" w:fill="FFFFFF"/>
          <w:lang w:val="en-US" w:eastAsia="zh-CN" w:bidi="ar"/>
        </w:rPr>
      </w:pPr>
    </w:p>
    <w:p w14:paraId="33CAF447">
      <w:pPr>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480" w:afterAutospacing="0" w:line="240" w:lineRule="auto"/>
        <w:ind w:left="0" w:right="0" w:firstLine="0"/>
        <w:jc w:val="center"/>
        <w:textAlignment w:val="auto"/>
        <w:rPr>
          <w:rFonts w:hint="eastAsia" w:ascii="宋体" w:hAnsi="宋体" w:eastAsia="宋体" w:cs="宋体"/>
          <w:b/>
          <w:bCs/>
          <w:i w:val="0"/>
          <w:iCs w:val="0"/>
          <w:caps w:val="0"/>
          <w:color w:val="004564"/>
          <w:spacing w:val="0"/>
          <w:kern w:val="0"/>
          <w:sz w:val="24"/>
          <w:szCs w:val="24"/>
          <w:shd w:val="clear" w:fill="FFFFFF"/>
          <w:lang w:val="en-US" w:eastAsia="zh-CN" w:bidi="ar"/>
        </w:rPr>
      </w:pPr>
    </w:p>
    <w:p w14:paraId="1A371761">
      <w:pPr>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480" w:afterAutospacing="0" w:line="240" w:lineRule="auto"/>
        <w:ind w:left="0" w:right="0" w:firstLine="0"/>
        <w:jc w:val="center"/>
        <w:textAlignment w:val="auto"/>
        <w:rPr>
          <w:rFonts w:hint="eastAsia" w:ascii="宋体" w:hAnsi="宋体" w:eastAsia="宋体" w:cs="宋体"/>
          <w:b/>
          <w:bCs/>
          <w:i w:val="0"/>
          <w:iCs w:val="0"/>
          <w:caps w:val="0"/>
          <w:color w:val="004564"/>
          <w:spacing w:val="0"/>
          <w:kern w:val="0"/>
          <w:sz w:val="24"/>
          <w:szCs w:val="24"/>
          <w:shd w:val="clear" w:fill="FFFFFF"/>
          <w:lang w:val="en-US" w:eastAsia="zh-CN" w:bidi="ar"/>
        </w:rPr>
      </w:pPr>
      <w:r>
        <w:rPr>
          <w:rFonts w:hint="eastAsia" w:ascii="宋体" w:hAnsi="宋体" w:eastAsia="宋体" w:cs="宋体"/>
          <w:b/>
          <w:bCs/>
          <w:i w:val="0"/>
          <w:iCs w:val="0"/>
          <w:caps w:val="0"/>
          <w:color w:val="004564"/>
          <w:spacing w:val="0"/>
          <w:kern w:val="0"/>
          <w:sz w:val="24"/>
          <w:szCs w:val="24"/>
          <w:shd w:val="clear" w:fill="FFFFFF"/>
          <w:lang w:val="en-US" w:eastAsia="zh-CN" w:bidi="ar"/>
        </w:rPr>
        <w:t>关于《中共中央关于制定国民经济和社会发展第十五个五年规划的建议》的说明</w:t>
      </w:r>
    </w:p>
    <w:p w14:paraId="55F11A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0"/>
        <w:jc w:val="center"/>
        <w:rPr>
          <w:rFonts w:hint="eastAsia" w:ascii="宋体" w:hAnsi="宋体" w:eastAsia="宋体" w:cs="宋体"/>
          <w:i w:val="0"/>
          <w:iCs w:val="0"/>
          <w:caps w:val="0"/>
          <w:color w:val="333333"/>
          <w:spacing w:val="0"/>
          <w:sz w:val="19"/>
          <w:szCs w:val="19"/>
        </w:rPr>
      </w:pPr>
      <w:r>
        <w:rPr>
          <w:rFonts w:ascii="楷体" w:hAnsi="楷体" w:eastAsia="楷体" w:cs="楷体"/>
          <w:i w:val="0"/>
          <w:iCs w:val="0"/>
          <w:caps w:val="0"/>
          <w:color w:val="333333"/>
          <w:spacing w:val="0"/>
          <w:sz w:val="19"/>
          <w:szCs w:val="19"/>
          <w:bdr w:val="none" w:color="auto" w:sz="0" w:space="0"/>
          <w:shd w:val="clear" w:fill="FFFFFF"/>
        </w:rPr>
        <w:t>习近平</w:t>
      </w:r>
    </w:p>
    <w:p w14:paraId="2532D9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0"/>
        <w:rPr>
          <w:rFonts w:hint="eastAsia" w:ascii="宋体" w:hAnsi="宋体" w:eastAsia="宋体" w:cs="宋体"/>
          <w:i w:val="0"/>
          <w:iCs w:val="0"/>
          <w:caps w:val="0"/>
          <w:color w:val="333333"/>
          <w:spacing w:val="0"/>
          <w:sz w:val="19"/>
          <w:szCs w:val="19"/>
        </w:rPr>
      </w:pPr>
      <w:r>
        <w:rPr>
          <w:rStyle w:val="6"/>
          <w:rFonts w:hint="eastAsia" w:ascii="宋体" w:hAnsi="宋体" w:eastAsia="宋体" w:cs="宋体"/>
          <w:i w:val="0"/>
          <w:iCs w:val="0"/>
          <w:caps w:val="0"/>
          <w:color w:val="333333"/>
          <w:spacing w:val="0"/>
          <w:sz w:val="19"/>
          <w:szCs w:val="19"/>
          <w:bdr w:val="none" w:color="auto" w:sz="0" w:space="0"/>
          <w:shd w:val="clear" w:fill="FFFFFF"/>
        </w:rPr>
        <w:t>同志们：</w:t>
      </w:r>
    </w:p>
    <w:p w14:paraId="7206D4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受中央政治局委托，我就《中共中央关于制定国民经济和社会发展第十五个五年规划的建议》（以下简称《建议》）起草的有关情况向全会作说明。</w:t>
      </w:r>
    </w:p>
    <w:p w14:paraId="5F079B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Style w:val="6"/>
          <w:rFonts w:hint="eastAsia" w:ascii="宋体" w:hAnsi="宋体" w:eastAsia="宋体" w:cs="宋体"/>
          <w:i w:val="0"/>
          <w:iCs w:val="0"/>
          <w:caps w:val="0"/>
          <w:color w:val="333333"/>
          <w:spacing w:val="0"/>
          <w:sz w:val="19"/>
          <w:szCs w:val="19"/>
          <w:bdr w:val="none" w:color="auto" w:sz="0" w:space="0"/>
          <w:shd w:val="clear" w:fill="FFFFFF"/>
        </w:rPr>
        <w:t>一、《建议》稿起草过程</w:t>
      </w:r>
    </w:p>
    <w:p w14:paraId="5F0C1F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制定中长期规划指导经济社会发展，是我们党治国理政的一种重要方式。“十四五”规划将于今年完成，需要研究制定“十五五”规划。研究制定好“十五五”规划，对于推动我国经济社会持续健康发展，为如期基本实现社会主义现代化奠定更加坚实的基础，具有重大意义。</w:t>
      </w:r>
    </w:p>
    <w:p w14:paraId="369E69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今年1月，中央政治局决定，党的二十届四中全会审议“十五五”规划建议，成立文件起草组，由我担任组长，李强、王沪宁、蔡奇、丁薛祥同志担任副组长，有关部门和地方负责同志参加，在中央政治局常委会领导下承担《建议》稿起草工作。2月11日，文件起草组召开第一次全体会议，《建议》稿起草工作正式启动。</w:t>
      </w:r>
    </w:p>
    <w:p w14:paraId="18E36D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党中央把发扬民主、集思广益贯穿文件起草工作全过程，深入开展调查研究，广泛征求各方意见。1月22日，党中央发出《关于对党的二十届四中全会研究“十五五”规划建议征求意见的通知》，在党内外一定范围征求意见。2月下旬，党中央组织6个调研组，赴12个省区市进行专题调研。与此同时，党中央部署部分中央和国家机关进行35项重点课题研究。4月30日，我在上海主持召开部分省区市“十五五”时期经济社会发展座谈会。之后，委托李强同志先后召开经济界、科技界、基层代表3个座谈会。我们还开展了网上征求意见活动，收到留言300多万条，有关方面从中整理出1500余条建议。各方面普遍认为，党的二十届四中全会重点研究“十五五”规划建议问题，对更好发挥国家发展规划的战略导向作用，进一步凝聚起全党全国各族人民团结奋进的磅礴力量，以中国式现代化全面推进强国建设、民族复兴伟业，具有重要意义。综合判断，“十五五”时期我国发展面临的战略机遇和风险挑战并存，不确定难预料因素增多，但我国经济社会发展长期向好的支撑条件和基本趋势没有变。各方面普遍希望，明确“十五五”时期经济社会发展的总体思路、重要原则、主要目标、战略任务和重大举措，推动“十五五”时期高质量发展，为基本实现社会主义现代化奠定更加坚实的基础。</w:t>
      </w:r>
    </w:p>
    <w:p w14:paraId="26ECFD7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8月4日，《建议》稿下发党内一定范围征求意见，包括征求党内部分老同志意见，还专门听取了各民主党派中央、全国工商联负责人和无党派人士代表意见。从征求意见情况看，各地区各部门对《建议》稿给予充分肯定。大家一致认为，《建议》稿准确把握“十五五”时期党和国家事业发展所处历史方位，深入分析我国发展环境面临的深刻复杂变化，对未来5年发展作出顶层设计和战略擘画，指导方针科学精准，主要目标清晰明确，任务举措求真务实，是乘势而上、接续推进中国式现代化建设的又一次总动员、总部署，体现了续写经济快速发展和社会长期稳定两大奇迹新篇章、奋力开创中国式现代化建设新局面的历史主动，必将对党和国家事业发展产生重大而深远的影响。同时，各方面提出了许多好的意见和建议。文件起草组逐条分析，做到能吸收的尽量吸收，对《建议》稿增写、改写、精简文字共计218处，覆盖各方面意见和建议452条。</w:t>
      </w:r>
    </w:p>
    <w:p w14:paraId="46F7DC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《建议》稿起草期间，中央政治局常委会召开3次会议、中央政治局召开2次会议进行审议、修改，形成了提交这次全会审议的《建议》稿。</w:t>
      </w:r>
    </w:p>
    <w:p w14:paraId="15221F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可以说，这次文件起草工作，是发扬党内民主和全过程人民民主的又一次生动实践。</w:t>
      </w:r>
    </w:p>
    <w:p w14:paraId="4FDADD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Style w:val="6"/>
          <w:rFonts w:hint="eastAsia" w:ascii="宋体" w:hAnsi="宋体" w:eastAsia="宋体" w:cs="宋体"/>
          <w:i w:val="0"/>
          <w:iCs w:val="0"/>
          <w:caps w:val="0"/>
          <w:color w:val="333333"/>
          <w:spacing w:val="0"/>
          <w:sz w:val="19"/>
          <w:szCs w:val="19"/>
          <w:bdr w:val="none" w:color="auto" w:sz="0" w:space="0"/>
          <w:shd w:val="clear" w:fill="FFFFFF"/>
        </w:rPr>
        <w:t>二、起草《建议》稿的主要考虑和《建议》稿的基本内容</w:t>
      </w:r>
    </w:p>
    <w:p w14:paraId="7823D9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建议》稿起草的总体考虑是，按照党的二十大作出的全面建成社会主义现代化强国“两步走”战略安排，准确把握“十五五”时期在基本实现社会主义现代化进程中的重要地位，深入分析国内外形势，对“十五五”时期我国经济社会发展作出系统谋划和战略部署。</w:t>
      </w:r>
    </w:p>
    <w:p w14:paraId="08328A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在《建议》稿起草过程中，我们注意把握以下几点。一是坚持目标导向和问题导向，立足于夯实基础、全面发力的基本定位，以为基本实现社会主义现代化目标奠定更加坚实的基础为着眼点进行系统谋划，以有力有序有效应对世界百年变局的新形势和发展中突出问题为着力点补短板、强弱项。二是坚持系统思维，按照统筹推进“五位一体”总体布局、协调推进“四个全面”战略布局的要求，全面部署经济社会发展和党的建设各方面工作。三是坚持进一步全面深化改革，注重运用改革办法破解发展难题，为发展增动力、激活力。四是坚持扩大对外开放，既把发展放在自己力量基点上，又统筹用好全球要素和市场资源。</w:t>
      </w:r>
    </w:p>
    <w:p w14:paraId="09F4CF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建议》稿由15个部分构成，分为三大板块。第一板块包括第一、第二2个部分，为总论，主要阐述“十四五”时期我国发展取得重大成就、“十五五”时期在基本实现社会主义现代化进程中具有承前启后的重要地位、“十五五”时期我国发展环境面临深刻复杂变化、“十五五”时期经济社会发展的指导思想、遵循的原则和主要目标等内容。第二板块包括第三至第十四12个部分，为分论，主要瞄准关系全局和长远的重点问题，分领域部署“十五五”时期的战略任务和重大举措，明确从产业发展、科技创新、国内市场、经济体制、对外开放、乡村振兴、区域发展，到文化建设、民生保障、绿色发展、安全发展、国防建设等重点领域的思路和重点工作。第三板块包括第十五部分和结束语，主要部署坚持和加强党中央集中统一领导、推进社会主义民主法治建设、港澳台工作、推动构建人类命运共同体、充分调动全社会积极性主动性创造性等任务。</w:t>
      </w:r>
    </w:p>
    <w:p w14:paraId="22EBEF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Style w:val="6"/>
          <w:rFonts w:hint="eastAsia" w:ascii="宋体" w:hAnsi="宋体" w:eastAsia="宋体" w:cs="宋体"/>
          <w:i w:val="0"/>
          <w:iCs w:val="0"/>
          <w:caps w:val="0"/>
          <w:color w:val="333333"/>
          <w:spacing w:val="0"/>
          <w:sz w:val="19"/>
          <w:szCs w:val="19"/>
          <w:bdr w:val="none" w:color="auto" w:sz="0" w:space="0"/>
          <w:shd w:val="clear" w:fill="FFFFFF"/>
        </w:rPr>
        <w:t>三、需要说明的几个重点问题</w:t>
      </w:r>
    </w:p>
    <w:p w14:paraId="77E727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《建议》稿提出了一些重要观点和重大举措。这里，就其中几个重点问题作简要说明。</w:t>
      </w:r>
    </w:p>
    <w:p w14:paraId="29B680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第一，关于“十五五”时期的重要地位。实现社会主义现代化是一个阶梯式递进、不断发展进步的历史过程，需要不懈努力、接续奋斗。《建议》稿提出，“十五五”时期在基本实现社会主义现代化进程中具有承前启后的重要地位，这是根据“十五五”时期应承担的历史任务作出的判断。党的二十大确定到2035年基本实现社会主义现代化。“十四五”时期是第一个五年，已经打下坚实基础，实现良好开局。“十五五”时期是夯实基础、全面发力的关键时期，制定和实施好“十五五”规划，就能为2035年基本实现社会主义现代化奠定更加坚实的基础。</w:t>
      </w:r>
    </w:p>
    <w:p w14:paraId="754C66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建议》稿从这个基本定位出发谋划“十五五”时期发展，既同“十四五”规划提出的理念和思路保持连续性，又准确把握未来5年我国发展大势，提出符合实际、具有前瞻性的总体思路、重大原则、主要目标、战略任务。要抓住这个时间窗口，巩固拓展优势、破除瓶颈制约、补强短板弱项，在激烈国际竞争中赢得战略主动，推动事关中国式现代化全局的战略任务取得重大突破，确保基本实现社会主义现代化取得决定性进展。</w:t>
      </w:r>
    </w:p>
    <w:p w14:paraId="2EA4C3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第二，关于“十五五”时期经济社会发展目标。科学设定发展目标，对制定和实施好五年规划至关重要。《建议》稿把握“十五五”时期基本定位和阶段性要求，明确了经济社会发展的主要目标。2035年基本实现社会主义现代化，一个重要标志性指标就是人均国内生产总值达到中等发达国家水平，这要求“十五五”时期经济社会发展保持适当速度。《建议》稿在深入研究和科学论证基础上，提出经济增长保持在合理区间、全要素生产率稳步提升、经济增长潜力得到充分释放、居民收入增长和经济增长同步、劳动报酬提高和劳动生产率提高同步、中等收入群体持续扩大等重要目标。同时，根据现阶段国内经济下行压力加大、有效需求不足等突出问题，《建议》稿提出居民消费率明显提高、内需拉动经济增长主动力作用持续增强等目标。</w:t>
      </w:r>
    </w:p>
    <w:p w14:paraId="608B4E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参考以往做法，《建议》稿提出“十五五”时期经济社会发展目标主要是定性要求，必要的定量要求和一些具体工作部署则留给制定规划《纲要》时研究确定，以更好体现和发挥《建议》的宏观指导作用。</w:t>
      </w:r>
    </w:p>
    <w:p w14:paraId="0222BF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第三，关于以推动高质量发展为主题。《建议》与“十四五”规划一脉相承，继续把推动高质量发展确定为“十五五”时期经济社会发展的主题，要求坚持以经济建设为中心，完整准确全面贯彻新发展理念，实现质的有效提升和量的合理增长，推动经济持续健康发展和社会全面进步。推动高质量发展，最重要是加快高水平科技自立自强，积极发展新质生产力，在推动科技创新、加快培育新动能、促进经济结构优化升级上取得实质性、突破性进展。</w:t>
      </w:r>
    </w:p>
    <w:p w14:paraId="0A1277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建议》稿突出科技创新的引领作用，在建设现代化产业体系、加快高水平科技自立自强、加快经济社会发展全面绿色转型等方面作出部署，提出优化提升传统产业，培育壮大新兴产业和未来产业，巩固壮大实体经济根基；提出加强原始创新和关键核心技术攻关，推动科技创新和产业创新深度融合，一体推进教育科技人才发展，深入推进数字中国建设；提出加快建设新型能源体系，加快形成绿色生产生活方式。需要注意的是，发展新质生产力需要具备一定禀赋条件，要充分考虑现实可行性，《建议》稿强调因地制宜发展新质生产力，就是要引导大家科学理性、实事求是地开展工作，防止一哄而上。</w:t>
      </w:r>
    </w:p>
    <w:p w14:paraId="34C3DC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第四，关于做强国内大循环、畅通国内国际双循环。外部环境越是严峻复杂，越要加快构建新发展格局，牢牢把握发展主动权。当前和今后一个时期，要坚持做强国内大循环，加快形成强大国内经济循环体系，以国内循环的稳定性对冲国际循环的不确定性。</w:t>
      </w:r>
    </w:p>
    <w:p w14:paraId="3BBDFD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建议》稿突出做强国内大循环，对建设强大国内市场、加快构建高水平社会主义市场经济体制作出部署，强调坚持扩大内需这个战略基点，坚持惠民生和促消费、投资于物和投资于人紧密结合，大力提振消费，扩大有效投资，坚决破除阻碍全国统一大市场建设卡点堵点，强调充分激发各类经营主体活力，加快完善要素市场化配置体制机制，提升宏观经济治理效能。同时，提出拓展国际循环，稳步扩大制度型开放，维护多边贸易体制，高质量共建“一带一路”。</w:t>
      </w:r>
    </w:p>
    <w:p w14:paraId="6138B1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第五，关于全体人民共同富裕迈出坚实步伐。中国式现代化是全体人民共同富裕的现代化。党的十八大以来，我们坚持不忘初心，站在人民立场上考虑问题，推动区域协调发展，采取有力措施保障和改善民生，打赢脱贫攻坚战，全面建成小康社会，为促进共同富裕创造了良好条件。《建议》稿在指导思想中突出强调全体人民共同富裕迈出坚实步伐，这是指导“十五五”时期经济社会发展的一个总体性要求。</w:t>
      </w:r>
    </w:p>
    <w:p w14:paraId="22F3A2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建议》稿牢牢把握共同富裕的目标要求，围绕保障和改善民生，在促进高质量充分就业、完善收入分配制度、办好人民满意的教育、健全社会保障体系、推动房地产高质量发展、加快建设健康中国、促进人口高质量发展、稳步推进基本公共服务均等化等方面部署一批均衡性可及性强的政策举措。着眼缩小区域差距、城乡差别，在加快农业农村现代化、扎实推进乡村全面振兴，优化区域经济布局、促进区域协调发展等方面部署一批务实举措。着眼促进人民精神生活共同富裕，提出弘扬和践行社会主义核心价值观，大力繁荣文化事业，加快发展文化产业，提升中华文明传播力影响力。</w:t>
      </w:r>
    </w:p>
    <w:p w14:paraId="07E643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第六，关于统筹发展和安全。安全是发展的前提，发展是安全的保障。未来5年，我国各种不确定难预料的风险因素将明显增多，统筹发展和安全任务更加艰巨。《建议》稿围绕推进国家安全体系和能力现代化，提出健全国家安全体系，加强重点领域国家安全能力建设，提高公共安全治理水平，完善社会治理体系。围绕高质量推进国防和军队现代化，提出加快先进战斗力建设，推进军事治理现代化，巩固提高一体化国家战略体系和能力。</w:t>
      </w:r>
    </w:p>
    <w:p w14:paraId="6F988D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第七，关于坚持党的全面领导。坚持和加强党的全面领导是推进中国式现代化的根本保证。《建议》稿着眼提高党领导经济社会发展能力和水平，强调坚持和加强党中央集中统一领导，完善党中央重大决策部署落实机制；持续用党的创新理论统一思想、统一意志、统一行动；坚持正确用人导向，完善干部考核评价机制；统筹推进各领域基层党组织建设；锲而不舍落实中央八项规定精神；完善党和国家监督体系；坚决打好反腐败斗争攻坚战、持久战、总体战。</w:t>
      </w:r>
    </w:p>
    <w:p w14:paraId="22E23F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420"/>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同志们，审议通过“十五五”规划《建议》，是这次全会的主要任务。大家要认真思考、深入讨论，提出建设性的意见和建议，共同把这次全会开好、把《建议》稿修改好。</w:t>
      </w:r>
    </w:p>
    <w:p w14:paraId="387318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 w:beforeAutospacing="0" w:after="24" w:afterAutospacing="0"/>
        <w:ind w:left="0" w:right="0" w:firstLine="0"/>
        <w:jc w:val="right"/>
        <w:rPr>
          <w:rFonts w:hint="eastAsia" w:ascii="宋体" w:hAnsi="宋体" w:eastAsia="宋体" w:cs="宋体"/>
          <w:i w:val="0"/>
          <w:iCs w:val="0"/>
          <w:caps w:val="0"/>
          <w:color w:val="333333"/>
          <w:spacing w:val="0"/>
          <w:sz w:val="19"/>
          <w:szCs w:val="19"/>
        </w:rPr>
      </w:pPr>
      <w:r>
        <w:rPr>
          <w:rFonts w:hint="eastAsia" w:ascii="楷体" w:hAnsi="楷体" w:eastAsia="楷体" w:cs="楷体"/>
          <w:i w:val="0"/>
          <w:iCs w:val="0"/>
          <w:caps w:val="0"/>
          <w:color w:val="333333"/>
          <w:spacing w:val="0"/>
          <w:sz w:val="19"/>
          <w:szCs w:val="19"/>
          <w:bdr w:val="none" w:color="auto" w:sz="0" w:space="0"/>
          <w:shd w:val="clear" w:fill="FFFFFF"/>
        </w:rPr>
        <w:t>（新华社北京2025年10月28日电）  </w:t>
      </w:r>
    </w:p>
    <w:p w14:paraId="504329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0"/>
        <w:jc w:val="center"/>
      </w:pPr>
      <w:r>
        <w:rPr>
          <w:rFonts w:hint="eastAsia" w:ascii="宋体" w:hAnsi="宋体" w:eastAsia="宋体" w:cs="宋体"/>
          <w:b/>
          <w:bCs/>
          <w:i w:val="0"/>
          <w:iCs w:val="0"/>
          <w:caps w:val="0"/>
          <w:color w:val="004564"/>
          <w:spacing w:val="0"/>
          <w:kern w:val="0"/>
          <w:sz w:val="28"/>
          <w:szCs w:val="28"/>
          <w:shd w:val="clear" w:fill="FFFFFF"/>
          <w:lang w:val="en-US" w:eastAsia="zh-CN" w:bidi="ar"/>
        </w:rPr>
        <w:t>中国共产党第二十届中央委员会第四次全体会议公报</w:t>
      </w:r>
      <w:r>
        <w:rPr>
          <w:rFonts w:ascii="楷体" w:hAnsi="楷体" w:eastAsia="楷体" w:cs="楷体"/>
          <w:i w:val="0"/>
          <w:iCs w:val="0"/>
          <w:caps w:val="0"/>
          <w:color w:val="800000"/>
          <w:spacing w:val="0"/>
          <w:sz w:val="20"/>
          <w:szCs w:val="20"/>
          <w:bdr w:val="none" w:color="auto" w:sz="0" w:space="0"/>
          <w:shd w:val="clear" w:fill="FFFFFF"/>
        </w:rPr>
        <w:br w:type="textWrapping"/>
      </w:r>
      <w:r>
        <w:rPr>
          <w:rFonts w:hint="eastAsia" w:ascii="楷体" w:hAnsi="楷体" w:eastAsia="楷体" w:cs="楷体"/>
          <w:i w:val="0"/>
          <w:iCs w:val="0"/>
          <w:caps w:val="0"/>
          <w:color w:val="auto"/>
          <w:spacing w:val="0"/>
          <w:sz w:val="19"/>
          <w:szCs w:val="19"/>
          <w:bdr w:val="none" w:color="auto" w:sz="0" w:space="0"/>
          <w:shd w:val="clear" w:fill="FFFFFF"/>
        </w:rPr>
        <w:t>（2025年10月23日中国共产党第二十届中央委员会第四次全体会议通过）</w:t>
      </w:r>
    </w:p>
    <w:p w14:paraId="147871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中国共产党第二十届中央委员会第四次全体会议，于2025年10月20日至23日在北京举行。</w:t>
      </w:r>
    </w:p>
    <w:p w14:paraId="44E4B8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出席这次全会的有，中央委员168人，候补中央委员147人。中央纪律检查委员会常务委员会委员和有关方面负责同志列席会议。党的二十大代表中部分基层同志和专家学者也列席了会议。</w:t>
      </w:r>
    </w:p>
    <w:p w14:paraId="44A754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全会由中央政治局主持。中央委员会总书记习近平作了重要讲话。</w:t>
      </w:r>
    </w:p>
    <w:p w14:paraId="60C16F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全会听取和讨论了习近平受中央政治局委托所作的工作报告，审议通过了《中共中央关于制定国民经济和社会发展第十五个五年规划的建议》。习近平就《建议（讨论稿）》向全会作了说明。</w:t>
      </w:r>
    </w:p>
    <w:p w14:paraId="385016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充分肯定党的二十届三中全会以来中央政治局的工作。一致认为，中央政治局认真落实党的二十大和二十届历次全会精神，坚持稳中求进工作总基调，完整准确全面贯彻新发展理念，统筹推进“五位一体”总体布局，协调推进“四个全面”战略布局，统筹国内国际两个大局，统筹发展和安全，进一步全面深化改革，扎实推动高质量发展，推进社会主义民主法治建设，加强宣传思想文化工作，切实抓好民生保障和生态环境保护，维护国家安全和社会稳定，开展深入贯彻中央八项规定精神学习教育、纵深推进全面从严治党，加强国防和军队现代化建设，做好港澳工作和对台工作，深入推进中国特色大国外交，推动经济持续回升向好，“十四五”主要目标任务即将胜利完成。隆重纪念中国人民抗日战争暨世界反法西斯战争胜利80周年，极大振奋民族精神、激发爱国热情、凝聚奋斗力量。</w:t>
      </w:r>
    </w:p>
    <w:p w14:paraId="44C60F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高度评价“十四五”时期我国发展取得的重大成就。“十四五”时期我国发展历程极不寻常、极不平凡。面对错综复杂的国际形势和艰巨繁重的国内改革发展稳定任务，以习近平同志为核心的党中央团结带领全党全国各族人民，迎难而上、砥砺前行，经受住世纪疫情严重冲击，有效应对一系列重大风险挑战，推动党和国家事业取得新的重大成就。我国经济实力、科技实力、综合国力跃上新台阶，中国式现代化迈出新的坚实步伐，第二个百年奋斗目标新征程实现良好开局。</w:t>
      </w:r>
    </w:p>
    <w:p w14:paraId="51ACEC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right="0" w:firstLine="420" w:firstLineChars="0"/>
      </w:pPr>
      <w:r>
        <w:rPr>
          <w:rFonts w:hint="eastAsia" w:ascii="宋体" w:hAnsi="宋体" w:eastAsia="宋体" w:cs="宋体"/>
          <w:i w:val="0"/>
          <w:iCs w:val="0"/>
          <w:caps w:val="0"/>
          <w:color w:val="333333"/>
          <w:spacing w:val="0"/>
          <w:sz w:val="19"/>
          <w:szCs w:val="19"/>
          <w:bdr w:val="none" w:color="auto" w:sz="0" w:space="0"/>
          <w:shd w:val="clear" w:fill="FFFFFF"/>
        </w:rPr>
        <w:t>全会指出，实现社会主义现代化是一个阶梯式递进、不断发展进步的历史过程，需要不懈努力、接续奋斗。“十五五”时期是基本实现社会主义现代化夯实基础、全面发力的关键时期，在基本实现社会主义现代化进程中具有承前启后的重要地位。“十五五”时期我国发展环境面临深刻复杂变化，我国发展处于战略机遇和风险挑战并存、不确定难预料因素增多的时期。我国经济基础稳、优势多、韧性强、潜能大，长期向好的支撑条件和基本趋势没有变，中国特色社会主义制度优势、超大规模市场优势、完整产业体系优势、丰富人才资源优势更加彰显。全党要深刻领悟“两个确立”的决定性意义，增强“四个意识”、坚定“四个自信”、做到“两个维护”，保持战略定力，增强必胜信心，积极识变应变求变，敢于斗争、善于斗争，勇于面对风高浪急甚至惊涛骇浪的重大考验，以历史主动精神克难关、战风险、迎挑战，集中力量办好自己的事，续写经济快速发展和社会长期稳定两大奇迹新篇章，奋力开创中国式现代化建设新局面。</w:t>
      </w:r>
    </w:p>
    <w:p w14:paraId="552396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强调，“十五五”时期经济社会发展，必须坚持马克思列宁主义、毛泽东思想、邓小平理论、“三个代表”重要思想、科学发展观，全面贯彻习近平新时代中国特色社会主义思想，深入贯彻党的二十大和二十届历次全会精神，围绕全面建成社会主义现代化强国、实现第二个百年奋斗目标，以中国式现代化全面推进中华民族伟大复兴，统筹推进“五位一体”总体布局，协调推进“四个全面”战略布局，统筹国内国际两个大局，完整准确全面贯彻新发展理念，加快构建新发展格局，坚持稳中求进工作总基调，坚持以经济建设为中心，以推动高质量发展为主题，以改革创新为根本动力，以满足人民日益增长的美好生活需要为根本目的，以全面从严治党为根本保障，推动经济实现质的有效提升和量的合理增长，推动人的全面发展、全体人民共同富裕迈出坚实步伐，确保基本实现社会主义现代化取得决定性进展。</w:t>
      </w:r>
    </w:p>
    <w:p w14:paraId="5D8456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全会指出，“十五五”时期经济社会发展必须遵循以下原则，坚持党的全面领导，坚持人民至上，坚持高质量发展，坚持全面深化改革，坚持有效市场和有为政府相结合，坚持统筹发展和安全。</w:t>
      </w:r>
    </w:p>
    <w:p w14:paraId="171549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提出了“十五五”时期经济社会发展的主要目标：高质量发展取得显著成效，科技自立自强水平大幅提高，进一步全面深化改革取得新突破，社会文明程度明显提升，人民生活品质不断提高，美丽中国建设取得新的重大进展，国家安全屏障更加巩固。在此基础上再奋斗五年，到二〇三五年实现我国经济实力、科技实力、国防实力、综合国力和国际影响力大幅跃升，人均国内生产总值达到中等发达国家水平，人民生活更加幸福美好，基本实现社会主义现代化。</w:t>
      </w:r>
    </w:p>
    <w:p w14:paraId="7041CF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提出，建设现代化产业体系，巩固壮大实体经济根基。坚持把发展经济的着力点放在实体经济上，坚持智能化、绿色化、融合化方向，加快建设制造强国、质量强国、航天强国、交通强国、网络强国，保持制造业合理比重，构建以先进制造业为骨干的现代化产业体系。要优化提升传统产业，培育壮大新兴产业和未来产业，促进服务业优质高效发展，构建现代化基础设施体系。</w:t>
      </w:r>
    </w:p>
    <w:p w14:paraId="166D1D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提出，加快高水平科技自立自强，引领发展新质生产力。抓住新一轮科技革命和产业变革历史机遇，统筹教育强国、科技强国、人才强国建设，提升国家创新体系整体效能，全面增强自主创新能力，抢占科技发展制高点，不断催生新质生产力。要加强原始创新和关键核心技术攻关，推动科技创新和产业创新深度融合，一体推进教育科技人才发展，深入推进数字中国建设。</w:t>
      </w:r>
    </w:p>
    <w:p w14:paraId="04598F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提出，建设强大国内市场，加快构建新发展格局。坚持扩大内需这个战略基点，坚持惠民生和促消费、投资于物和投资于人紧密结合，以新需求引领新供给，以新供给创造新需求，促进消费和投资、供给和需求良性互动，增强国内大循环内生动力和可靠性。要大力提振消费，扩大有效投资，坚决破除阻碍全国统一大市场建设卡点堵点。</w:t>
      </w:r>
    </w:p>
    <w:p w14:paraId="4DB0F2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提出，加快构建高水平社会主义市场经济体制，增强高质量发展动力。坚持和完善社会主义基本经济制度，更好发挥经济体制改革牵引作用，完善宏观经济治理体系，确保高质量发展行稳致远。要充分激发各类经营主体活力，加快完善要素市场化配置体制机制，提升宏观经济治理效能。</w:t>
      </w:r>
    </w:p>
    <w:p w14:paraId="4FA5CF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提出，扩大高水平对外开放，开创合作共赢新局面。稳步扩大制度型开放，维护多边贸易体制，拓展国际循环，以开放促改革促发展，与世界各国共享机遇、共同发展。要积极扩大自主开放，推动贸易创新发展，拓展双向投资合作空间，高质量共建“一带一路”。</w:t>
      </w:r>
    </w:p>
    <w:p w14:paraId="6906D4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提出，加快农业农村现代化，扎实推进乡村全面振兴。坚持把解决好“三农”问题作为全党工作重中之重，促进城乡融合发展，持续巩固拓展脱贫攻坚成果，推动农村基本具备现代生活条件，加快建设农业强国。要提升农业综合生产能力和质量效益，推进宜居宜业和美乡村建设，提高强农惠农富农政策效能。</w:t>
      </w:r>
    </w:p>
    <w:p w14:paraId="7AD343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提出，优化区域经济布局，促进区域协调发展。发挥区域协调发展战略、区域重大战略、主体功能区战略、新型城镇化战略叠加效应，优化重大生产力布局，发挥重点区域增长极作用，构建优势互补、高质量发展的区域经济布局和国土空间体系。要增强区域发展协调性，促进区域联动发展，优化国土空间发展格局，深入推进以人为本的新型城镇化，加强海洋开发利用保护。</w:t>
      </w:r>
    </w:p>
    <w:p w14:paraId="43B460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提出，激发全民族文化创新创造活力，繁荣发展社会主义文化。坚持马克思主义在意识形态领域的指导地位，植根博大精深的中华文明，顺应信息技术发展潮流，发展具有强大思想引领力、精神凝聚力、价值感召力、国际影响力的新时代中国特色社会主义文化，扎实推进文化强国建设。要弘扬和践行社会主义核心价值观，大力繁荣文化事业，加快发展文化产业，提升中华文明传播力影响力。</w:t>
      </w:r>
    </w:p>
    <w:p w14:paraId="3FD97B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提出，加大保障和改善民生力度，扎实推进全体人民共同富裕。坚持尽力而为、量力而行，加强普惠性、基础性、兜底性民生建设，解决好人民群众急难愁盼问题，畅通社会流动渠道，提高人民生活品质。要促进高质量充分就业，完善收入分配制度，办好人民满意的教育，健全社会保障体系，推动房地产高质量发展，加快建设健康中国，促进人口高质量发展，稳步推进基本公共服务均等化。</w:t>
      </w:r>
    </w:p>
    <w:p w14:paraId="099974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提出，加快经济社会发展全面绿色转型，建设美丽中国。牢固树立和践行绿水青山就是金山银山的理念，以碳达峰碳中和为牵引，协同推进降碳、减污、扩绿、增长，筑牢生态安全屏障，增强绿色发展动能。要持续深入推进污染防治攻坚和生态系统优化，加快建设新型能源体系，积极稳妥推进和实现碳达峰，加快形成绿色生产生活方式。</w:t>
      </w:r>
    </w:p>
    <w:p w14:paraId="4FA5FF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提出，推进国家安全体系和能力现代化，建设更高水平平安中国。坚定不移贯彻总体国家安全观，走中国特色社会主义社会治理之路，确保社会生机勃勃又井然有序。要健全国家安全体系，加强重点领域国家安全能力建设，提高公共安全治理水平，完善社会治理体系。</w:t>
      </w:r>
    </w:p>
    <w:p w14:paraId="7A9A1D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提出，如期实现建军一百年奋斗目标，高质量推进国防和军队现代化。贯彻习近平强军思想，贯彻新时代军事战略方针，坚持党对人民军队绝对领导，贯彻军委主席负责制，按照国防和军队现代化新“三步走”战略，推进政治建军、改革强军、科技强军、人才强军、依法治军，边斗争、边备战、边建设，加快机械化信息化智能化融合发展，提高捍卫国家主权、安全、发展利益战略能力。要加快先进战斗力建设，推进军事治理现代化，巩固提高一体化国家战略体系和能力。</w:t>
      </w:r>
    </w:p>
    <w:p w14:paraId="0DF9D8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强调，全党全国各族人民团结起来为实现“十五五”规划而奋斗。坚持以党的自我革命引领社会革命，持之以恒推进全面从严治党，增强党的政治领导力、思想引领力、群众组织力、社会号召力，提高党领导经济社会发展能力和水平，为推进中国式现代化凝聚磅礴力量。要坚持和加强党中央集中统一领导，推进社会主义民主法治建设，充分调动全社会投身中国式现代化建设的积极性主动性创造性。促进香港、澳门长期繁荣稳定，推动两岸关系和平发展、推进祖国统一大业，推动构建人类命运共同体。</w:t>
      </w:r>
    </w:p>
    <w:p w14:paraId="663C4F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指出，学习好贯彻好全会精神是当前和今后一个时期全党全国的重大政治任务。要通过各种方式，组织好全会精神的学习、宣讲、宣传，使全党全社会领会好全会精神。要切实抓好全会精神的贯彻落实，坚定不移推动高质量发展，加快构建新发展格局，推动全体人民共同富裕迈出坚实步伐，更好统筹发展和安全，统筹推进经济建设和各领域工作，为基本实现社会主义现代化夯实基础。</w:t>
      </w:r>
    </w:p>
    <w:p w14:paraId="7AD9D0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强调，治国必先治党，党兴才能国强。管党治党越有效，经济社会发展的保障就越有力。必须以永远在路上的坚韧和执着，持之以恒推进全面从严治党，坚决把党的自我革命要求落实到位，推进党的作风建设常态化长效化，坚定不移开展反腐败斗争，为实现“十五五”时期经济社会发展目标提供坚强保证。</w:t>
      </w:r>
    </w:p>
    <w:p w14:paraId="487F93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分析了当前形势和任务，强调坚决实现全年经济社会发展目标。要继续精准落实党中央决策部署，着力稳就业、稳企业、稳市场、稳预期，稳住经济基本盘，巩固拓展经济回升向好势头。宏观政策要持续发力、适时加力，落实好企业帮扶政策，深入实施提振消费专项行动，兜牢基层“三保”底线，积极稳妥化解地方政府债务风险。</w:t>
      </w:r>
    </w:p>
    <w:p w14:paraId="0D9905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指出，要切实抓好民生保障，多渠道挖掘潜力，加强稳岗促就业工作，促进重点群体稳定就业，加大欠薪整治力度，加强基本公共服务，解决好人民群众急难愁盼问题。切实抓好灾后恢复重建、受灾群众安置和生活保障工作，确保受灾群众温暖过冬。</w:t>
      </w:r>
    </w:p>
    <w:p w14:paraId="6302BA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强调，要做好安全生产和维护稳定工作，压紧压实安全生产责任，严格落实各项监管制度，坚决防范和遏制重特大事故发生。强化食品药品安全全链条监管。深入排查化解矛盾纠纷，加强社会治安整体防控，依法打击各类违法犯罪。加强舆论引导，有效防范化解意识形态风险。</w:t>
      </w:r>
    </w:p>
    <w:p w14:paraId="1611B2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全会决定，增补张升民为中共中央军事委员会副主席。</w:t>
      </w:r>
    </w:p>
    <w:p w14:paraId="20239D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全会按照党章规定，决定递补中央委员会候补委员于会文、马汉成、王健、王曦、王永红、王庭凯、王新伟、韦韬、邓亦武、邓修明、卢红为中央委员会委员。</w:t>
      </w:r>
    </w:p>
    <w:p w14:paraId="38E6A2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审议并通过了中共中央纪律检查委员会关于唐仁健、金湘军、李石松、杨发森、朱芝松严重违纪违法问题的审查报告，审议并通过了中共中央军事委员会关于何卫东、苗华、何宏军、王秀斌、林向阳、秦树桐、袁华智、王春宁、张凤中严重违纪违法问题的审查报告，确认中央政治局之前作出的给予何卫东、苗华、唐仁健、金湘军、何宏军、王秀斌、林向阳、秦树桐、袁华智、王春宁、李石松、杨发森、朱芝松、张凤中开除党籍的处分。</w:t>
      </w:r>
    </w:p>
    <w:p w14:paraId="12A5C3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360" w:lineRule="atLeast"/>
        <w:ind w:left="0" w:right="0" w:firstLine="420"/>
      </w:pPr>
      <w:r>
        <w:rPr>
          <w:rFonts w:hint="eastAsia" w:ascii="宋体" w:hAnsi="宋体" w:eastAsia="宋体" w:cs="宋体"/>
          <w:i w:val="0"/>
          <w:iCs w:val="0"/>
          <w:caps w:val="0"/>
          <w:color w:val="333333"/>
          <w:spacing w:val="0"/>
          <w:sz w:val="19"/>
          <w:szCs w:val="19"/>
          <w:bdr w:val="none" w:color="auto" w:sz="0" w:space="0"/>
          <w:shd w:val="clear" w:fill="FFFFFF"/>
        </w:rPr>
        <w:t>全会号召，全党全军全国各族人民要更加紧密地团结在以习近平同志为核心的党中央周围，为基本实现社会主义现代化而共同奋斗，不断开创以中国式现代化全面推进强国建设、民族复兴伟业新局面。</w:t>
      </w:r>
    </w:p>
    <w:p w14:paraId="2144A867">
      <w:pPr>
        <w:keepNext w:val="0"/>
        <w:keepLines w:val="0"/>
        <w:pageBreakBefore w:val="0"/>
        <w:kinsoku/>
        <w:wordWrap/>
        <w:overflowPunct/>
        <w:topLinePunct w:val="0"/>
        <w:autoSpaceDE/>
        <w:autoSpaceDN/>
        <w:bidi w:val="0"/>
        <w:adjustRightInd/>
        <w:snapToGrid/>
        <w:spacing w:line="240" w:lineRule="auto"/>
        <w:textAlignment w:val="auto"/>
      </w:pPr>
    </w:p>
    <w:p w14:paraId="7C4E93A5">
      <w:pPr>
        <w:keepNext w:val="0"/>
        <w:keepLines w:val="0"/>
        <w:pageBreakBefore w:val="0"/>
        <w:kinsoku/>
        <w:wordWrap/>
        <w:overflowPunct/>
        <w:topLinePunct w:val="0"/>
        <w:autoSpaceDE/>
        <w:autoSpaceDN/>
        <w:bidi w:val="0"/>
        <w:adjustRightInd/>
        <w:snapToGrid/>
        <w:spacing w:line="240" w:lineRule="auto"/>
        <w:textAlignment w:val="auto"/>
      </w:pPr>
    </w:p>
    <w:p w14:paraId="015A309C">
      <w:pPr>
        <w:keepNext w:val="0"/>
        <w:keepLines w:val="0"/>
        <w:pageBreakBefore w:val="0"/>
        <w:kinsoku/>
        <w:wordWrap/>
        <w:overflowPunct/>
        <w:topLinePunct w:val="0"/>
        <w:autoSpaceDE/>
        <w:autoSpaceDN/>
        <w:bidi w:val="0"/>
        <w:adjustRightInd/>
        <w:snapToGrid/>
        <w:spacing w:line="240" w:lineRule="auto"/>
        <w:textAlignment w:val="auto"/>
      </w:pPr>
    </w:p>
    <w:p w14:paraId="15D9FB8F">
      <w:pPr>
        <w:keepNext w:val="0"/>
        <w:keepLines w:val="0"/>
        <w:pageBreakBefore w:val="0"/>
        <w:kinsoku/>
        <w:wordWrap/>
        <w:overflowPunct/>
        <w:topLinePunct w:val="0"/>
        <w:autoSpaceDE/>
        <w:autoSpaceDN/>
        <w:bidi w:val="0"/>
        <w:adjustRightInd/>
        <w:snapToGrid/>
        <w:spacing w:line="240" w:lineRule="auto"/>
        <w:textAlignment w:val="auto"/>
      </w:pPr>
    </w:p>
    <w:p w14:paraId="53141AE5">
      <w:pPr>
        <w:keepNext w:val="0"/>
        <w:keepLines w:val="0"/>
        <w:pageBreakBefore w:val="0"/>
        <w:kinsoku/>
        <w:wordWrap/>
        <w:overflowPunct/>
        <w:topLinePunct w:val="0"/>
        <w:autoSpaceDE/>
        <w:autoSpaceDN/>
        <w:bidi w:val="0"/>
        <w:adjustRightInd/>
        <w:snapToGrid/>
        <w:spacing w:line="240" w:lineRule="auto"/>
        <w:textAlignment w:val="auto"/>
      </w:pPr>
    </w:p>
    <w:p w14:paraId="22D5FE73">
      <w:pPr>
        <w:keepNext w:val="0"/>
        <w:keepLines w:val="0"/>
        <w:pageBreakBefore w:val="0"/>
        <w:kinsoku/>
        <w:wordWrap/>
        <w:overflowPunct/>
        <w:topLinePunct w:val="0"/>
        <w:autoSpaceDE/>
        <w:autoSpaceDN/>
        <w:bidi w:val="0"/>
        <w:adjustRightInd/>
        <w:snapToGrid/>
        <w:spacing w:line="240" w:lineRule="auto"/>
        <w:textAlignment w:val="auto"/>
      </w:pPr>
    </w:p>
    <w:p w14:paraId="5CE00827">
      <w:pPr>
        <w:keepNext w:val="0"/>
        <w:keepLines w:val="0"/>
        <w:pageBreakBefore w:val="0"/>
        <w:kinsoku/>
        <w:wordWrap/>
        <w:overflowPunct/>
        <w:topLinePunct w:val="0"/>
        <w:autoSpaceDE/>
        <w:autoSpaceDN/>
        <w:bidi w:val="0"/>
        <w:adjustRightInd/>
        <w:snapToGrid/>
        <w:spacing w:line="240" w:lineRule="auto"/>
        <w:textAlignment w:val="auto"/>
      </w:pPr>
    </w:p>
    <w:p w14:paraId="598B2B5F">
      <w:pPr>
        <w:keepNext w:val="0"/>
        <w:keepLines w:val="0"/>
        <w:pageBreakBefore w:val="0"/>
        <w:kinsoku/>
        <w:wordWrap/>
        <w:overflowPunct/>
        <w:topLinePunct w:val="0"/>
        <w:autoSpaceDE/>
        <w:autoSpaceDN/>
        <w:bidi w:val="0"/>
        <w:adjustRightInd/>
        <w:snapToGrid/>
        <w:spacing w:line="240" w:lineRule="auto"/>
        <w:textAlignment w:val="auto"/>
      </w:pPr>
    </w:p>
    <w:p w14:paraId="0BC88F46">
      <w:pPr>
        <w:keepNext w:val="0"/>
        <w:keepLines w:val="0"/>
        <w:pageBreakBefore w:val="0"/>
        <w:kinsoku/>
        <w:wordWrap/>
        <w:overflowPunct/>
        <w:topLinePunct w:val="0"/>
        <w:autoSpaceDE/>
        <w:autoSpaceDN/>
        <w:bidi w:val="0"/>
        <w:adjustRightInd/>
        <w:snapToGrid/>
        <w:spacing w:line="240" w:lineRule="auto"/>
        <w:textAlignment w:val="auto"/>
      </w:pPr>
    </w:p>
    <w:p w14:paraId="646DDCD7">
      <w:pPr>
        <w:pStyle w:val="2"/>
        <w:keepNext w:val="0"/>
        <w:keepLines w:val="0"/>
        <w:widowControl/>
        <w:suppressLineNumbers w:val="0"/>
        <w:pBdr>
          <w:top w:val="single" w:color="CCCCCC" w:sz="4" w:space="0"/>
          <w:left w:val="none" w:color="auto" w:sz="0" w:space="0"/>
          <w:bottom w:val="single" w:color="CCCCCC" w:sz="4" w:space="0"/>
          <w:right w:val="none" w:color="auto" w:sz="0" w:space="0"/>
        </w:pBdr>
        <w:shd w:val="clear" w:fill="FFFFFF"/>
        <w:spacing w:before="120" w:beforeAutospacing="0" w:after="180" w:afterAutospacing="0" w:line="294" w:lineRule="atLeast"/>
        <w:ind w:left="0" w:right="0"/>
        <w:jc w:val="center"/>
        <w:rPr>
          <w:rFonts w:hint="default" w:ascii="Helvetica" w:hAnsi="Helvetica" w:eastAsia="Helvetica" w:cs="Helvetica"/>
          <w:i w:val="0"/>
          <w:iCs w:val="0"/>
          <w:caps w:val="0"/>
          <w:color w:val="000000"/>
          <w:spacing w:val="0"/>
          <w:sz w:val="27"/>
          <w:szCs w:val="27"/>
        </w:rPr>
      </w:pPr>
      <w:r>
        <w:rPr>
          <w:rFonts w:hint="eastAsia" w:ascii="宋体" w:hAnsi="宋体" w:eastAsia="宋体" w:cs="宋体"/>
          <w:b/>
          <w:bCs/>
          <w:i w:val="0"/>
          <w:iCs w:val="0"/>
          <w:caps w:val="0"/>
          <w:color w:val="004564"/>
          <w:spacing w:val="0"/>
          <w:kern w:val="0"/>
          <w:sz w:val="28"/>
          <w:szCs w:val="28"/>
          <w:shd w:val="clear" w:fill="FFFFFF"/>
          <w:lang w:val="en-US" w:eastAsia="zh-CN" w:bidi="ar"/>
        </w:rPr>
        <w:t>国家主席习近平发表二〇二六年新年贺词</w:t>
      </w:r>
      <w:r>
        <w:rPr>
          <w:rFonts w:hint="default" w:ascii="Helvetica" w:hAnsi="Helvetica" w:eastAsia="Helvetica" w:cs="Helvetica"/>
          <w:i w:val="0"/>
          <w:iCs w:val="0"/>
          <w:caps w:val="0"/>
          <w:color w:val="000000"/>
          <w:spacing w:val="0"/>
          <w:kern w:val="0"/>
          <w:sz w:val="27"/>
          <w:szCs w:val="27"/>
          <w:u w:val="none"/>
          <w:bdr w:val="none" w:color="auto" w:sz="0" w:space="0"/>
          <w:lang w:val="en-US" w:eastAsia="zh-CN" w:bidi="ar"/>
        </w:rPr>
        <w:fldChar w:fldCharType="begin"/>
      </w:r>
      <w:r>
        <w:rPr>
          <w:rFonts w:hint="default" w:ascii="Helvetica" w:hAnsi="Helvetica" w:eastAsia="Helvetica" w:cs="Helvetica"/>
          <w:i w:val="0"/>
          <w:iCs w:val="0"/>
          <w:caps w:val="0"/>
          <w:color w:val="000000"/>
          <w:spacing w:val="0"/>
          <w:kern w:val="0"/>
          <w:sz w:val="27"/>
          <w:szCs w:val="27"/>
          <w:u w:val="none"/>
          <w:bdr w:val="none" w:color="auto" w:sz="0" w:space="0"/>
          <w:lang w:val="en-US" w:eastAsia="zh-CN" w:bidi="ar"/>
        </w:rPr>
        <w:instrText xml:space="preserve"> HYPERLINK "javascript:void(0)" </w:instrText>
      </w:r>
      <w:r>
        <w:rPr>
          <w:rFonts w:hint="default" w:ascii="Helvetica" w:hAnsi="Helvetica" w:eastAsia="Helvetica" w:cs="Helvetica"/>
          <w:i w:val="0"/>
          <w:iCs w:val="0"/>
          <w:caps w:val="0"/>
          <w:color w:val="000000"/>
          <w:spacing w:val="0"/>
          <w:kern w:val="0"/>
          <w:sz w:val="27"/>
          <w:szCs w:val="27"/>
          <w:u w:val="none"/>
          <w:bdr w:val="none" w:color="auto" w:sz="0" w:space="0"/>
          <w:lang w:val="en-US" w:eastAsia="zh-CN" w:bidi="ar"/>
        </w:rPr>
        <w:fldChar w:fldCharType="separate"/>
      </w:r>
      <w:r>
        <w:rPr>
          <w:rFonts w:hint="default" w:ascii="Helvetica" w:hAnsi="Helvetica" w:eastAsia="Helvetica" w:cs="Helvetica"/>
          <w:i w:val="0"/>
          <w:iCs w:val="0"/>
          <w:caps w:val="0"/>
          <w:color w:val="000000"/>
          <w:spacing w:val="0"/>
          <w:kern w:val="0"/>
          <w:sz w:val="27"/>
          <w:szCs w:val="27"/>
          <w:u w:val="none"/>
          <w:bdr w:val="none" w:color="auto" w:sz="0" w:space="0"/>
          <w:lang w:val="en-US" w:eastAsia="zh-CN" w:bidi="ar"/>
        </w:rPr>
        <w:fldChar w:fldCharType="end"/>
      </w:r>
      <w:r>
        <w:rPr>
          <w:rFonts w:hint="default" w:ascii="Helvetica" w:hAnsi="Helvetica" w:eastAsia="Helvetica" w:cs="Helvetica"/>
          <w:i w:val="0"/>
          <w:iCs w:val="0"/>
          <w:caps w:val="0"/>
          <w:color w:val="000000"/>
          <w:spacing w:val="0"/>
          <w:kern w:val="0"/>
          <w:sz w:val="27"/>
          <w:szCs w:val="27"/>
          <w:u w:val="none"/>
          <w:bdr w:val="none" w:color="auto" w:sz="0" w:space="0"/>
          <w:lang w:val="en-US" w:eastAsia="zh-CN" w:bidi="ar"/>
        </w:rPr>
        <w:fldChar w:fldCharType="begin"/>
      </w:r>
      <w:r>
        <w:rPr>
          <w:rFonts w:hint="default" w:ascii="Helvetica" w:hAnsi="Helvetica" w:eastAsia="Helvetica" w:cs="Helvetica"/>
          <w:i w:val="0"/>
          <w:iCs w:val="0"/>
          <w:caps w:val="0"/>
          <w:color w:val="000000"/>
          <w:spacing w:val="0"/>
          <w:kern w:val="0"/>
          <w:sz w:val="27"/>
          <w:szCs w:val="27"/>
          <w:u w:val="none"/>
          <w:bdr w:val="none" w:color="auto" w:sz="0" w:space="0"/>
          <w:lang w:val="en-US" w:eastAsia="zh-CN" w:bidi="ar"/>
        </w:rPr>
        <w:instrText xml:space="preserve"> HYPERLINK "http://service.weibo.com/share/share.php?url=https://www.xinhuanet.com/20251231/2659442560ea4e08a1a50b2d5dac5ba5/c.html&amp;title=%E5%9B%BD%E5%AE%B6%E4%B8%BB%E5%B8%AD%E4%B9%A0%E8%BF%91%E5%B9%B3%E5%8F%91%E8%A1%A8%E4%BA%8C%E3%80%87%E4%BA%8C%E5%85%AD%E5%B9%B4%E6%96%B0%E5%B9%B4%E8%B4%BA%E8%AF%8D" \t "https://www.xinhuanet.com/20251231/2659442560ea4e08a1a50b2d5dac5ba5/_blank" </w:instrText>
      </w:r>
      <w:r>
        <w:rPr>
          <w:rFonts w:hint="default" w:ascii="Helvetica" w:hAnsi="Helvetica" w:eastAsia="Helvetica" w:cs="Helvetica"/>
          <w:i w:val="0"/>
          <w:iCs w:val="0"/>
          <w:caps w:val="0"/>
          <w:color w:val="000000"/>
          <w:spacing w:val="0"/>
          <w:kern w:val="0"/>
          <w:sz w:val="27"/>
          <w:szCs w:val="27"/>
          <w:u w:val="none"/>
          <w:bdr w:val="none" w:color="auto" w:sz="0" w:space="0"/>
          <w:lang w:val="en-US" w:eastAsia="zh-CN" w:bidi="ar"/>
        </w:rPr>
        <w:fldChar w:fldCharType="separate"/>
      </w:r>
      <w:r>
        <w:rPr>
          <w:rFonts w:hint="default" w:ascii="Helvetica" w:hAnsi="Helvetica" w:eastAsia="Helvetica" w:cs="Helvetica"/>
          <w:i w:val="0"/>
          <w:iCs w:val="0"/>
          <w:caps w:val="0"/>
          <w:color w:val="000000"/>
          <w:spacing w:val="0"/>
          <w:kern w:val="0"/>
          <w:sz w:val="27"/>
          <w:szCs w:val="27"/>
          <w:u w:val="none"/>
          <w:bdr w:val="none" w:color="auto" w:sz="0" w:space="0"/>
          <w:lang w:val="en-US" w:eastAsia="zh-CN" w:bidi="ar"/>
        </w:rPr>
        <w:fldChar w:fldCharType="end"/>
      </w:r>
      <w:r>
        <w:rPr>
          <w:rFonts w:hint="default" w:ascii="Helvetica" w:hAnsi="Helvetica" w:eastAsia="Helvetica" w:cs="Helvetica"/>
          <w:i w:val="0"/>
          <w:iCs w:val="0"/>
          <w:caps w:val="0"/>
          <w:color w:val="000000"/>
          <w:spacing w:val="0"/>
          <w:kern w:val="0"/>
          <w:sz w:val="27"/>
          <w:szCs w:val="27"/>
          <w:u w:val="none"/>
          <w:bdr w:val="none" w:color="auto" w:sz="0" w:space="0"/>
          <w:lang w:val="en-US" w:eastAsia="zh-CN" w:bidi="ar"/>
        </w:rPr>
        <w:fldChar w:fldCharType="begin"/>
      </w:r>
      <w:r>
        <w:rPr>
          <w:rFonts w:hint="default" w:ascii="Helvetica" w:hAnsi="Helvetica" w:eastAsia="Helvetica" w:cs="Helvetica"/>
          <w:i w:val="0"/>
          <w:iCs w:val="0"/>
          <w:caps w:val="0"/>
          <w:color w:val="000000"/>
          <w:spacing w:val="0"/>
          <w:kern w:val="0"/>
          <w:sz w:val="27"/>
          <w:szCs w:val="27"/>
          <w:u w:val="none"/>
          <w:bdr w:val="none" w:color="auto" w:sz="0" w:space="0"/>
          <w:lang w:val="en-US" w:eastAsia="zh-CN" w:bidi="ar"/>
        </w:rPr>
        <w:instrText xml:space="preserve"> HYPERLINK "javascript:void(0)" </w:instrText>
      </w:r>
      <w:r>
        <w:rPr>
          <w:rFonts w:hint="default" w:ascii="Helvetica" w:hAnsi="Helvetica" w:eastAsia="Helvetica" w:cs="Helvetica"/>
          <w:i w:val="0"/>
          <w:iCs w:val="0"/>
          <w:caps w:val="0"/>
          <w:color w:val="000000"/>
          <w:spacing w:val="0"/>
          <w:kern w:val="0"/>
          <w:sz w:val="27"/>
          <w:szCs w:val="27"/>
          <w:u w:val="none"/>
          <w:bdr w:val="none" w:color="auto" w:sz="0" w:space="0"/>
          <w:lang w:val="en-US" w:eastAsia="zh-CN" w:bidi="ar"/>
        </w:rPr>
        <w:fldChar w:fldCharType="separate"/>
      </w:r>
      <w:r>
        <w:rPr>
          <w:rFonts w:hint="default" w:ascii="Helvetica" w:hAnsi="Helvetica" w:eastAsia="Helvetica" w:cs="Helvetica"/>
          <w:i w:val="0"/>
          <w:iCs w:val="0"/>
          <w:caps w:val="0"/>
          <w:color w:val="000000"/>
          <w:spacing w:val="0"/>
          <w:kern w:val="0"/>
          <w:sz w:val="27"/>
          <w:szCs w:val="27"/>
          <w:u w:val="none"/>
          <w:bdr w:val="none" w:color="auto" w:sz="0" w:space="0"/>
          <w:lang w:val="en-US" w:eastAsia="zh-CN" w:bidi="ar"/>
        </w:rPr>
        <w:fldChar w:fldCharType="end"/>
      </w:r>
    </w:p>
    <w:p w14:paraId="4C2479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default" w:ascii="Helvetica" w:hAnsi="Helvetica" w:eastAsia="Helvetica" w:cs="Helvetica"/>
          <w:i w:val="0"/>
          <w:iCs w:val="0"/>
          <w:caps w:val="0"/>
          <w:color w:val="000000"/>
          <w:spacing w:val="0"/>
          <w:sz w:val="21"/>
          <w:szCs w:val="21"/>
          <w:bdr w:val="none" w:color="auto" w:sz="0" w:space="0"/>
        </w:rPr>
        <w:t>  新华社北京12月31日电　新年前夕，国家主席习近平通过中央广播电视总台和互联网，发表了二〇二六年新年贺词。全文如下：</w:t>
      </w:r>
    </w:p>
    <w:p w14:paraId="178DCE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default" w:ascii="Helvetica" w:hAnsi="Helvetica" w:eastAsia="Helvetica" w:cs="Helvetica"/>
          <w:i w:val="0"/>
          <w:iCs w:val="0"/>
          <w:caps w:val="0"/>
          <w:color w:val="000000"/>
          <w:spacing w:val="0"/>
          <w:sz w:val="21"/>
          <w:szCs w:val="21"/>
          <w:bdr w:val="none" w:color="auto" w:sz="0" w:space="0"/>
        </w:rPr>
        <w:t>  大家好！岁序更替，华章日新。在新年到来之际，我在北京向大家致以美好的祝福！</w:t>
      </w:r>
    </w:p>
    <w:p w14:paraId="24F709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default" w:ascii="Helvetica" w:hAnsi="Helvetica" w:eastAsia="Helvetica" w:cs="Helvetica"/>
          <w:i w:val="0"/>
          <w:iCs w:val="0"/>
          <w:caps w:val="0"/>
          <w:color w:val="000000"/>
          <w:spacing w:val="0"/>
          <w:sz w:val="21"/>
          <w:szCs w:val="21"/>
          <w:bdr w:val="none" w:color="auto" w:sz="0" w:space="0"/>
        </w:rPr>
        <w:t>  2025年是“十四五”收官之年。5年来，我们踔厉奋发、勇毅前行，克服重重困难挑战，圆满完成目标任务，在中国式现代化新征程上迈出了稳健步伐。我国经济总量连续跨越新关口，今年预计达到140万亿元，经济实力、科技实力、国防实力、综合国力跃上新台阶，绿水青山成为亮丽底色，人民群众获得感幸福感安全感不断增强。5年历程极不寻常，成绩来之不易。大家拼搏进取、耕耘奉献，铸就了欣欣向荣的中国。我向每一位辛勤付出的奋斗者致敬！</w:t>
      </w:r>
    </w:p>
    <w:p w14:paraId="5770CC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default" w:ascii="Helvetica" w:hAnsi="Helvetica" w:eastAsia="Helvetica" w:cs="Helvetica"/>
          <w:i w:val="0"/>
          <w:iCs w:val="0"/>
          <w:caps w:val="0"/>
          <w:color w:val="000000"/>
          <w:spacing w:val="0"/>
          <w:sz w:val="21"/>
          <w:szCs w:val="21"/>
          <w:bdr w:val="none" w:color="auto" w:sz="0" w:space="0"/>
        </w:rPr>
        <w:t>  这一年，令人难忘的是，我们隆重纪念中国人民抗日战争暨世界反法西斯战争胜利80周年，设立台湾光复纪念日。国之盛典威武雄壮，胜利荣光永载史册，激励中华儿女铭记历史、缅怀先烈、珍爱和平、开创未来，凝聚起中华民族伟大复兴的磅礴伟力。</w:t>
      </w:r>
    </w:p>
    <w:p w14:paraId="56CB0F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default" w:ascii="Helvetica" w:hAnsi="Helvetica" w:eastAsia="Helvetica" w:cs="Helvetica"/>
          <w:i w:val="0"/>
          <w:iCs w:val="0"/>
          <w:caps w:val="0"/>
          <w:color w:val="000000"/>
          <w:spacing w:val="0"/>
          <w:sz w:val="21"/>
          <w:szCs w:val="21"/>
          <w:bdr w:val="none" w:color="auto" w:sz="0" w:space="0"/>
        </w:rPr>
        <w:t>  我们依靠创新为高质量发展赋能。科技与产业深度融合，创新成果竞相涌现，人工智能大模型你追我赶，芯片自主研发有了新突破，我国成为创新力上升最快的经济体之一。天问二号开启“追星”之旅，雅下水电工程开工建设，首艘电磁弹射型航母正式入列。人形机器人亮出“功夫模式”，无人机演绎绚丽“烟花”。创新创造催生了新质生产力，也让生活更加多姿</w:t>
      </w:r>
      <w:bookmarkStart w:id="0" w:name="_GoBack"/>
      <w:bookmarkEnd w:id="0"/>
      <w:r>
        <w:rPr>
          <w:rFonts w:hint="default" w:ascii="Helvetica" w:hAnsi="Helvetica" w:eastAsia="Helvetica" w:cs="Helvetica"/>
          <w:i w:val="0"/>
          <w:iCs w:val="0"/>
          <w:caps w:val="0"/>
          <w:color w:val="000000"/>
          <w:spacing w:val="0"/>
          <w:sz w:val="21"/>
          <w:szCs w:val="21"/>
          <w:bdr w:val="none" w:color="auto" w:sz="0" w:space="0"/>
        </w:rPr>
        <w:t>多彩。</w:t>
      </w:r>
    </w:p>
    <w:p w14:paraId="0DBA18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default" w:ascii="Helvetica" w:hAnsi="Helvetica" w:eastAsia="Helvetica" w:cs="Helvetica"/>
          <w:i w:val="0"/>
          <w:iCs w:val="0"/>
          <w:caps w:val="0"/>
          <w:color w:val="000000"/>
          <w:spacing w:val="0"/>
          <w:sz w:val="21"/>
          <w:szCs w:val="21"/>
          <w:bdr w:val="none" w:color="auto" w:sz="0" w:space="0"/>
        </w:rPr>
        <w:t>  我们以文化滋养精神家园。文博热、非遗热不断升温，世界遗产再添新员，悟空和哪吒风靡全球，古韵国风成为年轻人眼中的“顶流审美”。文旅市场人气火爆，“城超”“村超”热闹非凡，冰雪运动点燃冬日激情。传统与现代交融，中华文化绽放更加灿烂的光芒。</w:t>
      </w:r>
    </w:p>
    <w:p w14:paraId="55A5D3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default" w:ascii="Helvetica" w:hAnsi="Helvetica" w:eastAsia="Helvetica" w:cs="Helvetica"/>
          <w:i w:val="0"/>
          <w:iCs w:val="0"/>
          <w:caps w:val="0"/>
          <w:color w:val="000000"/>
          <w:spacing w:val="0"/>
          <w:sz w:val="21"/>
          <w:szCs w:val="21"/>
          <w:bdr w:val="none" w:color="auto" w:sz="0" w:space="0"/>
        </w:rPr>
        <w:t>  我们共创共享美好生活。我到西藏、新疆出席庆祝活动，从雪域高原到天山南北，各族群众心手相连，像石榴籽一样紧紧抱在一起，大家用洁白的哈达、热情的歌舞，表达对祖国的热爱、对幸福的礼赞。民生无小事，枝叶总关情。过去一年，新就业群体权益有了进一步保障，适老化改造给老年人带来方便，育儿家庭每月多了300元补贴。柴米油盐、三餐四季，每个“小家”热气腾腾，中国这个“大家”就蒸蒸日上。</w:t>
      </w:r>
    </w:p>
    <w:p w14:paraId="051C8D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default" w:ascii="Helvetica" w:hAnsi="Helvetica" w:eastAsia="Helvetica" w:cs="Helvetica"/>
          <w:i w:val="0"/>
          <w:iCs w:val="0"/>
          <w:caps w:val="0"/>
          <w:color w:val="000000"/>
          <w:spacing w:val="0"/>
          <w:sz w:val="21"/>
          <w:szCs w:val="21"/>
          <w:bdr w:val="none" w:color="auto" w:sz="0" w:space="0"/>
        </w:rPr>
        <w:t>  我们继续敞开胸怀拥抱世界。上合组织天津峰会、全球妇女峰会成功举办，海南自贸港全岛封关运作。为更好应对气候变化，我国宣布新一轮国家自主贡献。继“三大倡议”之后，我提出全球治理倡议，推动建设更加公正合理的全球治理体系。当今世界变乱交织，一些地区仍被战火笼罩。中国始终站在历史正确一边，愿同各国携手促进世界和平发展，推动构建人类命运共同体。</w:t>
      </w:r>
    </w:p>
    <w:p w14:paraId="389A3F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default" w:ascii="Helvetica" w:hAnsi="Helvetica" w:eastAsia="Helvetica" w:cs="Helvetica"/>
          <w:i w:val="0"/>
          <w:iCs w:val="0"/>
          <w:caps w:val="0"/>
          <w:color w:val="000000"/>
          <w:spacing w:val="0"/>
          <w:sz w:val="21"/>
          <w:szCs w:val="21"/>
          <w:bdr w:val="none" w:color="auto" w:sz="0" w:space="0"/>
        </w:rPr>
        <w:t>  前不久，我出席了全运会开幕式，粤港澳三地同心同行，令人欣慰。要坚定不移贯彻“一国两制”方针，支持港澳更好融入国家发展大局，保持长期繁荣稳定。两岸同胞血浓于水，祖国统一的历史大势不可阻挡！</w:t>
      </w:r>
    </w:p>
    <w:p w14:paraId="7294B7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default" w:ascii="Helvetica" w:hAnsi="Helvetica" w:eastAsia="Helvetica" w:cs="Helvetica"/>
          <w:i w:val="0"/>
          <w:iCs w:val="0"/>
          <w:caps w:val="0"/>
          <w:color w:val="000000"/>
          <w:spacing w:val="0"/>
          <w:sz w:val="21"/>
          <w:szCs w:val="21"/>
          <w:bdr w:val="none" w:color="auto" w:sz="0" w:space="0"/>
        </w:rPr>
        <w:t>  党兴方能国强。我们开展深入贯彻中央八项规定精神学习教育，徙木立信从严管党治党，去腐生肌推进自我革命，党风政风持续向好。要砥砺初心使命，持之以恒、久久为功，继续回答好延安“窑洞之问”，书写无愧于人民的时代答卷。</w:t>
      </w:r>
    </w:p>
    <w:p w14:paraId="08A244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default" w:ascii="Helvetica" w:hAnsi="Helvetica" w:eastAsia="Helvetica" w:cs="Helvetica"/>
          <w:i w:val="0"/>
          <w:iCs w:val="0"/>
          <w:caps w:val="0"/>
          <w:color w:val="000000"/>
          <w:spacing w:val="0"/>
          <w:sz w:val="21"/>
          <w:szCs w:val="21"/>
          <w:bdr w:val="none" w:color="auto" w:sz="0" w:space="0"/>
        </w:rPr>
        <w:t>  2026年是“十五五”开局之年。锐始者必图其终，成功者先计于始。我们要锚定目标任务，坚定信心、乘势而上，扎实推动高质量发展，进一步全面深化改革开放，推进全体人民共同富裕，续写中国奇迹新篇章。</w:t>
      </w:r>
    </w:p>
    <w:p w14:paraId="0FCCCA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default" w:ascii="Helvetica" w:hAnsi="Helvetica" w:eastAsia="Helvetica" w:cs="Helvetica"/>
          <w:i w:val="0"/>
          <w:iCs w:val="0"/>
          <w:caps w:val="0"/>
          <w:color w:val="000000"/>
          <w:spacing w:val="0"/>
          <w:sz w:val="21"/>
          <w:szCs w:val="21"/>
          <w:bdr w:val="none" w:color="auto" w:sz="0" w:space="0"/>
        </w:rPr>
        <w:t>  山海寻梦，不觉其远；前路迢迢，阔步而行。让我们拿出跃马扬鞭的勇气，激发万马奔腾的活力，保持马不停蹄的干劲，一起为梦想奋斗、为幸福打拼，把宏伟愿景变成美好现实。</w:t>
      </w:r>
    </w:p>
    <w:p w14:paraId="4D1D18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pPr>
      <w:r>
        <w:rPr>
          <w:rFonts w:hint="default" w:ascii="Helvetica" w:hAnsi="Helvetica" w:eastAsia="Helvetica" w:cs="Helvetica"/>
          <w:i w:val="0"/>
          <w:iCs w:val="0"/>
          <w:caps w:val="0"/>
          <w:color w:val="000000"/>
          <w:spacing w:val="0"/>
          <w:sz w:val="21"/>
          <w:szCs w:val="21"/>
          <w:bdr w:val="none" w:color="auto" w:sz="0" w:space="0"/>
        </w:rPr>
        <w:t>  新年的旭日即将升起。祝祖国山河壮丽、大地丰饶，神州沐朝晖！祝大家心有所悦、业有所成，万事皆可期！</w:t>
      </w:r>
    </w:p>
    <w:p w14:paraId="3DBA9D5D">
      <w:pPr>
        <w:keepNext w:val="0"/>
        <w:keepLines w:val="0"/>
        <w:pageBreakBefore w:val="0"/>
        <w:kinsoku/>
        <w:wordWrap/>
        <w:overflowPunct/>
        <w:topLinePunct w:val="0"/>
        <w:autoSpaceDE/>
        <w:autoSpaceDN/>
        <w:bidi w:val="0"/>
        <w:adjustRightInd/>
        <w:snapToGrid/>
        <w:spacing w:line="240" w:lineRule="auto"/>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CC69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7</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2026-01-02T07:05:39Z</dcterms:created>
  <dc:creator>Colamentos</dc:creator>
  <cp:lastModifiedBy>Colamentos</cp:lastModifiedBy>
  <dcterms:modified xsi:type="dcterms:W3CDTF">2026-01-02T07:13:21Z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eyJoZGlkIjoiNzE5ODVjMWZlOTg1YWViOWI3OGE0ZTAyZDNkNzhiNmMiLCJ1c2VySWQiOiIyODQ1ODgyNTYifQ==</vt:lpwstr>
  </property>
  <property fmtid="{D5CDD505-2E9C-101B-9397-08002B2CF9AE}" pid="4" name="ICV">
    <vt:lpwstr>6D9A9E9C9C9B47FAB68417AAA31B4B0F_12</vt:lpwstr>
  </property>
</Properties>
</file>