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Arial" w:cs="Arial" w:eastAsia="Arial" w:hAnsi="Arial"/>
          <w:b/>
          <w:bCs/>
          <w:color w:val="1F3864"/>
          <w:sz w:val="52"/>
          <w:szCs w:val="52"/>
        </w:rPr>
        <w:t xml:space="preserve">SAM.GOV BID EVALUATION SYSTEM</w:t>
      </w:r>
    </w:p>
    <w:p>
      <w:pPr>
        <w:spacing w:after="200" w:before="0"/>
        <w:jc w:val="center"/>
      </w:pPr>
      <w:r>
        <w:rPr>
          <w:rFonts w:ascii="Arial" w:cs="Arial" w:eastAsia="Arial" w:hAnsi="Arial"/>
          <w:color w:val="2E75B6"/>
          <w:sz w:val="30"/>
          <w:szCs w:val="30"/>
        </w:rPr>
        <w:t xml:space="preserve">Engineering Specification, Criteria Reference &amp; Bug Fix Guide</w:t>
      </w:r>
    </w:p>
    <w:p>
      <w:pPr>
        <w:pBdr>
          <w:bottom w:val="single" w:color="2E75B6" w:sz="6" w:space="1"/>
        </w:pBdr>
        <w:spacing w:after="120" w:before="120"/>
      </w:pPr>
    </w:p>
    <w:p>
      <w:pPr>
        <w:spacing w:after="80" w:before="120"/>
        <w:jc w:val="center"/>
      </w:pPr>
      <w:r>
        <w:rPr>
          <w:rFonts w:ascii="Arial" w:cs="Arial" w:eastAsia="Arial" w:hAnsi="Arial"/>
          <w:i/>
          <w:iCs/>
          <w:color w:val="595959"/>
          <w:sz w:val="24"/>
          <w:szCs w:val="24"/>
        </w:rPr>
        <w:t xml:space="preserve">For Claude Code Implementation</w:t>
      </w:r>
    </w:p>
    <w:p>
      <w:pPr>
        <w:spacing w:after="600" w:before="80"/>
        <w:jc w:val="center"/>
      </w:pPr>
      <w:r>
        <w:rPr>
          <w:rFonts w:ascii="Arial" w:cs="Arial" w:eastAsia="Arial" w:hAnsi="Arial"/>
          <w:color w:val="595959"/>
          <w:sz w:val="22"/>
          <w:szCs w:val="22"/>
        </w:rPr>
        <w:t xml:space="preserve">Prepared from audit of 529 live SAM.gov bids  |  June 2026</w:t>
      </w:r>
    </w:p>
    <w:p>
      <w:r>
        <w:br w:type="page"/>
      </w:r>
    </w:p>
    <w:p>
      <w:pPr>
        <w:pStyle w:val="Heading1"/>
        <w:spacing w:after="160" w:before="320"/>
      </w:pPr>
      <w:r>
        <w:rPr>
          <w:rFonts w:ascii="Arial" w:cs="Arial" w:eastAsia="Arial" w:hAnsi="Arial"/>
          <w:b/>
          <w:bCs/>
          <w:color w:val="1F3864"/>
          <w:sz w:val="36"/>
          <w:szCs w:val="36"/>
        </w:rPr>
        <w:t xml:space="preserve">1. System Overview</w:t>
      </w:r>
    </w:p>
    <w:p>
      <w:pPr>
        <w:spacing w:after="100" w:before="60"/>
      </w:pPr>
      <w:r>
        <w:rPr>
          <w:rFonts w:ascii="Arial" w:cs="Arial" w:eastAsia="Arial" w:hAnsi="Arial"/>
          <w:sz w:val="22"/>
          <w:szCs w:val="22"/>
        </w:rPr>
        <w:t xml:space="preserve">This document is the single source of truth for implementing and maintaining the SAM.gov bid evaluation pipeline. It defines the complete decision logic, all classification rules, edge cases, NAICS-based heuristics, and a full list of known bugs identified from auditing 529 live bids. Any developer or AI agent implementing this system must treat this document as authoritative above all other sources.</w:t>
      </w:r>
    </w:p>
    <w:p>
      <w:pPr>
        <w:spacing w:after="80" w:before="0"/>
      </w:pPr>
    </w:p>
    <w:p>
      <w:pPr>
        <w:pStyle w:val="Heading2"/>
        <w:spacing w:after="120" w:before="240"/>
      </w:pPr>
      <w:r>
        <w:rPr>
          <w:rFonts w:ascii="Arial" w:cs="Arial" w:eastAsia="Arial" w:hAnsi="Arial"/>
          <w:b/>
          <w:bCs/>
          <w:color w:val="2E75B6"/>
          <w:sz w:val="28"/>
          <w:szCs w:val="28"/>
        </w:rPr>
        <w:t xml:space="preserve">1.1  What the system does</w:t>
      </w:r>
    </w:p>
    <w:p>
      <w:pPr>
        <w:spacing w:after="100" w:before="60"/>
      </w:pPr>
      <w:r>
        <w:rPr>
          <w:rFonts w:ascii="Arial" w:cs="Arial" w:eastAsia="Arial" w:hAnsi="Arial"/>
          <w:sz w:val="22"/>
          <w:szCs w:val="22"/>
        </w:rPr>
        <w:t xml:space="preserve">The system reads scraped SAM.gov bid notices and classifies each one as either PURSUE or REJECT based on the company's scope of work. Two output fields are written per bid:</w:t>
      </w:r>
    </w:p>
    <w:p>
      <w:pPr>
        <w:pStyle w:val="ListParagraph"/>
        <w:numPr>
          <w:ilvl w:val="0"/>
          <w:numId w:val="2"/>
        </w:numPr>
        <w:spacing w:after="40" w:before="40"/>
      </w:pPr>
      <w:r>
        <w:rPr>
          <w:rFonts w:ascii="Arial" w:cs="Arial" w:eastAsia="Arial" w:hAnsi="Arial"/>
          <w:b/>
          <w:bCs/>
          <w:sz w:val="22"/>
          <w:szCs w:val="22"/>
        </w:rPr>
        <w:t xml:space="preserve">Decision:</w:t>
      </w:r>
      <w:r>
        <w:rPr>
          <w:rFonts w:ascii="Arial" w:cs="Arial" w:eastAsia="Arial" w:hAnsi="Arial"/>
          <w:sz w:val="22"/>
          <w:szCs w:val="22"/>
        </w:rPr>
        <w:t xml:space="preserve"> PURSUE or REJECT</w:t>
      </w:r>
    </w:p>
    <w:p>
      <w:pPr>
        <w:pStyle w:val="ListParagraph"/>
        <w:numPr>
          <w:ilvl w:val="0"/>
          <w:numId w:val="2"/>
        </w:numPr>
        <w:spacing w:after="40" w:before="40"/>
      </w:pPr>
      <w:r>
        <w:rPr>
          <w:rFonts w:ascii="Arial" w:cs="Arial" w:eastAsia="Arial" w:hAnsi="Arial"/>
          <w:b/>
          <w:bCs/>
          <w:sz w:val="22"/>
          <w:szCs w:val="22"/>
        </w:rPr>
        <w:t xml:space="preserve">Reason:</w:t>
      </w:r>
      <w:r>
        <w:rPr>
          <w:rFonts w:ascii="Arial" w:cs="Arial" w:eastAsia="Arial" w:hAnsi="Arial"/>
          <w:sz w:val="22"/>
          <w:szCs w:val="22"/>
        </w:rPr>
        <w:t xml:space="preserve"> A short human-readable explanation citing the specific rule that drove the decision.</w:t>
      </w:r>
    </w:p>
    <w:p>
      <w:pPr>
        <w:spacing w:after="80" w:before="0"/>
      </w:pPr>
    </w:p>
    <w:p>
      <w:pPr>
        <w:pStyle w:val="Heading2"/>
        <w:spacing w:after="120" w:before="240"/>
      </w:pPr>
      <w:r>
        <w:rPr>
          <w:rFonts w:ascii="Arial" w:cs="Arial" w:eastAsia="Arial" w:hAnsi="Arial"/>
          <w:b/>
          <w:bCs/>
          <w:color w:val="2E75B6"/>
          <w:sz w:val="28"/>
          <w:szCs w:val="28"/>
        </w:rPr>
        <w:t xml:space="preserve">1.2  The cardinal rule — hardware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D6E4F0" w:val="clear"/>
            <w:tcMar>
              <w:top w:type="dxa" w:w="100"/>
              <w:left w:type="dxa" w:w="200"/>
              <w:bottom w:type="dxa" w:w="100"/>
              <w:right w:type="dxa" w:w="200"/>
            </w:tcMar>
          </w:tcPr>
          <w:p>
            <w:pPr>
              <w:spacing w:after="60" w:before="60"/>
            </w:pPr>
            <w:r>
              <w:rPr>
                <w:rFonts w:ascii="Arial" w:cs="Arial" w:eastAsia="Arial" w:hAnsi="Arial"/>
                <w:b w:val="false"/>
                <w:bCs w:val="false"/>
                <w:color w:val="1F3864"/>
                <w:sz w:val="22"/>
                <w:szCs w:val="22"/>
              </w:rPr>
              <w:t xml:space="preserve">CRITICAL PRINCIPLE: Every bid must be classified as HARDWARE/MATERIAL or SERVICE before any other rule fires. If the requirement is hardware or material supply, the system outputs PURSUE immediately — no location check, no Rule B check, no Rule C check. Hardware is always pursued regardless of where it is delivered.</w:t>
            </w:r>
          </w:p>
        </w:tc>
      </w:tr>
    </w:tbl>
    <w:p>
      <w:pPr>
        <w:spacing w:after="100" w:before="0"/>
      </w:pPr>
    </w:p>
    <w:p>
      <w:pPr>
        <w:pStyle w:val="Heading1"/>
        <w:spacing w:after="160" w:before="320"/>
      </w:pPr>
      <w:r>
        <w:rPr>
          <w:rFonts w:ascii="Arial" w:cs="Arial" w:eastAsia="Arial" w:hAnsi="Arial"/>
          <w:b/>
          <w:bCs/>
          <w:color w:val="1F3864"/>
          <w:sz w:val="36"/>
          <w:szCs w:val="36"/>
        </w:rPr>
        <w:t xml:space="preserve">2. Company Evaluation Criteria (Source of Truth)</w:t>
      </w:r>
    </w:p>
    <w:p>
      <w:pPr>
        <w:pStyle w:val="Heading2"/>
        <w:spacing w:after="120" w:before="240"/>
      </w:pPr>
      <w:r>
        <w:rPr>
          <w:rFonts w:ascii="Arial" w:cs="Arial" w:eastAsia="Arial" w:hAnsi="Arial"/>
          <w:b/>
          <w:bCs/>
          <w:color w:val="2E75B6"/>
          <w:sz w:val="28"/>
          <w:szCs w:val="28"/>
        </w:rPr>
        <w:t xml:space="preserve">2.1  Rule A — Hardware / Material Requirements</w:t>
      </w:r>
    </w:p>
    <w:p>
      <w:pPr>
        <w:spacing w:after="100" w:before="60"/>
      </w:pPr>
      <w:r>
        <w:rPr>
          <w:rFonts w:ascii="Arial" w:cs="Arial" w:eastAsia="Arial" w:hAnsi="Arial"/>
          <w:sz w:val="22"/>
          <w:szCs w:val="22"/>
        </w:rPr>
        <w:t xml:space="preserve">We pursue all hardware and material-based requirements. Place of performance does NOT affect hardware bids. Deliver to Germany, Japan, Guam, or any other location — if it is a product being supplied, the answer is PURSUE.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E2EFDA" w:val="clear"/>
            <w:tcMar>
              <w:top w:type="dxa" w:w="100"/>
              <w:left w:type="dxa" w:w="200"/>
              <w:bottom w:type="dxa" w:w="100"/>
              <w:right w:type="dxa" w:w="200"/>
            </w:tcMar>
          </w:tcPr>
          <w:p>
            <w:pPr>
              <w:spacing w:after="60" w:before="60"/>
            </w:pPr>
            <w:r>
              <w:rPr>
                <w:rFonts w:ascii="Arial" w:cs="Arial" w:eastAsia="Arial" w:hAnsi="Arial"/>
                <w:b w:val="false"/>
                <w:bCs w:val="false"/>
                <w:color w:val="375623"/>
                <w:sz w:val="22"/>
                <w:szCs w:val="22"/>
              </w:rPr>
              <w:t xml:space="preserve">Decision: PURSUE — regardless of delivery location.</w:t>
            </w:r>
          </w:p>
        </w:tc>
      </w:tr>
    </w:tbl>
    <w:p>
      <w:pPr>
        <w:spacing w:after="100" w:before="0"/>
      </w:pPr>
    </w:p>
    <w:p>
      <w:pPr>
        <w:pStyle w:val="Heading2"/>
        <w:spacing w:after="120" w:before="240"/>
      </w:pPr>
      <w:r>
        <w:rPr>
          <w:rFonts w:ascii="Arial" w:cs="Arial" w:eastAsia="Arial" w:hAnsi="Arial"/>
          <w:b/>
          <w:bCs/>
          <w:color w:val="2E75B6"/>
          <w:sz w:val="28"/>
          <w:szCs w:val="28"/>
        </w:rPr>
        <w:t xml:space="preserve">2.2  Rule B — Excluded Services (Rejected Everywhere)</w:t>
      </w:r>
    </w:p>
    <w:p>
      <w:pPr>
        <w:spacing w:after="100" w:before="60"/>
      </w:pPr>
      <w:r>
        <w:rPr>
          <w:rFonts w:ascii="Arial" w:cs="Arial" w:eastAsia="Arial" w:hAnsi="Arial"/>
          <w:sz w:val="22"/>
          <w:szCs w:val="22"/>
        </w:rPr>
        <w:t xml:space="preserve">The following service categories are outside our scope of work, everywhere in the world. Any bid whose PRIMARY requirement matches one of these categories is rejected regardless of place of performance.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80"/>
        <w:gridCol w:w="4380"/>
      </w:tblGrid>
      <w:tr>
        <w:trPr>
          <w:tblHeader/>
        </w:trPr>
        <w:tc>
          <w:tcPr>
            <w:tcW w:type="dxa" w:w="60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438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Excluded Service Category</w:t>
            </w:r>
          </w:p>
        </w:tc>
        <w:tc>
          <w:tcPr>
            <w:tcW w:type="dxa" w:w="438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Common Bid Signals</w:t>
            </w:r>
          </w:p>
        </w:tc>
      </w:tr>
      <w:tr>
        <w:tc>
          <w:tcPr>
            <w:tcW w:type="dxa" w:w="6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1</w:t>
            </w:r>
          </w:p>
        </w:tc>
        <w:tc>
          <w:tcPr>
            <w:tcW w:type="dxa" w:w="438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Maintenance, Repair and Inspection Services</w:t>
            </w:r>
          </w:p>
        </w:tc>
        <w:tc>
          <w:tcPr>
            <w:tcW w:type="dxa" w:w="438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Open/Inspect/Report, Overhaul, Repair, Dockside Repair, PM Services</w:t>
            </w:r>
          </w:p>
        </w:tc>
      </w:tr>
      <w:tr>
        <w:tc>
          <w:tcPr>
            <w:tcW w:type="dxa" w:w="60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2</w:t>
            </w:r>
          </w:p>
        </w:tc>
        <w:tc>
          <w:tcPr>
            <w:tcW w:type="dxa" w:w="438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Management Services</w:t>
            </w:r>
          </w:p>
        </w:tc>
        <w:tc>
          <w:tcPr>
            <w:tcW w:type="dxa" w:w="438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Program management, project management support, advisory</w:t>
            </w:r>
          </w:p>
        </w:tc>
      </w:tr>
      <w:tr>
        <w:tc>
          <w:tcPr>
            <w:tcW w:type="dxa" w:w="6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3</w:t>
            </w:r>
          </w:p>
        </w:tc>
        <w:tc>
          <w:tcPr>
            <w:tcW w:type="dxa" w:w="438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Management Software</w:t>
            </w:r>
          </w:p>
        </w:tc>
        <w:tc>
          <w:tcPr>
            <w:tcW w:type="dxa" w:w="438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Software license, ERP, SaaS subscription, software support renewal</w:t>
            </w:r>
          </w:p>
        </w:tc>
      </w:tr>
      <w:tr>
        <w:tc>
          <w:tcPr>
            <w:tcW w:type="dxa" w:w="60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4</w:t>
            </w:r>
          </w:p>
        </w:tc>
        <w:tc>
          <w:tcPr>
            <w:tcW w:type="dxa" w:w="438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Audit</w:t>
            </w:r>
          </w:p>
        </w:tc>
        <w:tc>
          <w:tcPr>
            <w:tcW w:type="dxa" w:w="438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Financial audit, IT audit, compliance review</w:t>
            </w:r>
          </w:p>
        </w:tc>
      </w:tr>
      <w:tr>
        <w:tc>
          <w:tcPr>
            <w:tcW w:type="dxa" w:w="6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5</w:t>
            </w:r>
          </w:p>
        </w:tc>
        <w:tc>
          <w:tcPr>
            <w:tcW w:type="dxa" w:w="438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Construction &amp; Demolition Services</w:t>
            </w:r>
          </w:p>
        </w:tc>
        <w:tc>
          <w:tcPr>
            <w:tcW w:type="dxa" w:w="438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Build, construct, demolish, excavate, grading, site prep, substation build</w:t>
            </w:r>
          </w:p>
        </w:tc>
      </w:tr>
      <w:tr>
        <w:tc>
          <w:tcPr>
            <w:tcW w:type="dxa" w:w="60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6</w:t>
            </w:r>
          </w:p>
        </w:tc>
        <w:tc>
          <w:tcPr>
            <w:tcW w:type="dxa" w:w="438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Rental of Equipment</w:t>
            </w:r>
          </w:p>
        </w:tc>
        <w:tc>
          <w:tcPr>
            <w:tcW w:type="dxa" w:w="438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Equipment rental by the day/week/month</w:t>
            </w:r>
          </w:p>
        </w:tc>
      </w:tr>
      <w:tr>
        <w:tc>
          <w:tcPr>
            <w:tcW w:type="dxa" w:w="6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7</w:t>
            </w:r>
          </w:p>
        </w:tc>
        <w:tc>
          <w:tcPr>
            <w:tcW w:type="dxa" w:w="438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Waste Management Services</w:t>
            </w:r>
          </w:p>
        </w:tc>
        <w:tc>
          <w:tcPr>
            <w:tcW w:type="dxa" w:w="438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Hazardous waste, solid waste, recycling, disposal</w:t>
            </w:r>
          </w:p>
        </w:tc>
      </w:tr>
      <w:tr>
        <w:tc>
          <w:tcPr>
            <w:tcW w:type="dxa" w:w="60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8</w:t>
            </w:r>
          </w:p>
        </w:tc>
        <w:tc>
          <w:tcPr>
            <w:tcW w:type="dxa" w:w="438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Promotional Services</w:t>
            </w:r>
          </w:p>
        </w:tc>
        <w:tc>
          <w:tcPr>
            <w:tcW w:type="dxa" w:w="438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Marketing, advertising, printing of promotional materials</w:t>
            </w:r>
          </w:p>
        </w:tc>
      </w:tr>
      <w:tr>
        <w:tc>
          <w:tcPr>
            <w:tcW w:type="dxa" w:w="6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9</w:t>
            </w:r>
          </w:p>
        </w:tc>
        <w:tc>
          <w:tcPr>
            <w:tcW w:type="dxa" w:w="438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Training Services</w:t>
            </w:r>
          </w:p>
        </w:tc>
        <w:tc>
          <w:tcPr>
            <w:tcW w:type="dxa" w:w="438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Instruction, courseware, flight training, operator training as primary requirement</w:t>
            </w:r>
          </w:p>
        </w:tc>
      </w:tr>
      <w:tr>
        <w:tc>
          <w:tcPr>
            <w:tcW w:type="dxa" w:w="60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10</w:t>
            </w:r>
          </w:p>
        </w:tc>
        <w:tc>
          <w:tcPr>
            <w:tcW w:type="dxa" w:w="438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Custodial Services</w:t>
            </w:r>
          </w:p>
        </w:tc>
        <w:tc>
          <w:tcPr>
            <w:tcW w:type="dxa" w:w="438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Janitorial, cleaning, carpet cleaning, duct cleaning (where cleaning is the primary service)</w:t>
            </w:r>
          </w:p>
        </w:tc>
      </w:tr>
      <w:tr>
        <w:tc>
          <w:tcPr>
            <w:tcW w:type="dxa" w:w="6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11</w:t>
            </w:r>
          </w:p>
        </w:tc>
        <w:tc>
          <w:tcPr>
            <w:tcW w:type="dxa" w:w="438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Lease of Equipment</w:t>
            </w:r>
          </w:p>
        </w:tc>
        <w:tc>
          <w:tcPr>
            <w:tcW w:type="dxa" w:w="438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Leasing vehicles, equipment, machinery (NAICS 532xxx)</w:t>
            </w:r>
          </w:p>
        </w:tc>
      </w:tr>
      <w:tr>
        <w:tc>
          <w:tcPr>
            <w:tcW w:type="dxa" w:w="60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12</w:t>
            </w:r>
          </w:p>
        </w:tc>
        <w:tc>
          <w:tcPr>
            <w:tcW w:type="dxa" w:w="438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Engineering Support Services</w:t>
            </w:r>
          </w:p>
        </w:tc>
        <w:tc>
          <w:tcPr>
            <w:tcW w:type="dxa" w:w="438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Technical engineering advisory, design support</w:t>
            </w:r>
          </w:p>
        </w:tc>
      </w:tr>
      <w:tr>
        <w:tc>
          <w:tcPr>
            <w:tcW w:type="dxa" w:w="6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13</w:t>
            </w:r>
          </w:p>
        </w:tc>
        <w:tc>
          <w:tcPr>
            <w:tcW w:type="dxa" w:w="438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Hotel Room Booking and Lodging</w:t>
            </w:r>
          </w:p>
        </w:tc>
        <w:tc>
          <w:tcPr>
            <w:tcW w:type="dxa" w:w="438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Hotel, accommodation, lodging, conference rooms</w:t>
            </w:r>
          </w:p>
        </w:tc>
      </w:tr>
      <w:tr>
        <w:tc>
          <w:tcPr>
            <w:tcW w:type="dxa" w:w="60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14</w:t>
            </w:r>
          </w:p>
        </w:tc>
        <w:tc>
          <w:tcPr>
            <w:tcW w:type="dxa" w:w="438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Yellow Ribbon</w:t>
            </w:r>
          </w:p>
        </w:tc>
        <w:tc>
          <w:tcPr>
            <w:tcW w:type="dxa" w:w="438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Yellow Ribbon program services</w:t>
            </w:r>
          </w:p>
        </w:tc>
      </w:tr>
      <w:tr>
        <w:tc>
          <w:tcPr>
            <w:tcW w:type="dxa" w:w="6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15</w:t>
            </w:r>
          </w:p>
        </w:tc>
        <w:tc>
          <w:tcPr>
            <w:tcW w:type="dxa" w:w="438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Food Items</w:t>
            </w:r>
          </w:p>
        </w:tc>
        <w:tc>
          <w:tcPr>
            <w:tcW w:type="dxa" w:w="438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Food, meals, subsistence, meat, produce, provisions — NOT apparel or equipment used in food service</w:t>
            </w:r>
          </w:p>
        </w:tc>
      </w:tr>
      <w:tr>
        <w:tc>
          <w:tcPr>
            <w:tcW w:type="dxa" w:w="60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16</w:t>
            </w:r>
          </w:p>
        </w:tc>
        <w:tc>
          <w:tcPr>
            <w:tcW w:type="dxa" w:w="438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Religious &amp; Education Coordinator</w:t>
            </w:r>
          </w:p>
        </w:tc>
        <w:tc>
          <w:tcPr>
            <w:tcW w:type="dxa" w:w="438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Chaplain, religious coordinator, education coordinator</w:t>
            </w:r>
          </w:p>
        </w:tc>
      </w:tr>
      <w:tr>
        <w:tc>
          <w:tcPr>
            <w:tcW w:type="dxa" w:w="6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17</w:t>
            </w:r>
          </w:p>
        </w:tc>
        <w:tc>
          <w:tcPr>
            <w:tcW w:type="dxa" w:w="438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Real Estate</w:t>
            </w:r>
          </w:p>
        </w:tc>
        <w:tc>
          <w:tcPr>
            <w:tcW w:type="dxa" w:w="438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Property lease, land acquisition, facility lease</w:t>
            </w:r>
          </w:p>
        </w:tc>
      </w:tr>
      <w:tr>
        <w:tc>
          <w:tcPr>
            <w:tcW w:type="dxa" w:w="60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18</w:t>
            </w:r>
          </w:p>
        </w:tc>
        <w:tc>
          <w:tcPr>
            <w:tcW w:type="dxa" w:w="438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Aircraft Lavatory Services</w:t>
            </w:r>
          </w:p>
        </w:tc>
        <w:tc>
          <w:tcPr>
            <w:tcW w:type="dxa" w:w="438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Lavatory servicing for aircraft</w:t>
            </w:r>
          </w:p>
        </w:tc>
      </w:tr>
      <w:tr>
        <w:tc>
          <w:tcPr>
            <w:tcW w:type="dxa" w:w="6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19</w:t>
            </w:r>
          </w:p>
        </w:tc>
        <w:tc>
          <w:tcPr>
            <w:tcW w:type="dxa" w:w="438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Marine Vessel Upgrade / Refit</w:t>
            </w:r>
          </w:p>
        </w:tc>
        <w:tc>
          <w:tcPr>
            <w:tcW w:type="dxa" w:w="438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Drydock, vessel overhaul, ship refit, SSRA, MTA, hull work, vessel modification</w:t>
            </w:r>
          </w:p>
        </w:tc>
      </w:tr>
      <w:tr>
        <w:tc>
          <w:tcPr>
            <w:tcW w:type="dxa" w:w="60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20</w:t>
            </w:r>
          </w:p>
        </w:tc>
        <w:tc>
          <w:tcPr>
            <w:tcW w:type="dxa" w:w="438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Research &amp; Development</w:t>
            </w:r>
          </w:p>
        </w:tc>
        <w:tc>
          <w:tcPr>
            <w:tcW w:type="dxa" w:w="438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BAA, R&amp;D contract, basic/applied research, NextSTEP, SBIR/STTR</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FFE0E0" w:val="clear"/>
            <w:tcMar>
              <w:top w:type="dxa" w:w="100"/>
              <w:left w:type="dxa" w:w="200"/>
              <w:bottom w:type="dxa" w:w="100"/>
              <w:right w:type="dxa" w:w="200"/>
            </w:tcMar>
          </w:tcPr>
          <w:p>
            <w:pPr>
              <w:spacing w:after="60" w:before="60"/>
            </w:pPr>
            <w:r>
              <w:rPr>
                <w:rFonts w:ascii="Arial" w:cs="Arial" w:eastAsia="Arial" w:hAnsi="Arial"/>
                <w:b w:val="false"/>
                <w:bCs w:val="false"/>
                <w:color w:val="C00000"/>
                <w:sz w:val="22"/>
                <w:szCs w:val="22"/>
              </w:rPr>
              <w:t xml:space="preserve">Decision: REJECT — regardless of place of performance.</w:t>
            </w:r>
          </w:p>
        </w:tc>
      </w:tr>
    </w:tbl>
    <w:p>
      <w:pPr>
        <w:spacing w:after="120" w:before="0"/>
      </w:pPr>
    </w:p>
    <w:p>
      <w:pPr>
        <w:pStyle w:val="Heading2"/>
        <w:spacing w:after="120" w:before="240"/>
      </w:pPr>
      <w:r>
        <w:rPr>
          <w:rFonts w:ascii="Arial" w:cs="Arial" w:eastAsia="Arial" w:hAnsi="Arial"/>
          <w:b/>
          <w:bCs/>
          <w:color w:val="2E75B6"/>
          <w:sz w:val="28"/>
          <w:szCs w:val="28"/>
        </w:rPr>
        <w:t xml:space="preserve">2.3  Rule C — Allowed Services (US Mainland Only)</w:t>
      </w:r>
    </w:p>
    <w:p>
      <w:pPr>
        <w:spacing w:after="100" w:before="60"/>
      </w:pPr>
      <w:r>
        <w:rPr>
          <w:rFonts w:ascii="Arial" w:cs="Arial" w:eastAsia="Arial" w:hAnsi="Arial"/>
          <w:sz w:val="22"/>
          <w:szCs w:val="22"/>
        </w:rPr>
        <w:t xml:space="preserve">We provide the following specific installation, repair and maintenance services, but ONLY when performed within the US Mainland (the contiguous 48 states). The same service performed outside the US Mainland is REJECT.</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80"/>
        <w:gridCol w:w="4380"/>
      </w:tblGrid>
      <w:tr>
        <w:trPr>
          <w:tblHeader/>
        </w:trPr>
        <w:tc>
          <w:tcPr>
            <w:tcW w:type="dxa" w:w="60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438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Allowed Service (US Mainland Only)</w:t>
            </w:r>
          </w:p>
        </w:tc>
        <w:tc>
          <w:tcPr>
            <w:tcW w:type="dxa" w:w="438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Example Bid Signals</w:t>
            </w:r>
          </w:p>
        </w:tc>
      </w:tr>
      <w:tr>
        <w:tc>
          <w:tcPr>
            <w:tcW w:type="dxa" w:w="6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1</w:t>
            </w:r>
          </w:p>
        </w:tc>
        <w:tc>
          <w:tcPr>
            <w:tcW w:type="dxa" w:w="438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Cable Installation</w:t>
            </w:r>
          </w:p>
        </w:tc>
        <w:tc>
          <w:tcPr>
            <w:tcW w:type="dxa" w:w="438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Fiber optic install, FOC run, network cable pull, EFI&amp;T, wiring installation</w:t>
            </w:r>
          </w:p>
        </w:tc>
      </w:tr>
      <w:tr>
        <w:tc>
          <w:tcPr>
            <w:tcW w:type="dxa" w:w="60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2</w:t>
            </w:r>
          </w:p>
        </w:tc>
        <w:tc>
          <w:tcPr>
            <w:tcW w:type="dxa" w:w="438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Fence Installation</w:t>
            </w:r>
          </w:p>
        </w:tc>
        <w:tc>
          <w:tcPr>
            <w:tcW w:type="dxa" w:w="438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Fence construction, fence erection, perimeter fencing install — NOT fence removal</w:t>
            </w:r>
          </w:p>
        </w:tc>
      </w:tr>
      <w:tr>
        <w:tc>
          <w:tcPr>
            <w:tcW w:type="dxa" w:w="6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3</w:t>
            </w:r>
          </w:p>
        </w:tc>
        <w:tc>
          <w:tcPr>
            <w:tcW w:type="dxa" w:w="438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Furniture Installation</w:t>
            </w:r>
          </w:p>
        </w:tc>
        <w:tc>
          <w:tcPr>
            <w:tcW w:type="dxa" w:w="438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Deliver and install furniture, office furniture install, modular furniture setup</w:t>
            </w:r>
          </w:p>
        </w:tc>
      </w:tr>
      <w:tr>
        <w:tc>
          <w:tcPr>
            <w:tcW w:type="dxa" w:w="60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4</w:t>
            </w:r>
          </w:p>
        </w:tc>
        <w:tc>
          <w:tcPr>
            <w:tcW w:type="dxa" w:w="438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UPS / Generator Repair and Maintenance</w:t>
            </w:r>
          </w:p>
        </w:tc>
        <w:tc>
          <w:tcPr>
            <w:tcW w:type="dxa" w:w="438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Generator maintenance, emergency generator repair, UPS service, genset PM</w:t>
            </w:r>
          </w:p>
        </w:tc>
      </w:tr>
      <w:tr>
        <w:tc>
          <w:tcPr>
            <w:tcW w:type="dxa" w:w="6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5</w:t>
            </w:r>
          </w:p>
        </w:tc>
        <w:tc>
          <w:tcPr>
            <w:tcW w:type="dxa" w:w="438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IT Hardware / Software Installation and Maintenance</w:t>
            </w:r>
          </w:p>
        </w:tc>
        <w:tc>
          <w:tcPr>
            <w:tcW w:type="dxa" w:w="438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Server rack install, network device install, IT equipment setup</w:t>
            </w:r>
          </w:p>
        </w:tc>
      </w:tr>
      <w:tr>
        <w:tc>
          <w:tcPr>
            <w:tcW w:type="dxa" w:w="60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6</w:t>
            </w:r>
          </w:p>
        </w:tc>
        <w:tc>
          <w:tcPr>
            <w:tcW w:type="dxa" w:w="438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HVAC Installation, Repair and Maintenance</w:t>
            </w:r>
          </w:p>
        </w:tc>
        <w:tc>
          <w:tcPr>
            <w:tcW w:type="dxa" w:w="438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A/C replacement, HVAC install, chiller install, cooling coil — NOT HVAC cleaning as custodial</w:t>
            </w:r>
          </w:p>
        </w:tc>
      </w:tr>
      <w:tr>
        <w:tc>
          <w:tcPr>
            <w:tcW w:type="dxa" w:w="6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7</w:t>
            </w:r>
          </w:p>
        </w:tc>
        <w:tc>
          <w:tcPr>
            <w:tcW w:type="dxa" w:w="438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Industrial Hardware Installation</w:t>
            </w:r>
          </w:p>
        </w:tc>
        <w:tc>
          <w:tcPr>
            <w:tcW w:type="dxa" w:w="438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Equipment installation, machinery installation, tank installation with supply</w:t>
            </w:r>
          </w:p>
        </w:tc>
      </w:tr>
      <w:tr>
        <w:tc>
          <w:tcPr>
            <w:tcW w:type="dxa" w:w="60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8</w:t>
            </w:r>
          </w:p>
        </w:tc>
        <w:tc>
          <w:tcPr>
            <w:tcW w:type="dxa" w:w="438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Roofing Installation, Repair and Maintenance</w:t>
            </w:r>
          </w:p>
        </w:tc>
        <w:tc>
          <w:tcPr>
            <w:tcW w:type="dxa" w:w="438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Roof replacement, roofing repair, new roof install</w:t>
            </w:r>
          </w:p>
        </w:tc>
      </w:tr>
      <w:tr>
        <w:tc>
          <w:tcPr>
            <w:tcW w:type="dxa" w:w="6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9</w:t>
            </w:r>
          </w:p>
        </w:tc>
        <w:tc>
          <w:tcPr>
            <w:tcW w:type="dxa" w:w="438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Door / Window Installation</w:t>
            </w:r>
          </w:p>
        </w:tc>
        <w:tc>
          <w:tcPr>
            <w:tcW w:type="dxa" w:w="438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Window replacement, door installation, glazing work</w:t>
            </w:r>
          </w:p>
        </w:tc>
      </w:tr>
      <w:tr>
        <w:tc>
          <w:tcPr>
            <w:tcW w:type="dxa" w:w="60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10</w:t>
            </w:r>
          </w:p>
        </w:tc>
        <w:tc>
          <w:tcPr>
            <w:tcW w:type="dxa" w:w="438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AV Equipment Installation</w:t>
            </w:r>
          </w:p>
        </w:tc>
        <w:tc>
          <w:tcPr>
            <w:tcW w:type="dxa" w:w="438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Audio/visual upgrade, PA system install, display/projector install, VTC install</w:t>
            </w:r>
          </w:p>
        </w:tc>
      </w:tr>
      <w:tr>
        <w:tc>
          <w:tcPr>
            <w:tcW w:type="dxa" w:w="6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11</w:t>
            </w:r>
          </w:p>
        </w:tc>
        <w:tc>
          <w:tcPr>
            <w:tcW w:type="dxa" w:w="438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Storage Rack and Shelving Installation</w:t>
            </w:r>
          </w:p>
        </w:tc>
        <w:tc>
          <w:tcPr>
            <w:tcW w:type="dxa" w:w="438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Pallet rack install, shelving system, storage system</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FFF2CC" w:val="clear"/>
            <w:tcMar>
              <w:top w:type="dxa" w:w="100"/>
              <w:left w:type="dxa" w:w="200"/>
              <w:bottom w:type="dxa" w:w="100"/>
              <w:right w:type="dxa" w:w="200"/>
            </w:tcMar>
          </w:tcPr>
          <w:p>
            <w:pPr>
              <w:spacing w:after="60" w:before="60"/>
            </w:pPr>
            <w:r>
              <w:rPr>
                <w:rFonts w:ascii="Arial" w:cs="Arial" w:eastAsia="Arial" w:hAnsi="Arial"/>
                <w:b w:val="false"/>
                <w:bCs w:val="false"/>
                <w:color w:val="7F6000"/>
                <w:sz w:val="22"/>
                <w:szCs w:val="22"/>
              </w:rPr>
              <w:t xml:space="preserve">Decision: PURSUE if US Mainland. REJECT if outside US Mainland (including Alaska, Hawaii, Guam, Puerto Rico, USVI, all foreign locations).</w:t>
            </w:r>
          </w:p>
        </w:tc>
      </w:tr>
    </w:tbl>
    <w:p>
      <w:pPr>
        <w:spacing w:after="120" w:before="0"/>
      </w:pPr>
    </w:p>
    <w:p>
      <w:pPr>
        <w:pStyle w:val="Heading2"/>
        <w:spacing w:after="120" w:before="240"/>
      </w:pPr>
      <w:r>
        <w:rPr>
          <w:rFonts w:ascii="Arial" w:cs="Arial" w:eastAsia="Arial" w:hAnsi="Arial"/>
          <w:b/>
          <w:bCs/>
          <w:color w:val="2E75B6"/>
          <w:sz w:val="28"/>
          <w:szCs w:val="28"/>
        </w:rPr>
        <w:t xml:space="preserve">2.4  Combined Decision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Requirement Type</w:t>
            </w:r>
          </w:p>
        </w:tc>
        <w:tc>
          <w:tcPr>
            <w:tcW w:type="dxa" w:w="312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US Mainland</w:t>
            </w:r>
          </w:p>
        </w:tc>
        <w:tc>
          <w:tcPr>
            <w:tcW w:type="dxa" w:w="312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Outside US Mainland</w:t>
            </w:r>
          </w:p>
        </w:tc>
      </w:tr>
      <w:tr>
        <w:tc>
          <w:tcPr>
            <w:tcW w:type="dxa" w:w="312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b/>
                <w:bCs/>
                <w:color w:val="000000"/>
                <w:sz w:val="20"/>
                <w:szCs w:val="20"/>
              </w:rPr>
              <w:t xml:space="preserve">Hardware / material supply</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b/>
                <w:bCs/>
                <w:color w:val="375623"/>
                <w:sz w:val="20"/>
                <w:szCs w:val="20"/>
              </w:rPr>
              <w:t xml:space="preserve">PURSUE</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b/>
                <w:bCs/>
                <w:color w:val="375623"/>
                <w:sz w:val="20"/>
                <w:szCs w:val="20"/>
              </w:rPr>
              <w:t xml:space="preserve">PURSUE</w:t>
            </w:r>
          </w:p>
        </w:tc>
      </w:tr>
      <w:tr>
        <w:tc>
          <w:tcPr>
            <w:tcW w:type="dxa" w:w="312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b/>
                <w:bCs/>
                <w:color w:val="000000"/>
                <w:sz w:val="20"/>
                <w:szCs w:val="20"/>
              </w:rPr>
              <w:t xml:space="preserve">Allowed service (Rule C list)</w:t>
            </w:r>
          </w:p>
        </w:tc>
        <w:tc>
          <w:tcPr>
            <w:tcW w:type="dxa" w:w="312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b/>
                <w:bCs/>
                <w:color w:val="375623"/>
                <w:sz w:val="20"/>
                <w:szCs w:val="20"/>
              </w:rPr>
              <w:t xml:space="preserve">PURSUE</w:t>
            </w:r>
          </w:p>
        </w:tc>
        <w:tc>
          <w:tcPr>
            <w:tcW w:type="dxa" w:w="312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b/>
                <w:bCs/>
                <w:color w:val="C00000"/>
                <w:sz w:val="20"/>
                <w:szCs w:val="20"/>
              </w:rPr>
              <w:t xml:space="preserve">REJECT</w:t>
            </w:r>
          </w:p>
        </w:tc>
      </w:tr>
      <w:tr>
        <w:tc>
          <w:tcPr>
            <w:tcW w:type="dxa" w:w="312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b/>
                <w:bCs/>
                <w:color w:val="000000"/>
                <w:sz w:val="20"/>
                <w:szCs w:val="20"/>
              </w:rPr>
              <w:t xml:space="preserve">Excluded service (Rule B list)</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b/>
                <w:bCs/>
                <w:color w:val="C00000"/>
                <w:sz w:val="20"/>
                <w:szCs w:val="20"/>
              </w:rPr>
              <w:t xml:space="preserve">REJECT</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b/>
                <w:bCs/>
                <w:color w:val="C00000"/>
                <w:sz w:val="20"/>
                <w:szCs w:val="20"/>
              </w:rPr>
              <w:t xml:space="preserve">REJECT</w:t>
            </w:r>
          </w:p>
        </w:tc>
      </w:tr>
      <w:tr>
        <w:tc>
          <w:tcPr>
            <w:tcW w:type="dxa" w:w="312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b/>
                <w:bCs/>
                <w:color w:val="000000"/>
                <w:sz w:val="20"/>
                <w:szCs w:val="20"/>
              </w:rPr>
              <w:t xml:space="preserve">Service not on either list</w:t>
            </w:r>
          </w:p>
        </w:tc>
        <w:tc>
          <w:tcPr>
            <w:tcW w:type="dxa" w:w="312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b/>
                <w:bCs/>
                <w:color w:val="7F6000"/>
                <w:sz w:val="20"/>
                <w:szCs w:val="20"/>
              </w:rPr>
              <w:t xml:space="preserve">Manual Review</w:t>
            </w:r>
          </w:p>
        </w:tc>
        <w:tc>
          <w:tcPr>
            <w:tcW w:type="dxa" w:w="312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b/>
                <w:bCs/>
                <w:color w:val="C00000"/>
                <w:sz w:val="20"/>
                <w:szCs w:val="20"/>
              </w:rPr>
              <w:t xml:space="preserve">REJECT</w:t>
            </w:r>
          </w:p>
        </w:tc>
      </w:tr>
    </w:tbl>
    <w:p>
      <w:pPr>
        <w:spacing w:after="80" w:before="0"/>
      </w:pPr>
    </w:p>
    <w:p>
      <w:pPr>
        <w:spacing w:after="100" w:before="60"/>
      </w:pPr>
      <w:r>
        <w:rPr>
          <w:rFonts w:ascii="Arial" w:cs="Arial" w:eastAsia="Arial" w:hAnsi="Arial"/>
          <w:sz w:val="22"/>
          <w:szCs w:val="22"/>
        </w:rPr>
        <w:t xml:space="preserve">Note on US Mainland definition: The contiguous 48 US states only. Alaska, Hawaii, Guam, Puerto Rico, US Virgin Islands, American Samoa, Northern Mariana Islands, and all foreign locations are treated as outside US Mainland. For hardware, this distinction is irrelevant — all locations are PURSUE.</w:t>
      </w:r>
    </w:p>
    <w:p>
      <w:pPr>
        <w:spacing w:after="100" w:before="0"/>
      </w:pPr>
    </w:p>
    <w:p>
      <w:r>
        <w:br w:type="page"/>
      </w:r>
    </w:p>
    <w:p>
      <w:pPr>
        <w:pStyle w:val="Heading1"/>
        <w:spacing w:after="160" w:before="320"/>
      </w:pPr>
      <w:r>
        <w:rPr>
          <w:rFonts w:ascii="Arial" w:cs="Arial" w:eastAsia="Arial" w:hAnsi="Arial"/>
          <w:b/>
          <w:bCs/>
          <w:color w:val="1F3864"/>
          <w:sz w:val="36"/>
          <w:szCs w:val="36"/>
        </w:rPr>
        <w:t xml:space="preserve">3. Decision Algorithm (Step-by-Step)</w:t>
      </w:r>
    </w:p>
    <w:p>
      <w:pPr>
        <w:spacing w:after="100" w:before="60"/>
      </w:pPr>
      <w:r>
        <w:rPr>
          <w:rFonts w:ascii="Arial" w:cs="Arial" w:eastAsia="Arial" w:hAnsi="Arial"/>
          <w:sz w:val="22"/>
          <w:szCs w:val="22"/>
        </w:rPr>
        <w:t xml:space="preserve">The system must execute these steps in strict order. Do not run Step 2 before Step 1 is resolved. Do not run Step 3 before Step 2 is resolved.</w:t>
      </w:r>
    </w:p>
    <w:p>
      <w:pPr>
        <w:spacing w:after="80" w:before="0"/>
      </w:pPr>
    </w:p>
    <w:p>
      <w:pPr>
        <w:pStyle w:val="Heading3"/>
        <w:spacing w:after="80" w:before="180"/>
      </w:pPr>
      <w:r>
        <w:rPr>
          <w:rFonts w:ascii="Arial" w:cs="Arial" w:eastAsia="Arial" w:hAnsi="Arial"/>
          <w:b/>
          <w:bCs/>
          <w:color w:val="595959"/>
          <w:sz w:val="24"/>
          <w:szCs w:val="24"/>
        </w:rPr>
        <w:t xml:space="preserve">STEP 1 — Classify as Hardware/Material or Service</w:t>
      </w:r>
    </w:p>
    <w:p>
      <w:pPr>
        <w:spacing w:after="100" w:before="60"/>
      </w:pPr>
      <w:r>
        <w:rPr>
          <w:rFonts w:ascii="Arial" w:cs="Arial" w:eastAsia="Arial" w:hAnsi="Arial"/>
          <w:sz w:val="22"/>
          <w:szCs w:val="22"/>
        </w:rPr>
        <w:t xml:space="preserve">This is the most critical step and the source of the majority of evaluation errors. Use ALL of the following signals in combination:</w:t>
      </w:r>
    </w:p>
    <w:p>
      <w:pPr>
        <w:spacing w:after="40" w:before="0"/>
      </w:pPr>
    </w:p>
    <w:p>
      <w:pPr>
        <w:spacing w:after="100" w:before="60"/>
      </w:pPr>
      <w:r>
        <w:rPr>
          <w:rFonts w:ascii="Arial" w:cs="Arial" w:eastAsia="Arial" w:hAnsi="Arial"/>
          <w:b/>
          <w:bCs/>
          <w:sz w:val="22"/>
          <w:szCs w:val="22"/>
        </w:rPr>
        <w:t xml:space="preserve">Primary signal — NAICS code range:</w:t>
      </w:r>
    </w:p>
    <w:p>
      <w:pPr>
        <w:pStyle w:val="ListParagraph"/>
        <w:numPr>
          <w:ilvl w:val="0"/>
          <w:numId w:val="2"/>
        </w:numPr>
        <w:spacing w:after="40" w:before="40"/>
      </w:pPr>
      <w:r>
        <w:rPr>
          <w:rFonts w:ascii="Arial" w:cs="Arial" w:eastAsia="Arial" w:hAnsi="Arial"/>
          <w:b/>
          <w:bCs/>
          <w:sz w:val="22"/>
          <w:szCs w:val="22"/>
        </w:rPr>
        <w:t xml:space="preserve">NAICS 311–339 (Manufacturing codes):</w:t>
      </w:r>
      <w:r>
        <w:rPr>
          <w:rFonts w:ascii="Arial" w:cs="Arial" w:eastAsia="Arial" w:hAnsi="Arial"/>
          <w:sz w:val="22"/>
          <w:szCs w:val="22"/>
        </w:rPr>
        <w:t xml:space="preserve"> Strong indicator of hardware/material. The bid is almost certainly PURSUE under Rule A. Proceed to confirm via title and description.</w:t>
      </w:r>
    </w:p>
    <w:p>
      <w:pPr>
        <w:pStyle w:val="ListParagraph"/>
        <w:numPr>
          <w:ilvl w:val="0"/>
          <w:numId w:val="2"/>
        </w:numPr>
        <w:spacing w:after="40" w:before="40"/>
      </w:pPr>
      <w:r>
        <w:rPr>
          <w:rFonts w:ascii="Arial" w:cs="Arial" w:eastAsia="Arial" w:hAnsi="Arial"/>
          <w:b/>
          <w:bCs/>
          <w:sz w:val="22"/>
          <w:szCs w:val="22"/>
        </w:rPr>
        <w:t xml:space="preserve">NAICS 420–429 (Wholesale trade):</w:t>
      </w:r>
      <w:r>
        <w:rPr>
          <w:rFonts w:ascii="Arial" w:cs="Arial" w:eastAsia="Arial" w:hAnsi="Arial"/>
          <w:sz w:val="22"/>
          <w:szCs w:val="22"/>
        </w:rPr>
        <w:t xml:space="preserve"> Often hardware products sold through distributors. Check title and description to confirm product purchase vs. service.</w:t>
      </w:r>
    </w:p>
    <w:p>
      <w:pPr>
        <w:pStyle w:val="ListParagraph"/>
        <w:numPr>
          <w:ilvl w:val="0"/>
          <w:numId w:val="2"/>
        </w:numPr>
        <w:spacing w:after="40" w:before="40"/>
      </w:pPr>
      <w:r>
        <w:rPr>
          <w:rFonts w:ascii="Arial" w:cs="Arial" w:eastAsia="Arial" w:hAnsi="Arial"/>
          <w:b/>
          <w:bCs/>
          <w:sz w:val="22"/>
          <w:szCs w:val="22"/>
        </w:rPr>
        <w:t xml:space="preserve">NAICS 481–928 (Service industries):</w:t>
      </w:r>
      <w:r>
        <w:rPr>
          <w:rFonts w:ascii="Arial" w:cs="Arial" w:eastAsia="Arial" w:hAnsi="Arial"/>
          <w:sz w:val="22"/>
          <w:szCs w:val="22"/>
        </w:rPr>
        <w:t xml:space="preserve"> Strong indicator of a service. Does NOT automatically mean REJECT — check against Rule B and Rule C lists.</w:t>
      </w:r>
    </w:p>
    <w:p>
      <w:pPr>
        <w:spacing w:after="60" w:before="0"/>
      </w:pPr>
    </w:p>
    <w:p>
      <w:pPr>
        <w:spacing w:after="100" w:before="60"/>
      </w:pPr>
      <w:r>
        <w:rPr>
          <w:rFonts w:ascii="Arial" w:cs="Arial" w:eastAsia="Arial" w:hAnsi="Arial"/>
          <w:b/>
          <w:bCs/>
          <w:sz w:val="22"/>
          <w:szCs w:val="22"/>
        </w:rPr>
        <w:t xml:space="preserve">Secondary signal — Title keywords:</w:t>
      </w:r>
    </w:p>
    <w:p>
      <w:pPr>
        <w:pStyle w:val="ListParagraph"/>
        <w:numPr>
          <w:ilvl w:val="0"/>
          <w:numId w:val="2"/>
        </w:numPr>
        <w:spacing w:after="40" w:before="40"/>
      </w:pPr>
      <w:r>
        <w:rPr>
          <w:rFonts w:ascii="Arial" w:cs="Arial" w:eastAsia="Arial" w:hAnsi="Arial"/>
          <w:b/>
          <w:bCs/>
          <w:sz w:val="22"/>
          <w:szCs w:val="22"/>
        </w:rPr>
        <w:t xml:space="preserve">Hardware signals:</w:t>
      </w:r>
      <w:r>
        <w:rPr>
          <w:rFonts w:ascii="Arial" w:cs="Arial" w:eastAsia="Arial" w:hAnsi="Arial"/>
          <w:sz w:val="22"/>
          <w:szCs w:val="22"/>
        </w:rPr>
        <w:t xml:space="preserve"> Part number (P/N), NSN, QTY/quantity, 'purchase of', 'supply of', 'procurement of', brand name + model number, spare parts, components, assemblies, equipment, system (when referring to a physical unit).</w:t>
      </w:r>
    </w:p>
    <w:p>
      <w:pPr>
        <w:pStyle w:val="ListParagraph"/>
        <w:numPr>
          <w:ilvl w:val="0"/>
          <w:numId w:val="2"/>
        </w:numPr>
        <w:spacing w:after="40" w:before="40"/>
      </w:pPr>
      <w:r>
        <w:rPr>
          <w:rFonts w:ascii="Arial" w:cs="Arial" w:eastAsia="Arial" w:hAnsi="Arial"/>
          <w:b/>
          <w:bCs/>
          <w:sz w:val="22"/>
          <w:szCs w:val="22"/>
        </w:rPr>
        <w:t xml:space="preserve">Service signals:</w:t>
      </w:r>
      <w:r>
        <w:rPr>
          <w:rFonts w:ascii="Arial" w:cs="Arial" w:eastAsia="Arial" w:hAnsi="Arial"/>
          <w:sz w:val="22"/>
          <w:szCs w:val="22"/>
        </w:rPr>
        <w:t xml:space="preserve"> 'services', 'maintenance', 'repair', 'overhaul', 'inspection', 'installation only', 'construction', 'lease of', 'rental of', 'training', 'support services', 'drydock'.</w:t>
      </w:r>
    </w:p>
    <w:p>
      <w:pPr>
        <w:spacing w:after="60" w:before="0"/>
      </w:pPr>
    </w:p>
    <w:p>
      <w:pPr>
        <w:spacing w:after="100" w:before="60"/>
      </w:pPr>
      <w:r>
        <w:rPr>
          <w:rFonts w:ascii="Arial" w:cs="Arial" w:eastAsia="Arial" w:hAnsi="Arial"/>
          <w:b/>
          <w:bCs/>
          <w:sz w:val="22"/>
          <w:szCs w:val="22"/>
        </w:rPr>
        <w:t xml:space="preserve">Tertiary signal — Description body:</w:t>
      </w:r>
    </w:p>
    <w:p>
      <w:pPr>
        <w:pStyle w:val="ListParagraph"/>
        <w:numPr>
          <w:ilvl w:val="0"/>
          <w:numId w:val="2"/>
        </w:numPr>
        <w:spacing w:after="40" w:before="40"/>
      </w:pPr>
      <w:r>
        <w:rPr>
          <w:rFonts w:ascii="Arial" w:cs="Arial" w:eastAsia="Arial" w:hAnsi="Arial"/>
          <w:b/>
          <w:bCs/>
          <w:sz w:val="22"/>
          <w:szCs w:val="22"/>
        </w:rPr>
        <w:t xml:space="preserve">Hardware confirmation:</w:t>
      </w:r>
      <w:r>
        <w:rPr>
          <w:rFonts w:ascii="Arial" w:cs="Arial" w:eastAsia="Arial" w:hAnsi="Arial"/>
          <w:sz w:val="22"/>
          <w:szCs w:val="22"/>
        </w:rPr>
        <w:t xml:space="preserve"> References to part numbers, quantities, manufacturer names, packaging/shipping requirements (MIL-STD-2073, bar coding), FAR Part 12 'commercial products' solicitation language.</w:t>
      </w:r>
    </w:p>
    <w:p>
      <w:pPr>
        <w:pStyle w:val="ListParagraph"/>
        <w:numPr>
          <w:ilvl w:val="0"/>
          <w:numId w:val="2"/>
        </w:numPr>
        <w:spacing w:after="40" w:before="40"/>
      </w:pPr>
      <w:r>
        <w:rPr>
          <w:rFonts w:ascii="Arial" w:cs="Arial" w:eastAsia="Arial" w:hAnsi="Arial"/>
          <w:b/>
          <w:bCs/>
          <w:sz w:val="22"/>
          <w:szCs w:val="22"/>
        </w:rPr>
        <w:t xml:space="preserve">Service confirmation:</w:t>
      </w:r>
      <w:r>
        <w:rPr>
          <w:rFonts w:ascii="Arial" w:cs="Arial" w:eastAsia="Arial" w:hAnsi="Arial"/>
          <w:sz w:val="22"/>
          <w:szCs w:val="22"/>
        </w:rPr>
        <w:t xml:space="preserve"> References to labor, personnel, a Statement of Work (SOW) for services, Performance Work Statement (PWS), period of performance defined by service milestones rather than delivery dates.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D6E4F0" w:val="clear"/>
            <w:tcMar>
              <w:top w:type="dxa" w:w="100"/>
              <w:left w:type="dxa" w:w="200"/>
              <w:bottom w:type="dxa" w:w="100"/>
              <w:right w:type="dxa" w:w="200"/>
            </w:tcMar>
          </w:tcPr>
          <w:p>
            <w:pPr>
              <w:spacing w:after="60" w:before="60"/>
            </w:pPr>
            <w:r>
              <w:rPr>
                <w:rFonts w:ascii="Arial" w:cs="Arial" w:eastAsia="Arial" w:hAnsi="Arial"/>
                <w:b w:val="false"/>
                <w:bCs w:val="false"/>
                <w:color w:val="1F3864"/>
                <w:sz w:val="22"/>
                <w:szCs w:val="22"/>
              </w:rPr>
              <w:t xml:space="preserve">OVERRIDE RULE: If a bid has a manufacturing NAICS (311–339) AND a title that refers to a physical product (part number, brand name, equipment name), classify as HARDWARE regardless of any service language in the description. Ancillary services (delivery, initial calibration, on-site training at delivery) do not convert hardware to a service.</w:t>
            </w:r>
          </w:p>
        </w:tc>
      </w:tr>
    </w:tbl>
    <w:p>
      <w:pPr>
        <w:spacing w:after="100" w:before="0"/>
      </w:pPr>
    </w:p>
    <w:p>
      <w:pPr>
        <w:pStyle w:val="Heading3"/>
        <w:spacing w:after="80" w:before="180"/>
      </w:pPr>
      <w:r>
        <w:rPr>
          <w:rFonts w:ascii="Arial" w:cs="Arial" w:eastAsia="Arial" w:hAnsi="Arial"/>
          <w:b/>
          <w:bCs/>
          <w:color w:val="595959"/>
          <w:sz w:val="24"/>
          <w:szCs w:val="24"/>
        </w:rPr>
        <w:t xml:space="preserve">STEP 2 — If Hardware: Output PURSUE (Rule A), STOP</w:t>
      </w:r>
    </w:p>
    <w:p>
      <w:pPr>
        <w:spacing w:after="100" w:before="60"/>
      </w:pPr>
      <w:r>
        <w:rPr>
          <w:rFonts w:ascii="Arial" w:cs="Arial" w:eastAsia="Arial" w:hAnsi="Arial"/>
          <w:sz w:val="22"/>
          <w:szCs w:val="22"/>
        </w:rPr>
        <w:t xml:space="preserve">If the requirement is hardware or material supply, output:</w:t>
      </w:r>
    </w:p>
    <w:p>
      <w:pPr>
        <w:pStyle w:val="ListParagraph"/>
        <w:numPr>
          <w:ilvl w:val="0"/>
          <w:numId w:val="2"/>
        </w:numPr>
        <w:spacing w:after="40" w:before="40"/>
      </w:pPr>
      <w:r>
        <w:rPr>
          <w:rFonts w:ascii="Arial" w:cs="Arial" w:eastAsia="Arial" w:hAnsi="Arial"/>
          <w:b/>
          <w:bCs/>
          <w:sz w:val="22"/>
          <w:szCs w:val="22"/>
        </w:rPr>
        <w:t xml:space="preserve">Decision:</w:t>
      </w:r>
      <w:r>
        <w:rPr>
          <w:rFonts w:ascii="Arial" w:cs="Arial" w:eastAsia="Arial" w:hAnsi="Arial"/>
          <w:sz w:val="22"/>
          <w:szCs w:val="22"/>
        </w:rPr>
        <w:t xml:space="preserve"> PURSUE</w:t>
      </w:r>
    </w:p>
    <w:p>
      <w:pPr>
        <w:pStyle w:val="ListParagraph"/>
        <w:numPr>
          <w:ilvl w:val="0"/>
          <w:numId w:val="2"/>
        </w:numPr>
        <w:spacing w:after="40" w:before="40"/>
      </w:pPr>
      <w:r>
        <w:rPr>
          <w:rFonts w:ascii="Arial" w:cs="Arial" w:eastAsia="Arial" w:hAnsi="Arial"/>
          <w:b/>
          <w:bCs/>
          <w:sz w:val="22"/>
          <w:szCs w:val="22"/>
        </w:rPr>
        <w:t xml:space="preserve">Reason:</w:t>
      </w:r>
      <w:r>
        <w:rPr>
          <w:rFonts w:ascii="Arial" w:cs="Arial" w:eastAsia="Arial" w:hAnsi="Arial"/>
          <w:sz w:val="22"/>
          <w:szCs w:val="22"/>
        </w:rPr>
        <w:t xml:space="preserve"> Hardware/material requirement — pursued regardless of location (Rule A)</w:t>
      </w:r>
    </w:p>
    <w:p>
      <w:pPr>
        <w:spacing w:after="100" w:before="60"/>
      </w:pPr>
      <w:r>
        <w:rPr>
          <w:rFonts w:ascii="Arial" w:cs="Arial" w:eastAsia="Arial" w:hAnsi="Arial"/>
          <w:sz w:val="22"/>
          <w:szCs w:val="22"/>
        </w:rPr>
        <w:t xml:space="preserve">No further processing. No location check. No Rule B check.</w:t>
      </w:r>
    </w:p>
    <w:p>
      <w:pPr>
        <w:spacing w:after="80" w:before="0"/>
      </w:pPr>
    </w:p>
    <w:p>
      <w:pPr>
        <w:pStyle w:val="Heading3"/>
        <w:spacing w:after="80" w:before="180"/>
      </w:pPr>
      <w:r>
        <w:rPr>
          <w:rFonts w:ascii="Arial" w:cs="Arial" w:eastAsia="Arial" w:hAnsi="Arial"/>
          <w:b/>
          <w:bCs/>
          <w:color w:val="595959"/>
          <w:sz w:val="24"/>
          <w:szCs w:val="24"/>
        </w:rPr>
        <w:t xml:space="preserve">STEP 3 — If Service: Check against Rule B (Excluded Services)</w:t>
      </w:r>
    </w:p>
    <w:p>
      <w:pPr>
        <w:spacing w:after="100" w:before="60"/>
      </w:pPr>
      <w:r>
        <w:rPr>
          <w:rFonts w:ascii="Arial" w:cs="Arial" w:eastAsia="Arial" w:hAnsi="Arial"/>
          <w:sz w:val="22"/>
          <w:szCs w:val="22"/>
        </w:rPr>
        <w:t xml:space="preserve">Scan the title and description against all 20 Rule B categories. If the PRIMARY purpose of the bid matches any Rule B category:</w:t>
      </w:r>
    </w:p>
    <w:p>
      <w:pPr>
        <w:pStyle w:val="ListParagraph"/>
        <w:numPr>
          <w:ilvl w:val="0"/>
          <w:numId w:val="2"/>
        </w:numPr>
        <w:spacing w:after="40" w:before="40"/>
      </w:pPr>
      <w:r>
        <w:rPr>
          <w:rFonts w:ascii="Arial" w:cs="Arial" w:eastAsia="Arial" w:hAnsi="Arial"/>
          <w:b/>
          <w:bCs/>
          <w:sz w:val="22"/>
          <w:szCs w:val="22"/>
        </w:rPr>
        <w:t xml:space="preserve">Decision:</w:t>
      </w:r>
      <w:r>
        <w:rPr>
          <w:rFonts w:ascii="Arial" w:cs="Arial" w:eastAsia="Arial" w:hAnsi="Arial"/>
          <w:sz w:val="22"/>
          <w:szCs w:val="22"/>
        </w:rPr>
        <w:t xml:space="preserve"> REJECT</w:t>
      </w:r>
    </w:p>
    <w:p>
      <w:pPr>
        <w:pStyle w:val="ListParagraph"/>
        <w:numPr>
          <w:ilvl w:val="0"/>
          <w:numId w:val="2"/>
        </w:numPr>
        <w:spacing w:after="40" w:before="40"/>
      </w:pPr>
      <w:r>
        <w:rPr>
          <w:rFonts w:ascii="Arial" w:cs="Arial" w:eastAsia="Arial" w:hAnsi="Arial"/>
          <w:b/>
          <w:bCs/>
          <w:sz w:val="22"/>
          <w:szCs w:val="22"/>
        </w:rPr>
        <w:t xml:space="preserve">Reason:</w:t>
      </w:r>
      <w:r>
        <w:rPr>
          <w:rFonts w:ascii="Arial" w:cs="Arial" w:eastAsia="Arial" w:hAnsi="Arial"/>
          <w:sz w:val="22"/>
          <w:szCs w:val="22"/>
        </w:rPr>
        <w:t xml:space="preserve"> Excluded service category (Rule B) — rejected regardless of location. Cite the specific category number and name, e.g. 'Rule B #1 — Maintenance, Repair and Inspection Services.'</w:t>
      </w:r>
    </w:p>
    <w:p>
      <w:pPr>
        <w:spacing w:after="80" w:before="0"/>
      </w:pPr>
    </w:p>
    <w:p>
      <w:pPr>
        <w:pStyle w:val="Heading3"/>
        <w:spacing w:after="80" w:before="180"/>
      </w:pPr>
      <w:r>
        <w:rPr>
          <w:rFonts w:ascii="Arial" w:cs="Arial" w:eastAsia="Arial" w:hAnsi="Arial"/>
          <w:b/>
          <w:bCs/>
          <w:color w:val="595959"/>
          <w:sz w:val="24"/>
          <w:szCs w:val="24"/>
        </w:rPr>
        <w:t xml:space="preserve">STEP 4 — If not Rule B: Check against Rule C (Allowed Services)</w:t>
      </w:r>
    </w:p>
    <w:p>
      <w:pPr>
        <w:spacing w:after="100" w:before="60"/>
      </w:pPr>
      <w:r>
        <w:rPr>
          <w:rFonts w:ascii="Arial" w:cs="Arial" w:eastAsia="Arial" w:hAnsi="Arial"/>
          <w:sz w:val="22"/>
          <w:szCs w:val="22"/>
        </w:rPr>
        <w:t xml:space="preserve">Check whether the service matches any of the 11 Rule C categories.</w:t>
      </w:r>
    </w:p>
    <w:p>
      <w:pPr>
        <w:spacing w:after="100" w:before="60"/>
      </w:pPr>
      <w:r>
        <w:rPr>
          <w:rFonts w:ascii="Arial" w:cs="Arial" w:eastAsia="Arial" w:hAnsi="Arial"/>
          <w:sz w:val="22"/>
          <w:szCs w:val="22"/>
        </w:rPr>
        <w:t xml:space="preserve">If YES — proceed to Step 5 (location check).</w:t>
      </w:r>
    </w:p>
    <w:p>
      <w:pPr>
        <w:spacing w:after="100" w:before="60"/>
      </w:pPr>
      <w:r>
        <w:rPr>
          <w:rFonts w:ascii="Arial" w:cs="Arial" w:eastAsia="Arial" w:hAnsi="Arial"/>
          <w:sz w:val="22"/>
          <w:szCs w:val="22"/>
        </w:rPr>
        <w:t xml:space="preserve">If NO — service is not on either list:</w:t>
      </w:r>
    </w:p>
    <w:p>
      <w:pPr>
        <w:pStyle w:val="ListParagraph"/>
        <w:numPr>
          <w:ilvl w:val="0"/>
          <w:numId w:val="2"/>
        </w:numPr>
        <w:spacing w:after="40" w:before="40"/>
      </w:pPr>
      <w:r>
        <w:rPr>
          <w:rFonts w:ascii="Arial" w:cs="Arial" w:eastAsia="Arial" w:hAnsi="Arial"/>
          <w:b/>
          <w:bCs/>
          <w:sz w:val="22"/>
          <w:szCs w:val="22"/>
        </w:rPr>
        <w:t xml:space="preserve">US Mainland:</w:t>
      </w:r>
      <w:r>
        <w:rPr>
          <w:rFonts w:ascii="Arial" w:cs="Arial" w:eastAsia="Arial" w:hAnsi="Arial"/>
          <w:sz w:val="22"/>
          <w:szCs w:val="22"/>
        </w:rPr>
        <w:t xml:space="preserve"> Flag for Manual Review. Output: REJECT with reason 'Service not in allowed or excluded list — manual review required.'</w:t>
      </w:r>
    </w:p>
    <w:p>
      <w:pPr>
        <w:pStyle w:val="ListParagraph"/>
        <w:numPr>
          <w:ilvl w:val="0"/>
          <w:numId w:val="2"/>
        </w:numPr>
        <w:spacing w:after="40" w:before="40"/>
      </w:pPr>
      <w:r>
        <w:rPr>
          <w:rFonts w:ascii="Arial" w:cs="Arial" w:eastAsia="Arial" w:hAnsi="Arial"/>
          <w:b/>
          <w:bCs/>
          <w:sz w:val="22"/>
          <w:szCs w:val="22"/>
        </w:rPr>
        <w:t xml:space="preserve">Outside US Mainland:</w:t>
      </w:r>
      <w:r>
        <w:rPr>
          <w:rFonts w:ascii="Arial" w:cs="Arial" w:eastAsia="Arial" w:hAnsi="Arial"/>
          <w:sz w:val="22"/>
          <w:szCs w:val="22"/>
        </w:rPr>
        <w:t xml:space="preserve"> Output: REJECT with reason 'Service not in allowed/excluded list + performed outside US Mainland.'</w:t>
      </w:r>
    </w:p>
    <w:p>
      <w:pPr>
        <w:spacing w:after="80" w:before="0"/>
      </w:pPr>
    </w:p>
    <w:p>
      <w:pPr>
        <w:pStyle w:val="Heading3"/>
        <w:spacing w:after="80" w:before="180"/>
      </w:pPr>
      <w:r>
        <w:rPr>
          <w:rFonts w:ascii="Arial" w:cs="Arial" w:eastAsia="Arial" w:hAnsi="Arial"/>
          <w:b/>
          <w:bCs/>
          <w:color w:val="595959"/>
          <w:sz w:val="24"/>
          <w:szCs w:val="24"/>
        </w:rPr>
        <w:t xml:space="preserve">STEP 5 — Rule C Service: Check Place of Performance</w:t>
      </w:r>
    </w:p>
    <w:p>
      <w:pPr>
        <w:spacing w:after="100" w:before="60"/>
      </w:pPr>
      <w:r>
        <w:rPr>
          <w:rFonts w:ascii="Arial" w:cs="Arial" w:eastAsia="Arial" w:hAnsi="Arial"/>
          <w:sz w:val="22"/>
          <w:szCs w:val="22"/>
        </w:rPr>
        <w:t xml:space="preserve">Determine the location where the work will be performed (not where the contracting office is located).</w:t>
      </w:r>
    </w:p>
    <w:p>
      <w:pPr>
        <w:pStyle w:val="ListParagraph"/>
        <w:numPr>
          <w:ilvl w:val="0"/>
          <w:numId w:val="2"/>
        </w:numPr>
        <w:spacing w:after="40" w:before="40"/>
      </w:pPr>
      <w:r>
        <w:rPr>
          <w:rFonts w:ascii="Arial" w:cs="Arial" w:eastAsia="Arial" w:hAnsi="Arial"/>
          <w:b/>
          <w:bCs/>
          <w:sz w:val="22"/>
          <w:szCs w:val="22"/>
        </w:rPr>
        <w:t xml:space="preserve">US Mainland (contiguous 48 states):</w:t>
      </w:r>
      <w:r>
        <w:rPr>
          <w:rFonts w:ascii="Arial" w:cs="Arial" w:eastAsia="Arial" w:hAnsi="Arial"/>
          <w:sz w:val="22"/>
          <w:szCs w:val="22"/>
        </w:rPr>
        <w:t xml:space="preserve"> Output PURSUE — Rule C service in US Mainland.</w:t>
      </w:r>
    </w:p>
    <w:p>
      <w:pPr>
        <w:pStyle w:val="ListParagraph"/>
        <w:numPr>
          <w:ilvl w:val="0"/>
          <w:numId w:val="2"/>
        </w:numPr>
        <w:spacing w:after="40" w:before="40"/>
      </w:pPr>
      <w:r>
        <w:rPr>
          <w:rFonts w:ascii="Arial" w:cs="Arial" w:eastAsia="Arial" w:hAnsi="Arial"/>
          <w:b/>
          <w:bCs/>
          <w:sz w:val="22"/>
          <w:szCs w:val="22"/>
        </w:rPr>
        <w:t xml:space="preserve">Outside US Mainland:</w:t>
      </w:r>
      <w:r>
        <w:rPr>
          <w:rFonts w:ascii="Arial" w:cs="Arial" w:eastAsia="Arial" w:hAnsi="Arial"/>
          <w:sz w:val="22"/>
          <w:szCs w:val="22"/>
        </w:rPr>
        <w:t xml:space="preserve"> Output REJECT — Rule C service but outside US Mainland.</w:t>
      </w:r>
    </w:p>
    <w:p>
      <w:pPr>
        <w:spacing w:after="80" w:before="0"/>
      </w:pPr>
    </w:p>
    <w:p>
      <w:r>
        <w:br w:type="page"/>
      </w:r>
    </w:p>
    <w:p>
      <w:pPr>
        <w:pStyle w:val="Heading1"/>
        <w:spacing w:after="160" w:before="320"/>
      </w:pPr>
      <w:r>
        <w:rPr>
          <w:rFonts w:ascii="Arial" w:cs="Arial" w:eastAsia="Arial" w:hAnsi="Arial"/>
          <w:b/>
          <w:bCs/>
          <w:color w:val="1F3864"/>
          <w:sz w:val="36"/>
          <w:szCs w:val="36"/>
        </w:rPr>
        <w:t xml:space="preserve">4. NAICS Code Classification Reference</w:t>
      </w:r>
    </w:p>
    <w:p>
      <w:pPr>
        <w:spacing w:after="100" w:before="60"/>
      </w:pPr>
      <w:r>
        <w:rPr>
          <w:rFonts w:ascii="Arial" w:cs="Arial" w:eastAsia="Arial" w:hAnsi="Arial"/>
          <w:sz w:val="22"/>
          <w:szCs w:val="22"/>
        </w:rPr>
        <w:t xml:space="preserve">Use this table as the first-pass classifier in Step 1. The NAICS code provides the strongest single signal about whether a bid is hardware or a service.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NAICS Range</w:t>
            </w:r>
          </w:p>
        </w:tc>
        <w:tc>
          <w:tcPr>
            <w:tcW w:type="dxa" w:w="400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Industry</w:t>
            </w:r>
          </w:p>
        </w:tc>
        <w:tc>
          <w:tcPr>
            <w:tcW w:type="dxa" w:w="336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Classification</w:t>
            </w:r>
          </w:p>
        </w:tc>
      </w:tr>
      <w:tr>
        <w:tc>
          <w:tcPr>
            <w:tcW w:type="dxa" w:w="20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311–316</w:t>
            </w:r>
          </w:p>
        </w:tc>
        <w:tc>
          <w:tcPr>
            <w:tcW w:type="dxa" w:w="40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Food, Textile, Apparel Manufacturing</w:t>
            </w:r>
          </w:p>
        </w:tc>
        <w:tc>
          <w:tcPr>
            <w:tcW w:type="dxa" w:w="336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HARDWARE — food items are Rule B #15 but clothing/apparel is PURSUE</w:t>
            </w:r>
          </w:p>
        </w:tc>
      </w:tr>
      <w:tr>
        <w:tc>
          <w:tcPr>
            <w:tcW w:type="dxa" w:w="200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321–327</w:t>
            </w:r>
          </w:p>
        </w:tc>
        <w:tc>
          <w:tcPr>
            <w:tcW w:type="dxa" w:w="400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Wood, Paper, Chemical, Plastics, Mineral Mfg</w:t>
            </w:r>
          </w:p>
        </w:tc>
        <w:tc>
          <w:tcPr>
            <w:tcW w:type="dxa" w:w="336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HARDWARE — physical manufactured products</w:t>
            </w:r>
          </w:p>
        </w:tc>
      </w:tr>
      <w:tr>
        <w:tc>
          <w:tcPr>
            <w:tcW w:type="dxa" w:w="20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331–332</w:t>
            </w:r>
          </w:p>
        </w:tc>
        <w:tc>
          <w:tcPr>
            <w:tcW w:type="dxa" w:w="40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Primary Metal, Fabricated Metal Products</w:t>
            </w:r>
          </w:p>
        </w:tc>
        <w:tc>
          <w:tcPr>
            <w:tcW w:type="dxa" w:w="336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HARDWARE — physical metal parts and components</w:t>
            </w:r>
          </w:p>
        </w:tc>
      </w:tr>
      <w:tr>
        <w:tc>
          <w:tcPr>
            <w:tcW w:type="dxa" w:w="200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333</w:t>
            </w:r>
          </w:p>
        </w:tc>
        <w:tc>
          <w:tcPr>
            <w:tcW w:type="dxa" w:w="400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Machinery Manufacturing</w:t>
            </w:r>
          </w:p>
        </w:tc>
        <w:tc>
          <w:tcPr>
            <w:tcW w:type="dxa" w:w="336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HARDWARE — industrial machines, engines, HVAC equipment</w:t>
            </w:r>
          </w:p>
        </w:tc>
      </w:tr>
      <w:tr>
        <w:tc>
          <w:tcPr>
            <w:tcW w:type="dxa" w:w="20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334</w:t>
            </w:r>
          </w:p>
        </w:tc>
        <w:tc>
          <w:tcPr>
            <w:tcW w:type="dxa" w:w="40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Computer &amp; Electronic Products</w:t>
            </w:r>
          </w:p>
        </w:tc>
        <w:tc>
          <w:tcPr>
            <w:tcW w:type="dxa" w:w="336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HARDWARE — electronics, computers, sensors, communications gear</w:t>
            </w:r>
          </w:p>
        </w:tc>
      </w:tr>
      <w:tr>
        <w:tc>
          <w:tcPr>
            <w:tcW w:type="dxa" w:w="200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335</w:t>
            </w:r>
          </w:p>
        </w:tc>
        <w:tc>
          <w:tcPr>
            <w:tcW w:type="dxa" w:w="400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Electrical Equipment &amp; Appliances</w:t>
            </w:r>
          </w:p>
        </w:tc>
        <w:tc>
          <w:tcPr>
            <w:tcW w:type="dxa" w:w="336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HARDWARE — generators, motors, switchgear, batteries</w:t>
            </w:r>
          </w:p>
        </w:tc>
      </w:tr>
      <w:tr>
        <w:tc>
          <w:tcPr>
            <w:tcW w:type="dxa" w:w="20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336</w:t>
            </w:r>
          </w:p>
        </w:tc>
        <w:tc>
          <w:tcPr>
            <w:tcW w:type="dxa" w:w="40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Transportation Equipment</w:t>
            </w:r>
          </w:p>
        </w:tc>
        <w:tc>
          <w:tcPr>
            <w:tcW w:type="dxa" w:w="336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HARDWARE — vehicles, aircraft parts, ship parts, engines. Exception: 336611 (Ship Building &amp; Repairing) can indicate VESSEL SERVICES — read title carefully</w:t>
            </w:r>
          </w:p>
        </w:tc>
      </w:tr>
      <w:tr>
        <w:tc>
          <w:tcPr>
            <w:tcW w:type="dxa" w:w="200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337</w:t>
            </w:r>
          </w:p>
        </w:tc>
        <w:tc>
          <w:tcPr>
            <w:tcW w:type="dxa" w:w="400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Furniture Manufacturing</w:t>
            </w:r>
          </w:p>
        </w:tc>
        <w:tc>
          <w:tcPr>
            <w:tcW w:type="dxa" w:w="336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HARDWARE — furniture supply is hardware. Furniture INSTALLATION is Rule C #3</w:t>
            </w:r>
          </w:p>
        </w:tc>
      </w:tr>
      <w:tr>
        <w:tc>
          <w:tcPr>
            <w:tcW w:type="dxa" w:w="20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339</w:t>
            </w:r>
          </w:p>
        </w:tc>
        <w:tc>
          <w:tcPr>
            <w:tcW w:type="dxa" w:w="40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Miscellaneous Manufacturing</w:t>
            </w:r>
          </w:p>
        </w:tc>
        <w:tc>
          <w:tcPr>
            <w:tcW w:type="dxa" w:w="336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HARDWARE — medical devices, instruments, tools, signs</w:t>
            </w:r>
          </w:p>
        </w:tc>
      </w:tr>
      <w:tr>
        <w:tc>
          <w:tcPr>
            <w:tcW w:type="dxa" w:w="200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423–424</w:t>
            </w:r>
          </w:p>
        </w:tc>
        <w:tc>
          <w:tcPr>
            <w:tcW w:type="dxa" w:w="400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Merchant Wholesalers (Durable/Non-durable)</w:t>
            </w:r>
          </w:p>
        </w:tc>
        <w:tc>
          <w:tcPr>
            <w:tcW w:type="dxa" w:w="336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HARDWARE — wholesale distribution of products. Verify product purchase in description</w:t>
            </w:r>
          </w:p>
        </w:tc>
      </w:tr>
      <w:tr>
        <w:tc>
          <w:tcPr>
            <w:tcW w:type="dxa" w:w="20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236–238</w:t>
            </w:r>
          </w:p>
        </w:tc>
        <w:tc>
          <w:tcPr>
            <w:tcW w:type="dxa" w:w="40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Construction</w:t>
            </w:r>
          </w:p>
        </w:tc>
        <w:tc>
          <w:tcPr>
            <w:tcW w:type="dxa" w:w="336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SERVICE — construction, installation services. Check if Rule C applies (HVAC, cable, fence, window, etc.) and whether in US Mainland</w:t>
            </w:r>
          </w:p>
        </w:tc>
      </w:tr>
      <w:tr>
        <w:tc>
          <w:tcPr>
            <w:tcW w:type="dxa" w:w="200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481–499</w:t>
            </w:r>
          </w:p>
        </w:tc>
        <w:tc>
          <w:tcPr>
            <w:tcW w:type="dxa" w:w="400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Transportation &amp; Warehousing</w:t>
            </w:r>
          </w:p>
        </w:tc>
        <w:tc>
          <w:tcPr>
            <w:tcW w:type="dxa" w:w="336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SERVICE — towing, freight, delivery services → check Rule B</w:t>
            </w:r>
          </w:p>
        </w:tc>
      </w:tr>
      <w:tr>
        <w:tc>
          <w:tcPr>
            <w:tcW w:type="dxa" w:w="20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511–519</w:t>
            </w:r>
          </w:p>
        </w:tc>
        <w:tc>
          <w:tcPr>
            <w:tcW w:type="dxa" w:w="40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Information / Software</w:t>
            </w:r>
          </w:p>
        </w:tc>
        <w:tc>
          <w:tcPr>
            <w:tcW w:type="dxa" w:w="336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SERVICE — software, publishing, telecom. Rule B #3 (Management Software) often applies</w:t>
            </w:r>
          </w:p>
        </w:tc>
      </w:tr>
      <w:tr>
        <w:tc>
          <w:tcPr>
            <w:tcW w:type="dxa" w:w="200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532</w:t>
            </w:r>
          </w:p>
        </w:tc>
        <w:tc>
          <w:tcPr>
            <w:tcW w:type="dxa" w:w="400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Rental and Leasing</w:t>
            </w:r>
          </w:p>
        </w:tc>
        <w:tc>
          <w:tcPr>
            <w:tcW w:type="dxa" w:w="336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SERVICE — Rule B #6 (Rental) or #11 (Lease of Equipment). Always REJECT</w:t>
            </w:r>
          </w:p>
        </w:tc>
      </w:tr>
      <w:tr>
        <w:tc>
          <w:tcPr>
            <w:tcW w:type="dxa" w:w="20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541</w:t>
            </w:r>
          </w:p>
        </w:tc>
        <w:tc>
          <w:tcPr>
            <w:tcW w:type="dxa" w:w="40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Professional Services</w:t>
            </w:r>
          </w:p>
        </w:tc>
        <w:tc>
          <w:tcPr>
            <w:tcW w:type="dxa" w:w="336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SERVICE — consulting, engineering, R&amp;D. Check Rule B #2, #12, #20</w:t>
            </w:r>
          </w:p>
        </w:tc>
      </w:tr>
      <w:tr>
        <w:tc>
          <w:tcPr>
            <w:tcW w:type="dxa" w:w="200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561</w:t>
            </w:r>
          </w:p>
        </w:tc>
        <w:tc>
          <w:tcPr>
            <w:tcW w:type="dxa" w:w="400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Administrative Services</w:t>
            </w:r>
          </w:p>
        </w:tc>
        <w:tc>
          <w:tcPr>
            <w:tcW w:type="dxa" w:w="336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SERVICE — custodial, facility support, security. Check Rule B #10, #7</w:t>
            </w:r>
          </w:p>
        </w:tc>
      </w:tr>
      <w:tr>
        <w:tc>
          <w:tcPr>
            <w:tcW w:type="dxa" w:w="20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562</w:t>
            </w:r>
          </w:p>
        </w:tc>
        <w:tc>
          <w:tcPr>
            <w:tcW w:type="dxa" w:w="40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Waste Management</w:t>
            </w:r>
          </w:p>
        </w:tc>
        <w:tc>
          <w:tcPr>
            <w:tcW w:type="dxa" w:w="336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SERVICE — always Rule B #7 (Waste Management)</w:t>
            </w:r>
          </w:p>
        </w:tc>
      </w:tr>
      <w:tr>
        <w:tc>
          <w:tcPr>
            <w:tcW w:type="dxa" w:w="200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611</w:t>
            </w:r>
          </w:p>
        </w:tc>
        <w:tc>
          <w:tcPr>
            <w:tcW w:type="dxa" w:w="400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Educational Services</w:t>
            </w:r>
          </w:p>
        </w:tc>
        <w:tc>
          <w:tcPr>
            <w:tcW w:type="dxa" w:w="336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SERVICE — training services → Rule B #9. Flight training (611512) = Rule B #9</w:t>
            </w:r>
          </w:p>
        </w:tc>
      </w:tr>
      <w:tr>
        <w:tc>
          <w:tcPr>
            <w:tcW w:type="dxa" w:w="20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811</w:t>
            </w:r>
          </w:p>
        </w:tc>
        <w:tc>
          <w:tcPr>
            <w:tcW w:type="dxa" w:w="40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Repair &amp; Maintenance</w:t>
            </w:r>
          </w:p>
        </w:tc>
        <w:tc>
          <w:tcPr>
            <w:tcW w:type="dxa" w:w="336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SERVICE — always Rule B #1 (Maintenance, Repair and Inspection)</w:t>
            </w:r>
          </w:p>
        </w:tc>
      </w:tr>
      <w:tr>
        <w:tc>
          <w:tcPr>
            <w:tcW w:type="dxa" w:w="200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921–928</w:t>
            </w:r>
          </w:p>
        </w:tc>
        <w:tc>
          <w:tcPr>
            <w:tcW w:type="dxa" w:w="400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Public Administration</w:t>
            </w:r>
          </w:p>
        </w:tc>
        <w:tc>
          <w:tcPr>
            <w:tcW w:type="dxa" w:w="336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SERVICE — government programs, not product bids</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FFF2CC" w:val="clear"/>
            <w:tcMar>
              <w:top w:type="dxa" w:w="100"/>
              <w:left w:type="dxa" w:w="200"/>
              <w:bottom w:type="dxa" w:w="100"/>
              <w:right w:type="dxa" w:w="200"/>
            </w:tcMar>
          </w:tcPr>
          <w:p>
            <w:pPr>
              <w:spacing w:after="60" w:before="60"/>
            </w:pPr>
            <w:r>
              <w:rPr>
                <w:rFonts w:ascii="Arial" w:cs="Arial" w:eastAsia="Arial" w:hAnsi="Arial"/>
                <w:b w:val="false"/>
                <w:bCs w:val="false"/>
                <w:color w:val="7F6000"/>
                <w:sz w:val="22"/>
                <w:szCs w:val="22"/>
              </w:rPr>
              <w:t xml:space="preserve">SPECIAL CASE — NAICS 336611 (Ship Building and Repairing): This code appears on both hardware bids (purchasing ship parts, spare parts) and service bids (drydocking, vessel repair, SSRA, MTA, dockside work). Always read the title. If the title says 'Spare Parts', 'Components', or lists a part number → HARDWARE (PURSUE). If the title says 'Drydock', 'Dockside Repair', 'SSRA', 'MTA', 'Open and Inspect', 'Renewal', or 'Overhaul' → SERVICE (check Rule B #1 or #19).</w:t>
            </w:r>
          </w:p>
        </w:tc>
      </w:tr>
    </w:tbl>
    <w:p>
      <w:pPr>
        <w:spacing w:after="100" w:before="0"/>
      </w:pPr>
    </w:p>
    <w:p>
      <w:r>
        <w:br w:type="page"/>
      </w:r>
    </w:p>
    <w:p>
      <w:pPr>
        <w:pStyle w:val="Heading1"/>
        <w:spacing w:after="160" w:before="320"/>
      </w:pPr>
      <w:r>
        <w:rPr>
          <w:rFonts w:ascii="Arial" w:cs="Arial" w:eastAsia="Arial" w:hAnsi="Arial"/>
          <w:b/>
          <w:bCs/>
          <w:color w:val="1F3864"/>
          <w:sz w:val="36"/>
          <w:szCs w:val="36"/>
        </w:rPr>
        <w:t xml:space="preserve">5. Known Bugs — All Four Error Patterns</w:t>
      </w:r>
    </w:p>
    <w:p>
      <w:pPr>
        <w:spacing w:after="100" w:before="60"/>
      </w:pPr>
      <w:r>
        <w:rPr>
          <w:rFonts w:ascii="Arial" w:cs="Arial" w:eastAsia="Arial" w:hAnsi="Arial"/>
          <w:sz w:val="22"/>
          <w:szCs w:val="22"/>
        </w:rPr>
        <w:t xml:space="preserve">These four patterns account for 48 evaluation errors found across 529 live bids (~9%). Fixing all four brings accuracy to 100%.</w:t>
      </w:r>
    </w:p>
    <w:p>
      <w:pPr>
        <w:spacing w:after="80" w:before="0"/>
      </w:pPr>
    </w:p>
    <w:p>
      <w:pPr>
        <w:pStyle w:val="Heading2"/>
        <w:spacing w:after="120" w:before="240"/>
      </w:pPr>
      <w:r>
        <w:rPr>
          <w:rFonts w:ascii="Arial" w:cs="Arial" w:eastAsia="Arial" w:hAnsi="Arial"/>
          <w:b/>
          <w:bCs/>
          <w:color w:val="2E75B6"/>
          <w:sz w:val="28"/>
          <w:szCs w:val="28"/>
        </w:rPr>
        <w:t xml:space="preserve">5.1  Bug Pattern A — False Pursues (Service misclassified as Hardware)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FFE0E0" w:val="clear"/>
            <w:tcMar>
              <w:top w:type="dxa" w:w="100"/>
              <w:left w:type="dxa" w:w="200"/>
              <w:bottom w:type="dxa" w:w="100"/>
              <w:right w:type="dxa" w:w="200"/>
            </w:tcMar>
          </w:tcPr>
          <w:p>
            <w:pPr>
              <w:spacing w:after="60" w:before="60"/>
            </w:pPr>
            <w:r>
              <w:rPr>
                <w:rFonts w:ascii="Arial" w:cs="Arial" w:eastAsia="Arial" w:hAnsi="Arial"/>
                <w:b w:val="false"/>
                <w:bCs w:val="false"/>
                <w:color w:val="C00000"/>
                <w:sz w:val="22"/>
                <w:szCs w:val="22"/>
              </w:rPr>
              <w:t xml:space="preserve">6 bids currently PURSUE that should be REJECT. The system is classifying service contracts as hardware because it is not checking NAICS codes against known service industries or reading description language.</w:t>
            </w:r>
          </w:p>
        </w:tc>
      </w:tr>
    </w:tbl>
    <w:p>
      <w:pPr>
        <w:spacing w:after="80" w:before="0"/>
      </w:pPr>
    </w:p>
    <w:p>
      <w:pPr>
        <w:spacing w:after="100" w:before="60"/>
      </w:pPr>
      <w:r>
        <w:rPr>
          <w:rFonts w:ascii="Arial" w:cs="Arial" w:eastAsia="Arial" w:hAnsi="Arial"/>
          <w:sz w:val="22"/>
          <w:szCs w:val="22"/>
        </w:rPr>
        <w:t xml:space="preserve">Root cause: The system is applying Rule A (hardware) based on the presence of equipment-sounding words in the title without checking whether the contract is for a SERVICE that involves that equipment.</w:t>
      </w:r>
    </w:p>
    <w:p>
      <w:pPr>
        <w:spacing w:after="60" w:before="0"/>
      </w:pPr>
    </w:p>
    <w:p>
      <w:pPr>
        <w:spacing w:after="100" w:before="60"/>
      </w:pPr>
      <w:r>
        <w:rPr>
          <w:rFonts w:ascii="Arial" w:cs="Arial" w:eastAsia="Arial" w:hAnsi="Arial"/>
          <w:b/>
          <w:bCs/>
          <w:sz w:val="22"/>
          <w:szCs w:val="22"/>
        </w:rPr>
        <w:t xml:space="preserve">Fix required:</w:t>
      </w:r>
    </w:p>
    <w:p>
      <w:pPr>
        <w:pStyle w:val="ListParagraph"/>
        <w:numPr>
          <w:ilvl w:val="0"/>
          <w:numId w:val="2"/>
        </w:numPr>
        <w:spacing w:after="40" w:before="40"/>
      </w:pPr>
      <w:r>
        <w:rPr>
          <w:rFonts w:ascii="Arial" w:cs="Arial" w:eastAsia="Arial" w:hAnsi="Arial"/>
          <w:sz w:val="22"/>
          <w:szCs w:val="22"/>
        </w:rPr>
        <w:t xml:space="preserve">Before assigning PURSUE under Rule A, verify the NAICS code is in the 311–339 or 42x range.</w:t>
      </w:r>
    </w:p>
    <w:p>
      <w:pPr>
        <w:pStyle w:val="ListParagraph"/>
        <w:numPr>
          <w:ilvl w:val="0"/>
          <w:numId w:val="2"/>
        </w:numPr>
        <w:spacing w:after="40" w:before="40"/>
      </w:pPr>
      <w:r>
        <w:rPr>
          <w:rFonts w:ascii="Arial" w:cs="Arial" w:eastAsia="Arial" w:hAnsi="Arial"/>
          <w:sz w:val="22"/>
          <w:szCs w:val="22"/>
        </w:rPr>
        <w:t xml:space="preserve">If NAICS is in a service range (48x, 53x, 54x, 56x, 61x, 81x, etc.), do NOT assign Rule A PURSUE. Route through Steps 3–5.</w:t>
      </w:r>
    </w:p>
    <w:p>
      <w:pPr>
        <w:pStyle w:val="ListParagraph"/>
        <w:numPr>
          <w:ilvl w:val="0"/>
          <w:numId w:val="2"/>
        </w:numPr>
        <w:spacing w:after="40" w:before="40"/>
      </w:pPr>
      <w:r>
        <w:rPr>
          <w:rFonts w:ascii="Arial" w:cs="Arial" w:eastAsia="Arial" w:hAnsi="Arial"/>
          <w:sz w:val="22"/>
          <w:szCs w:val="22"/>
        </w:rPr>
        <w:t xml:space="preserve">For NAICS 236–238 (Construction): always check whether the service is in Rule C and whether it is in the US Mainland.</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2480"/>
        <w:gridCol w:w="2480"/>
      </w:tblGrid>
      <w:tr>
        <w:trPr>
          <w:tblHeader/>
        </w:trPr>
        <w:tc>
          <w:tcPr>
            <w:tcW w:type="dxa" w:w="280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Bid Title</w:t>
            </w:r>
          </w:p>
        </w:tc>
        <w:tc>
          <w:tcPr>
            <w:tcW w:type="dxa" w:w="160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NAICS</w:t>
            </w:r>
          </w:p>
        </w:tc>
        <w:tc>
          <w:tcPr>
            <w:tcW w:type="dxa" w:w="248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Current (Wrong)</w:t>
            </w:r>
          </w:p>
        </w:tc>
        <w:tc>
          <w:tcPr>
            <w:tcW w:type="dxa" w:w="248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Correct</w:t>
            </w:r>
          </w:p>
        </w:tc>
      </w:tr>
      <w:tr>
        <w:tc>
          <w:tcPr>
            <w:tcW w:type="dxa" w:w="28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DRYDOCK: USCGC OLIVER BERRY DD FY27</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336611</w:t>
            </w:r>
          </w:p>
        </w:tc>
        <w:tc>
          <w:tcPr>
            <w:tcW w:type="dxa" w:w="248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PURSUE — Rule A</w:t>
            </w:r>
          </w:p>
        </w:tc>
        <w:tc>
          <w:tcPr>
            <w:tcW w:type="dxa" w:w="248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REJECT — Rule B #1/#19 (Marine Vessel Service)</w:t>
            </w:r>
          </w:p>
        </w:tc>
      </w:tr>
      <w:tr>
        <w:tc>
          <w:tcPr>
            <w:tcW w:type="dxa" w:w="280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FMC Rochester — Install Above Ground Tanks</w:t>
            </w:r>
          </w:p>
        </w:tc>
        <w:tc>
          <w:tcPr>
            <w:tcW w:type="dxa" w:w="160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237120</w:t>
            </w:r>
          </w:p>
        </w:tc>
        <w:tc>
          <w:tcPr>
            <w:tcW w:type="dxa" w:w="248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PURSUE — Rule A</w:t>
            </w:r>
          </w:p>
        </w:tc>
        <w:tc>
          <w:tcPr>
            <w:tcW w:type="dxa" w:w="248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REJECT — Rule B #5 (Construction Contract)</w:t>
            </w:r>
          </w:p>
        </w:tc>
      </w:tr>
      <w:tr>
        <w:tc>
          <w:tcPr>
            <w:tcW w:type="dxa" w:w="28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Djibouti Vehicle Leases</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532112</w:t>
            </w:r>
          </w:p>
        </w:tc>
        <w:tc>
          <w:tcPr>
            <w:tcW w:type="dxa" w:w="248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PURSUE — Rule A</w:t>
            </w:r>
          </w:p>
        </w:tc>
        <w:tc>
          <w:tcPr>
            <w:tcW w:type="dxa" w:w="248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REJECT — Rule B #11 (Lease of Equipment)</w:t>
            </w:r>
          </w:p>
        </w:tc>
      </w:tr>
      <w:tr>
        <w:tc>
          <w:tcPr>
            <w:tcW w:type="dxa" w:w="280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AIRCRAFT SUPPORT TPS</w:t>
            </w:r>
          </w:p>
        </w:tc>
        <w:tc>
          <w:tcPr>
            <w:tcW w:type="dxa" w:w="160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611512</w:t>
            </w:r>
          </w:p>
        </w:tc>
        <w:tc>
          <w:tcPr>
            <w:tcW w:type="dxa" w:w="248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PURSUE — Rule A</w:t>
            </w:r>
          </w:p>
        </w:tc>
        <w:tc>
          <w:tcPr>
            <w:tcW w:type="dxa" w:w="248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REJECT — Rule B #9 (Training Services)</w:t>
            </w:r>
          </w:p>
        </w:tc>
      </w:tr>
      <w:tr>
        <w:tc>
          <w:tcPr>
            <w:tcW w:type="dxa" w:w="28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TUGCON; OPEN-OCEAN TOW</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483111</w:t>
            </w:r>
          </w:p>
        </w:tc>
        <w:tc>
          <w:tcPr>
            <w:tcW w:type="dxa" w:w="248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PURSUE — Rule A</w:t>
            </w:r>
          </w:p>
        </w:tc>
        <w:tc>
          <w:tcPr>
            <w:tcW w:type="dxa" w:w="248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REJECT — not hardware, marine transport service</w:t>
            </w:r>
          </w:p>
        </w:tc>
      </w:tr>
      <w:tr>
        <w:tc>
          <w:tcPr>
            <w:tcW w:type="dxa" w:w="280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Stegall Substation Stage 07 Phase 01</w:t>
            </w:r>
          </w:p>
        </w:tc>
        <w:tc>
          <w:tcPr>
            <w:tcW w:type="dxa" w:w="160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237130</w:t>
            </w:r>
          </w:p>
        </w:tc>
        <w:tc>
          <w:tcPr>
            <w:tcW w:type="dxa" w:w="248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PURSUE — Rule A</w:t>
            </w:r>
          </w:p>
        </w:tc>
        <w:tc>
          <w:tcPr>
            <w:tcW w:type="dxa" w:w="248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REJECT — Rule B #5 (Construction &amp; Infrastructure)</w:t>
            </w:r>
          </w:p>
        </w:tc>
      </w:tr>
    </w:tbl>
    <w:p>
      <w:pPr>
        <w:spacing w:after="120" w:before="0"/>
      </w:pPr>
    </w:p>
    <w:p>
      <w:pPr>
        <w:pStyle w:val="Heading2"/>
        <w:spacing w:after="120" w:before="240"/>
      </w:pPr>
      <w:r>
        <w:rPr>
          <w:rFonts w:ascii="Arial" w:cs="Arial" w:eastAsia="Arial" w:hAnsi="Arial"/>
          <w:b/>
          <w:bCs/>
          <w:color w:val="2E75B6"/>
          <w:sz w:val="28"/>
          <w:szCs w:val="28"/>
        </w:rPr>
        <w:t xml:space="preserve">5.2  Bug Pattern B — Hardware Falsely Rejected Under Rule B (24 bids)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FFE0E0" w:val="clear"/>
            <w:tcMar>
              <w:top w:type="dxa" w:w="100"/>
              <w:left w:type="dxa" w:w="200"/>
              <w:bottom w:type="dxa" w:w="100"/>
              <w:right w:type="dxa" w:w="200"/>
            </w:tcMar>
          </w:tcPr>
          <w:p>
            <w:pPr>
              <w:spacing w:after="60" w:before="60"/>
            </w:pPr>
            <w:r>
              <w:rPr>
                <w:rFonts w:ascii="Arial" w:cs="Arial" w:eastAsia="Arial" w:hAnsi="Arial"/>
                <w:b w:val="false"/>
                <w:bCs w:val="false"/>
                <w:color w:val="C00000"/>
                <w:sz w:val="22"/>
                <w:szCs w:val="22"/>
              </w:rPr>
              <w:t xml:space="preserve">24 hardware bids are incorrectly rejected under Rule B. These bids involve physical products — medical devices, engine parts, apparel, lab instruments, fuel, vehicles — that are being misidentified as services. This is the highest-volume bug.</w:t>
            </w:r>
          </w:p>
        </w:tc>
      </w:tr>
    </w:tbl>
    <w:p>
      <w:pPr>
        <w:spacing w:after="80" w:before="0"/>
      </w:pPr>
    </w:p>
    <w:p>
      <w:pPr>
        <w:spacing w:after="100" w:before="60"/>
      </w:pPr>
      <w:r>
        <w:rPr>
          <w:rFonts w:ascii="Arial" w:cs="Arial" w:eastAsia="Arial" w:hAnsi="Arial"/>
          <w:sz w:val="22"/>
          <w:szCs w:val="22"/>
        </w:rPr>
        <w:t xml:space="preserve">Root cause: The system is running Rule B classification before completing the hardware/service classification in Step 1. Physical products with NAICS codes in the 311–339 range are being passed to Rule B matching where keyword overlap is causing false positives.</w:t>
      </w:r>
    </w:p>
    <w:p>
      <w:pPr>
        <w:spacing w:after="60" w:before="0"/>
      </w:pPr>
    </w:p>
    <w:p>
      <w:pPr>
        <w:spacing w:after="100" w:before="60"/>
      </w:pPr>
      <w:r>
        <w:rPr>
          <w:rFonts w:ascii="Arial" w:cs="Arial" w:eastAsia="Arial" w:hAnsi="Arial"/>
          <w:b/>
          <w:bCs/>
          <w:sz w:val="22"/>
          <w:szCs w:val="22"/>
        </w:rPr>
        <w:t xml:space="preserve">Critical sub-case — Rule B #15 (Food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FFE0E0" w:val="clear"/>
            <w:tcMar>
              <w:top w:type="dxa" w:w="100"/>
              <w:left w:type="dxa" w:w="200"/>
              <w:bottom w:type="dxa" w:w="100"/>
              <w:right w:type="dxa" w:w="200"/>
            </w:tcMar>
          </w:tcPr>
          <w:p>
            <w:pPr>
              <w:spacing w:after="60" w:before="60"/>
            </w:pPr>
            <w:r>
              <w:rPr>
                <w:rFonts w:ascii="Arial" w:cs="Arial" w:eastAsia="Arial" w:hAnsi="Arial"/>
                <w:b w:val="false"/>
                <w:bCs w:val="false"/>
                <w:color w:val="C00000"/>
                <w:sz w:val="22"/>
                <w:szCs w:val="22"/>
              </w:rPr>
              <w:t xml:space="preserve">Rule B #15 covers FOOD ITEMS only. It does NOT cover: apparel used in food service (chef jackets, smocks), food service equipment, food packaging materials, or kitchen supplies. These are all hardware and must be PURSUE.</w:t>
            </w:r>
          </w:p>
        </w:tc>
      </w:tr>
    </w:tbl>
    <w:p>
      <w:pPr>
        <w:spacing w:after="80" w:before="0"/>
      </w:pPr>
    </w:p>
    <w:p>
      <w:pPr>
        <w:spacing w:after="100" w:before="60"/>
      </w:pPr>
      <w:r>
        <w:rPr>
          <w:rFonts w:ascii="Arial" w:cs="Arial" w:eastAsia="Arial" w:hAnsi="Arial"/>
          <w:b/>
          <w:bCs/>
          <w:sz w:val="22"/>
          <w:szCs w:val="22"/>
        </w:rPr>
        <w:t xml:space="preserve">Fix required:</w:t>
      </w:r>
    </w:p>
    <w:p>
      <w:pPr>
        <w:pStyle w:val="ListParagraph"/>
        <w:numPr>
          <w:ilvl w:val="0"/>
          <w:numId w:val="2"/>
        </w:numPr>
        <w:spacing w:after="40" w:before="40"/>
      </w:pPr>
      <w:r>
        <w:rPr>
          <w:rFonts w:ascii="Arial" w:cs="Arial" w:eastAsia="Arial" w:hAnsi="Arial"/>
          <w:sz w:val="22"/>
          <w:szCs w:val="22"/>
        </w:rPr>
        <w:t xml:space="preserve">Step 1 (hardware check) must complete before Step 3 (Rule B check) is initiated.</w:t>
      </w:r>
    </w:p>
    <w:p>
      <w:pPr>
        <w:pStyle w:val="ListParagraph"/>
        <w:numPr>
          <w:ilvl w:val="0"/>
          <w:numId w:val="2"/>
        </w:numPr>
        <w:spacing w:after="40" w:before="40"/>
      </w:pPr>
      <w:r>
        <w:rPr>
          <w:rFonts w:ascii="Arial" w:cs="Arial" w:eastAsia="Arial" w:hAnsi="Arial"/>
          <w:sz w:val="22"/>
          <w:szCs w:val="22"/>
        </w:rPr>
        <w:t xml:space="preserve">Any bid with NAICS 311–339 and a title referencing a physical product must exit at Step 1 with PURSUE.</w:t>
      </w:r>
    </w:p>
    <w:p>
      <w:pPr>
        <w:pStyle w:val="ListParagraph"/>
        <w:numPr>
          <w:ilvl w:val="0"/>
          <w:numId w:val="2"/>
        </w:numPr>
        <w:spacing w:after="40" w:before="40"/>
      </w:pPr>
      <w:r>
        <w:rPr>
          <w:rFonts w:ascii="Arial" w:cs="Arial" w:eastAsia="Arial" w:hAnsi="Arial"/>
          <w:sz w:val="22"/>
          <w:szCs w:val="22"/>
        </w:rPr>
        <w:t xml:space="preserve">Rule B #15 matching must check that the actual product is food/consumable, not just associated with food service.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rPr>
          <w:tblHeader/>
        </w:trPr>
        <w:tc>
          <w:tcPr>
            <w:tcW w:type="dxa" w:w="320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Bid Title</w:t>
            </w:r>
          </w:p>
        </w:tc>
        <w:tc>
          <w:tcPr>
            <w:tcW w:type="dxa" w:w="140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NAICS</w:t>
            </w:r>
          </w:p>
        </w:tc>
        <w:tc>
          <w:tcPr>
            <w:tcW w:type="dxa" w:w="476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Why it is HARDWARE (should be PURSUE)</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Food Service Smocks / Chef Jackets</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315990</w:t>
            </w:r>
          </w:p>
        </w:tc>
        <w:tc>
          <w:tcPr>
            <w:tcW w:type="dxa" w:w="476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Clothing/apparel — physical product. Rule B #15 covers food items, not food service apparel.</w:t>
            </w:r>
          </w:p>
        </w:tc>
      </w:tr>
      <w:tr>
        <w:tc>
          <w:tcPr>
            <w:tcW w:type="dxa" w:w="320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Specialty Mattress and Frames</w:t>
            </w:r>
          </w:p>
        </w:tc>
        <w:tc>
          <w:tcPr>
            <w:tcW w:type="dxa" w:w="140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339113</w:t>
            </w:r>
          </w:p>
        </w:tc>
        <w:tc>
          <w:tcPr>
            <w:tcW w:type="dxa" w:w="476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Medical mattresses and bed frames — physical products.</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LUMENIS DEEPFX MICROSCANNER</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334516</w:t>
            </w:r>
          </w:p>
        </w:tc>
        <w:tc>
          <w:tcPr>
            <w:tcW w:type="dxa" w:w="476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Medical laser device — physical equipment.</w:t>
            </w:r>
          </w:p>
        </w:tc>
      </w:tr>
      <w:tr>
        <w:tc>
          <w:tcPr>
            <w:tcW w:type="dxa" w:w="320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Livestock Respiration Chamber</w:t>
            </w:r>
          </w:p>
        </w:tc>
        <w:tc>
          <w:tcPr>
            <w:tcW w:type="dxa" w:w="140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334516</w:t>
            </w:r>
          </w:p>
        </w:tc>
        <w:tc>
          <w:tcPr>
            <w:tcW w:type="dxa" w:w="476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Scientific laboratory instrument — physical hardware.</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Illumina Sequencing Equipment Accessories</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334516</w:t>
            </w:r>
          </w:p>
        </w:tc>
        <w:tc>
          <w:tcPr>
            <w:tcW w:type="dxa" w:w="476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Lab reagent kits and accessories — physical material.</w:t>
            </w:r>
          </w:p>
        </w:tc>
      </w:tr>
      <w:tr>
        <w:tc>
          <w:tcPr>
            <w:tcW w:type="dxa" w:w="320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2990 GOVERNOR DIESEL ENGINE</w:t>
            </w:r>
          </w:p>
        </w:tc>
        <w:tc>
          <w:tcPr>
            <w:tcW w:type="dxa" w:w="140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336310</w:t>
            </w:r>
          </w:p>
        </w:tc>
        <w:tc>
          <w:tcPr>
            <w:tcW w:type="dxa" w:w="476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Physical engine component — explicitly an RFQ for a product.</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ACC/A4SA Dronebuster Block 4</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334511</w:t>
            </w:r>
          </w:p>
        </w:tc>
        <w:tc>
          <w:tcPr>
            <w:tcW w:type="dxa" w:w="476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Counter-drone electronic device — physical hardware.</w:t>
            </w:r>
          </w:p>
        </w:tc>
      </w:tr>
      <w:tr>
        <w:tc>
          <w:tcPr>
            <w:tcW w:type="dxa" w:w="320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Canine (K9) Trauma Simulator</w:t>
            </w:r>
          </w:p>
        </w:tc>
        <w:tc>
          <w:tcPr>
            <w:tcW w:type="dxa" w:w="140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339112</w:t>
            </w:r>
          </w:p>
        </w:tc>
        <w:tc>
          <w:tcPr>
            <w:tcW w:type="dxa" w:w="476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Physical medical simulation product.</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Laryngoscope Equipment</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339112</w:t>
            </w:r>
          </w:p>
        </w:tc>
        <w:tc>
          <w:tcPr>
            <w:tcW w:type="dxa" w:w="476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Video laryngoscopy system — medical hardware.</w:t>
            </w:r>
          </w:p>
        </w:tc>
      </w:tr>
      <w:tr>
        <w:tc>
          <w:tcPr>
            <w:tcW w:type="dxa" w:w="320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Smoke Oil — JBER ATOH 2026 (37 barrels)</w:t>
            </w:r>
          </w:p>
        </w:tc>
        <w:tc>
          <w:tcPr>
            <w:tcW w:type="dxa" w:w="140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324199</w:t>
            </w:r>
          </w:p>
        </w:tc>
        <w:tc>
          <w:tcPr>
            <w:tcW w:type="dxa" w:w="476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Physical petroleum product — material supply.</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MH-65 Spare Parts</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336413</w:t>
            </w:r>
          </w:p>
        </w:tc>
        <w:tc>
          <w:tcPr>
            <w:tcW w:type="dxa" w:w="476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Helicopter spare parts — physical hardware.</w:t>
            </w:r>
          </w:p>
        </w:tc>
      </w:tr>
      <w:tr>
        <w:tc>
          <w:tcPr>
            <w:tcW w:type="dxa" w:w="320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Roland UV Flatbed Printer Purchase</w:t>
            </w:r>
          </w:p>
        </w:tc>
        <w:tc>
          <w:tcPr>
            <w:tcW w:type="dxa" w:w="140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334118</w:t>
            </w:r>
          </w:p>
        </w:tc>
        <w:tc>
          <w:tcPr>
            <w:tcW w:type="dxa" w:w="476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Commercial products solicitation — printer is hardware.</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HALO 5 Water Filtration System</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333310</w:t>
            </w:r>
          </w:p>
        </w:tc>
        <w:tc>
          <w:tcPr>
            <w:tcW w:type="dxa" w:w="476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Physical filtration unit — product purchase.</w:t>
            </w:r>
          </w:p>
        </w:tc>
      </w:tr>
      <w:tr>
        <w:tc>
          <w:tcPr>
            <w:tcW w:type="dxa" w:w="320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Propane Supply BPA</w:t>
            </w:r>
          </w:p>
        </w:tc>
        <w:tc>
          <w:tcPr>
            <w:tcW w:type="dxa" w:w="140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325120</w:t>
            </w:r>
          </w:p>
        </w:tc>
        <w:tc>
          <w:tcPr>
            <w:tcW w:type="dxa" w:w="476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Physical fuel/gas material — NOT a food item.</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Evidence Collection Equipment</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334511</w:t>
            </w:r>
          </w:p>
        </w:tc>
        <w:tc>
          <w:tcPr>
            <w:tcW w:type="dxa" w:w="476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Commercial products solicitation — physical devices.</w:t>
            </w:r>
          </w:p>
        </w:tc>
      </w:tr>
      <w:tr>
        <w:tc>
          <w:tcPr>
            <w:tcW w:type="dxa" w:w="320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Radiation Detectors for Tubes</w:t>
            </w:r>
          </w:p>
        </w:tc>
        <w:tc>
          <w:tcPr>
            <w:tcW w:type="dxa" w:w="140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334519</w:t>
            </w:r>
          </w:p>
        </w:tc>
        <w:tc>
          <w:tcPr>
            <w:tcW w:type="dxa" w:w="476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Physical detection equipment — training is ancillary.</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SFOMF Furniture / Office Furniture</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337214</w:t>
            </w:r>
          </w:p>
        </w:tc>
        <w:tc>
          <w:tcPr>
            <w:tcW w:type="dxa" w:w="476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Furniture product — physical supply + Rule C #3 install.</w:t>
            </w:r>
          </w:p>
        </w:tc>
      </w:tr>
      <w:tr>
        <w:tc>
          <w:tcPr>
            <w:tcW w:type="dxa" w:w="320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Research Grade GaN Amplifier</w:t>
            </w:r>
          </w:p>
        </w:tc>
        <w:tc>
          <w:tcPr>
            <w:tcW w:type="dxa" w:w="140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334419</w:t>
            </w:r>
          </w:p>
        </w:tc>
        <w:tc>
          <w:tcPr>
            <w:tcW w:type="dxa" w:w="476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Physical amplifier — electronic component product.</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Snap-On Brand Tools Kits</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333517</w:t>
            </w:r>
          </w:p>
        </w:tc>
        <w:tc>
          <w:tcPr>
            <w:tcW w:type="dxa" w:w="476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Physical tool kits — hardware product.</w:t>
            </w:r>
          </w:p>
        </w:tc>
      </w:tr>
      <w:tr>
        <w:tc>
          <w:tcPr>
            <w:tcW w:type="dxa" w:w="320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60K Roll-Off Hoist Truck (Peterbilt)</w:t>
            </w:r>
          </w:p>
        </w:tc>
        <w:tc>
          <w:tcPr>
            <w:tcW w:type="dxa" w:w="140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333120</w:t>
            </w:r>
          </w:p>
        </w:tc>
        <w:tc>
          <w:tcPr>
            <w:tcW w:type="dxa" w:w="476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Vehicle/equipment purchase — hardware.</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DOI Re-Manufactured Aircraft Engine (Alaska)</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336412</w:t>
            </w:r>
          </w:p>
        </w:tc>
        <w:tc>
          <w:tcPr>
            <w:tcW w:type="dxa" w:w="476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Physical engine — hardware pursued regardless of location.</w:t>
            </w:r>
          </w:p>
        </w:tc>
      </w:tr>
      <w:tr>
        <w:tc>
          <w:tcPr>
            <w:tcW w:type="dxa" w:w="320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GASKET SET</w:t>
            </w:r>
          </w:p>
        </w:tc>
        <w:tc>
          <w:tcPr>
            <w:tcW w:type="dxa" w:w="140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333618</w:t>
            </w:r>
          </w:p>
        </w:tc>
        <w:tc>
          <w:tcPr>
            <w:tcW w:type="dxa" w:w="476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Physical engine gaskets — hardware parts.</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STUFFING TUBE (ICORE)</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335932</w:t>
            </w:r>
          </w:p>
        </w:tc>
        <w:tc>
          <w:tcPr>
            <w:tcW w:type="dxa" w:w="476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Physical cable feed-through component.</w:t>
            </w:r>
          </w:p>
        </w:tc>
      </w:tr>
      <w:tr>
        <w:tc>
          <w:tcPr>
            <w:tcW w:type="dxa" w:w="320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Horticulture Composter (Industrial)</w:t>
            </w:r>
          </w:p>
        </w:tc>
        <w:tc>
          <w:tcPr>
            <w:tcW w:type="dxa" w:w="140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333248</w:t>
            </w:r>
          </w:p>
        </w:tc>
        <w:tc>
          <w:tcPr>
            <w:tcW w:type="dxa" w:w="476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Industrial machinery product — physical machine.</w:t>
            </w:r>
          </w:p>
        </w:tc>
      </w:tr>
    </w:tbl>
    <w:p>
      <w:pPr>
        <w:spacing w:after="120" w:before="0"/>
      </w:pPr>
    </w:p>
    <w:p>
      <w:pPr>
        <w:pStyle w:val="Heading2"/>
        <w:spacing w:after="120" w:before="240"/>
      </w:pPr>
      <w:r>
        <w:rPr>
          <w:rFonts w:ascii="Arial" w:cs="Arial" w:eastAsia="Arial" w:hAnsi="Arial"/>
          <w:b/>
          <w:bCs/>
          <w:color w:val="2E75B6"/>
          <w:sz w:val="28"/>
          <w:szCs w:val="28"/>
        </w:rPr>
        <w:t xml:space="preserve">5.3  Bug Pattern C — Hardware Falsely Rejected as Outside-US Service (11 bids)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FFE0E0" w:val="clear"/>
            <w:tcMar>
              <w:top w:type="dxa" w:w="100"/>
              <w:left w:type="dxa" w:w="200"/>
              <w:bottom w:type="dxa" w:w="100"/>
              <w:right w:type="dxa" w:w="200"/>
            </w:tcMar>
          </w:tcPr>
          <w:p>
            <w:pPr>
              <w:spacing w:after="60" w:before="60"/>
            </w:pPr>
            <w:r>
              <w:rPr>
                <w:rFonts w:ascii="Arial" w:cs="Arial" w:eastAsia="Arial" w:hAnsi="Arial"/>
                <w:b w:val="false"/>
                <w:bCs w:val="false"/>
                <w:color w:val="C00000"/>
                <w:sz w:val="22"/>
                <w:szCs w:val="22"/>
              </w:rPr>
              <w:t xml:space="preserve">11 hardware bids are rejected with the reason 'Service not in allowed/excluded list + outside US Mainland.' These are all physical products. Hardware is ALWAYS pursued under Rule A regardless of delivery location — the outside-US check only applies to services.</w:t>
            </w:r>
          </w:p>
        </w:tc>
      </w:tr>
    </w:tbl>
    <w:p>
      <w:pPr>
        <w:spacing w:after="80" w:before="0"/>
      </w:pPr>
    </w:p>
    <w:p>
      <w:pPr>
        <w:spacing w:after="100" w:before="60"/>
      </w:pPr>
      <w:r>
        <w:rPr>
          <w:rFonts w:ascii="Arial" w:cs="Arial" w:eastAsia="Arial" w:hAnsi="Arial"/>
          <w:sz w:val="22"/>
          <w:szCs w:val="22"/>
        </w:rPr>
        <w:t xml:space="preserve">Root cause: The system is applying the location-based REJECT logic to hardware bids. The decision flow is jumping to Step 5 (location check) without first correctly resolving Step 1 (hardware classification).</w:t>
      </w:r>
    </w:p>
    <w:p>
      <w:pPr>
        <w:spacing w:after="60" w:before="0"/>
      </w:pPr>
    </w:p>
    <w:p>
      <w:pPr>
        <w:spacing w:after="100" w:before="60"/>
      </w:pPr>
      <w:r>
        <w:rPr>
          <w:rFonts w:ascii="Arial" w:cs="Arial" w:eastAsia="Arial" w:hAnsi="Arial"/>
          <w:b/>
          <w:bCs/>
          <w:sz w:val="22"/>
          <w:szCs w:val="22"/>
        </w:rPr>
        <w:t xml:space="preserve">Fix required:</w:t>
      </w:r>
    </w:p>
    <w:p>
      <w:pPr>
        <w:pStyle w:val="ListParagraph"/>
        <w:numPr>
          <w:ilvl w:val="0"/>
          <w:numId w:val="2"/>
        </w:numPr>
        <w:spacing w:after="40" w:before="40"/>
      </w:pPr>
      <w:r>
        <w:rPr>
          <w:rFonts w:ascii="Arial" w:cs="Arial" w:eastAsia="Arial" w:hAnsi="Arial"/>
          <w:sz w:val="22"/>
          <w:szCs w:val="22"/>
        </w:rPr>
        <w:t xml:space="preserve">The location check (Step 5) must NEVER run on a bid that has been classified as hardware.</w:t>
      </w:r>
    </w:p>
    <w:p>
      <w:pPr>
        <w:pStyle w:val="ListParagraph"/>
        <w:numPr>
          <w:ilvl w:val="0"/>
          <w:numId w:val="2"/>
        </w:numPr>
        <w:spacing w:after="40" w:before="40"/>
      </w:pPr>
      <w:r>
        <w:rPr>
          <w:rFonts w:ascii="Arial" w:cs="Arial" w:eastAsia="Arial" w:hAnsi="Arial"/>
          <w:sz w:val="22"/>
          <w:szCs w:val="22"/>
        </w:rPr>
        <w:t xml:space="preserve">Hardware bids with overseas delivery locations are still PURSUE. A forklift delivered to Germany is hardware. A valve shipped to a US Navy vessel in Japan is hardware.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rPr>
          <w:tblHeader/>
        </w:trPr>
        <w:tc>
          <w:tcPr>
            <w:tcW w:type="dxa" w:w="320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Bid Title</w:t>
            </w:r>
          </w:p>
        </w:tc>
        <w:tc>
          <w:tcPr>
            <w:tcW w:type="dxa" w:w="140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NAICS</w:t>
            </w:r>
          </w:p>
        </w:tc>
        <w:tc>
          <w:tcPr>
            <w:tcW w:type="dxa" w:w="476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Why it should be PURSUE (Rule A)</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Heavy-Duty Diesel Forklift (USAG Bavaria)</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423830</w:t>
            </w:r>
          </w:p>
        </w:tc>
        <w:tc>
          <w:tcPr>
            <w:tcW w:type="dxa" w:w="476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Forklift hardware — pursued regardless of location (Germany).</w:t>
            </w:r>
          </w:p>
        </w:tc>
      </w:tr>
      <w:tr>
        <w:tc>
          <w:tcPr>
            <w:tcW w:type="dxa" w:w="320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High Precision Teslameter with Hall Probe</w:t>
            </w:r>
          </w:p>
        </w:tc>
        <w:tc>
          <w:tcPr>
            <w:tcW w:type="dxa" w:w="140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334513</w:t>
            </w:r>
          </w:p>
        </w:tc>
        <w:tc>
          <w:tcPr>
            <w:tcW w:type="dxa" w:w="476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Scientific instrument — hardware, location irrelevant.</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NOMEN: VALVE, REGULATIN</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332919</w:t>
            </w:r>
          </w:p>
        </w:tc>
        <w:tc>
          <w:tcPr>
            <w:tcW w:type="dxa" w:w="476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Physical valve component — hardware.</w:t>
            </w:r>
          </w:p>
        </w:tc>
      </w:tr>
      <w:tr>
        <w:tc>
          <w:tcPr>
            <w:tcW w:type="dxa" w:w="320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JLTV DVES (Driver Vision Enhancer System)</w:t>
            </w:r>
          </w:p>
        </w:tc>
        <w:tc>
          <w:tcPr>
            <w:tcW w:type="dxa" w:w="140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334511</w:t>
            </w:r>
          </w:p>
        </w:tc>
        <w:tc>
          <w:tcPr>
            <w:tcW w:type="dxa" w:w="476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Physical hardware system — training is ancillary.</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NIST RFQ: Polatis Optical Switches</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334xxx</w:t>
            </w:r>
          </w:p>
        </w:tc>
        <w:tc>
          <w:tcPr>
            <w:tcW w:type="dxa" w:w="476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Electronic hardware components.</w:t>
            </w:r>
          </w:p>
        </w:tc>
      </w:tr>
      <w:tr>
        <w:tc>
          <w:tcPr>
            <w:tcW w:type="dxa" w:w="320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US Embassy Luanda — Vehicles Purchase</w:t>
            </w:r>
          </w:p>
        </w:tc>
        <w:tc>
          <w:tcPr>
            <w:tcW w:type="dxa" w:w="140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N/A</w:t>
            </w:r>
          </w:p>
        </w:tc>
        <w:tc>
          <w:tcPr>
            <w:tcW w:type="dxa" w:w="476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Vehicle purchase is hardware — Rule A applies globally.</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BrainsWay Deep TMS System</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N/A</w:t>
            </w:r>
          </w:p>
        </w:tc>
        <w:tc>
          <w:tcPr>
            <w:tcW w:type="dxa" w:w="476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Medical device hardware — location irrelevant.</w:t>
            </w:r>
          </w:p>
        </w:tc>
      </w:tr>
      <w:tr>
        <w:tc>
          <w:tcPr>
            <w:tcW w:type="dxa" w:w="320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Purchase Single Reach and Double Reach Forklifts</w:t>
            </w:r>
          </w:p>
        </w:tc>
        <w:tc>
          <w:tcPr>
            <w:tcW w:type="dxa" w:w="140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N/A</w:t>
            </w:r>
          </w:p>
        </w:tc>
        <w:tc>
          <w:tcPr>
            <w:tcW w:type="dxa" w:w="476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Forklift hardware — PURSUE regardless of location.</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CT2388-26 Buckles</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N/A</w:t>
            </w:r>
          </w:p>
        </w:tc>
        <w:tc>
          <w:tcPr>
            <w:tcW w:type="dxa" w:w="476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Physical hardware buckles — Rule A.</w:t>
            </w:r>
          </w:p>
        </w:tc>
      </w:tr>
      <w:tr>
        <w:tc>
          <w:tcPr>
            <w:tcW w:type="dxa" w:w="320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TURBOSUPERCHARGER, ENGINE</w:t>
            </w:r>
          </w:p>
        </w:tc>
        <w:tc>
          <w:tcPr>
            <w:tcW w:type="dxa" w:w="140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N/A</w:t>
            </w:r>
          </w:p>
        </w:tc>
        <w:tc>
          <w:tcPr>
            <w:tcW w:type="dxa" w:w="476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Engine component hardware — Rule A.</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Circuit Card Assembly (HVAC Controller)</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333998</w:t>
            </w:r>
          </w:p>
        </w:tc>
        <w:tc>
          <w:tcPr>
            <w:tcW w:type="dxa" w:w="476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Physical circuit card assembly — hardware, qty 20.</w:t>
            </w:r>
          </w:p>
        </w:tc>
      </w:tr>
    </w:tbl>
    <w:p>
      <w:pPr>
        <w:spacing w:after="120" w:before="0"/>
      </w:pPr>
    </w:p>
    <w:p>
      <w:pPr>
        <w:pStyle w:val="Heading2"/>
        <w:spacing w:after="120" w:before="240"/>
      </w:pPr>
      <w:r>
        <w:rPr>
          <w:rFonts w:ascii="Arial" w:cs="Arial" w:eastAsia="Arial" w:hAnsi="Arial"/>
          <w:b/>
          <w:bCs/>
          <w:color w:val="2E75B6"/>
          <w:sz w:val="28"/>
          <w:szCs w:val="28"/>
        </w:rPr>
        <w:t xml:space="preserve">5.4  Bug Pattern D — Correct Decision, Wrong Rule Reason (4 bids)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FFF2CC" w:val="clear"/>
            <w:tcMar>
              <w:top w:type="dxa" w:w="100"/>
              <w:left w:type="dxa" w:w="200"/>
              <w:bottom w:type="dxa" w:w="100"/>
              <w:right w:type="dxa" w:w="200"/>
            </w:tcMar>
          </w:tcPr>
          <w:p>
            <w:pPr>
              <w:spacing w:after="60" w:before="60"/>
            </w:pPr>
            <w:r>
              <w:rPr>
                <w:rFonts w:ascii="Arial" w:cs="Arial" w:eastAsia="Arial" w:hAnsi="Arial"/>
                <w:b w:val="false"/>
                <w:bCs w:val="false"/>
                <w:color w:val="7F6000"/>
                <w:sz w:val="22"/>
                <w:szCs w:val="22"/>
              </w:rPr>
              <w:t xml:space="preserve">4 bids are evaluated with the correct PURSUE/REJECT outcome but the reason field cites the wrong rule. This creates audit trail problems and misleads users.</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2680"/>
        <w:gridCol w:w="2680"/>
      </w:tblGrid>
      <w:tr>
        <w:trPr>
          <w:tblHeader/>
        </w:trPr>
        <w:tc>
          <w:tcPr>
            <w:tcW w:type="dxa" w:w="280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Bid Title</w:t>
            </w:r>
          </w:p>
        </w:tc>
        <w:tc>
          <w:tcPr>
            <w:tcW w:type="dxa" w:w="120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Decision</w:t>
            </w:r>
          </w:p>
        </w:tc>
        <w:tc>
          <w:tcPr>
            <w:tcW w:type="dxa" w:w="268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Current Reason (Wrong)</w:t>
            </w:r>
          </w:p>
        </w:tc>
        <w:tc>
          <w:tcPr>
            <w:tcW w:type="dxa" w:w="268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Correct Reason</w:t>
            </w:r>
          </w:p>
        </w:tc>
      </w:tr>
      <w:tr>
        <w:tc>
          <w:tcPr>
            <w:tcW w:type="dxa" w:w="28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EFI&amp;T FOC Cable Installation</w:t>
            </w:r>
          </w:p>
        </w:tc>
        <w:tc>
          <w:tcPr>
            <w:tcW w:type="dxa" w:w="12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PURSUE</w:t>
            </w:r>
          </w:p>
        </w:tc>
        <w:tc>
          <w:tcPr>
            <w:tcW w:type="dxa" w:w="268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Hardware/material — Rule A</w:t>
            </w:r>
          </w:p>
        </w:tc>
        <w:tc>
          <w:tcPr>
            <w:tcW w:type="dxa" w:w="268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Allowed service (Rule C #1 — Cable Installation) + US Mainland</w:t>
            </w:r>
          </w:p>
        </w:tc>
      </w:tr>
      <w:tr>
        <w:tc>
          <w:tcPr>
            <w:tcW w:type="dxa" w:w="280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Jefferson Lab Hall C A/C Replacement</w:t>
            </w:r>
          </w:p>
        </w:tc>
        <w:tc>
          <w:tcPr>
            <w:tcW w:type="dxa" w:w="120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PURSUE</w:t>
            </w:r>
          </w:p>
        </w:tc>
        <w:tc>
          <w:tcPr>
            <w:tcW w:type="dxa" w:w="268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Hardware/material — Rule A</w:t>
            </w:r>
          </w:p>
        </w:tc>
        <w:tc>
          <w:tcPr>
            <w:tcW w:type="dxa" w:w="268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Allowed service (Rule C #6 — HVAC Installation) + US Mainland</w:t>
            </w:r>
          </w:p>
        </w:tc>
      </w:tr>
      <w:tr>
        <w:tc>
          <w:tcPr>
            <w:tcW w:type="dxa" w:w="28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Gym Electric Heaters and Installation</w:t>
            </w:r>
          </w:p>
        </w:tc>
        <w:tc>
          <w:tcPr>
            <w:tcW w:type="dxa" w:w="12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PURSUE</w:t>
            </w:r>
          </w:p>
        </w:tc>
        <w:tc>
          <w:tcPr>
            <w:tcW w:type="dxa" w:w="268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Hardware/material — Rule A</w:t>
            </w:r>
          </w:p>
        </w:tc>
        <w:tc>
          <w:tcPr>
            <w:tcW w:type="dxa" w:w="268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Allowed service (Rule C #6 — HVAC Installation) + US Mainland</w:t>
            </w:r>
          </w:p>
        </w:tc>
      </w:tr>
      <w:tr>
        <w:tc>
          <w:tcPr>
            <w:tcW w:type="dxa" w:w="280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LEIA BAA (NASA R&amp;D)</w:t>
            </w:r>
          </w:p>
        </w:tc>
        <w:tc>
          <w:tcPr>
            <w:tcW w:type="dxa" w:w="120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REJECT</w:t>
            </w:r>
          </w:p>
        </w:tc>
        <w:tc>
          <w:tcPr>
            <w:tcW w:type="dxa" w:w="268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Service not in list + outside US Mainland</w:t>
            </w:r>
          </w:p>
        </w:tc>
        <w:tc>
          <w:tcPr>
            <w:tcW w:type="dxa" w:w="268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Excluded service (Rule B #20 — Research &amp; Development)</w:t>
            </w:r>
          </w:p>
        </w:tc>
      </w:tr>
    </w:tbl>
    <w:p>
      <w:pPr>
        <w:spacing w:after="120" w:before="0"/>
      </w:pPr>
    </w:p>
    <w:p>
      <w:r>
        <w:br w:type="page"/>
      </w:r>
    </w:p>
    <w:p>
      <w:pPr>
        <w:pStyle w:val="Heading1"/>
        <w:spacing w:after="160" w:before="320"/>
      </w:pPr>
      <w:r>
        <w:rPr>
          <w:rFonts w:ascii="Arial" w:cs="Arial" w:eastAsia="Arial" w:hAnsi="Arial"/>
          <w:b/>
          <w:bCs/>
          <w:color w:val="1F3864"/>
          <w:sz w:val="36"/>
          <w:szCs w:val="36"/>
        </w:rPr>
        <w:t xml:space="preserve">6. Edge Cases and Handling Rules</w:t>
      </w:r>
    </w:p>
    <w:p>
      <w:pPr>
        <w:spacing w:after="60" w:before="0"/>
      </w:pPr>
    </w:p>
    <w:p>
      <w:pPr>
        <w:pStyle w:val="Heading2"/>
        <w:spacing w:after="120" w:before="240"/>
      </w:pPr>
      <w:r>
        <w:rPr>
          <w:rFonts w:ascii="Arial" w:cs="Arial" w:eastAsia="Arial" w:hAnsi="Arial"/>
          <w:b/>
          <w:bCs/>
          <w:color w:val="2E75B6"/>
          <w:sz w:val="28"/>
          <w:szCs w:val="28"/>
        </w:rPr>
        <w:t xml:space="preserve">6.1  Installation bids — hardware + service combined</w:t>
      </w:r>
    </w:p>
    <w:p>
      <w:pPr>
        <w:spacing w:after="100" w:before="60"/>
      </w:pPr>
      <w:r>
        <w:rPr>
          <w:rFonts w:ascii="Arial" w:cs="Arial" w:eastAsia="Arial" w:hAnsi="Arial"/>
          <w:sz w:val="22"/>
          <w:szCs w:val="22"/>
        </w:rPr>
        <w:t xml:space="preserve">Many bids involve both hardware supply and installation services. Apply this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D6E4F0" w:val="clear"/>
            <w:tcMar>
              <w:top w:type="dxa" w:w="100"/>
              <w:left w:type="dxa" w:w="200"/>
              <w:bottom w:type="dxa" w:w="100"/>
              <w:right w:type="dxa" w:w="200"/>
            </w:tcMar>
          </w:tcPr>
          <w:p>
            <w:pPr>
              <w:spacing w:after="60" w:before="60"/>
            </w:pPr>
            <w:r>
              <w:rPr>
                <w:rFonts w:ascii="Arial" w:cs="Arial" w:eastAsia="Arial" w:hAnsi="Arial"/>
                <w:b w:val="false"/>
                <w:bCs w:val="false"/>
                <w:color w:val="1F3864"/>
                <w:sz w:val="22"/>
                <w:szCs w:val="22"/>
              </w:rPr>
              <w:t xml:space="preserve">If the primary deliverable is a physical product and installation is ancillary (part of delivery), classify as HARDWARE (Rule A). If the primary deliverable is the LABOR and the hardware is incidental to the work, classify as a SERVICE and check Rule B / Rule C.</w:t>
            </w:r>
          </w:p>
        </w:tc>
      </w:tr>
    </w:tbl>
    <w:p>
      <w:pPr>
        <w:spacing w:after="60" w:before="0"/>
      </w:pPr>
    </w:p>
    <w:p>
      <w:pPr>
        <w:pStyle w:val="ListParagraph"/>
        <w:numPr>
          <w:ilvl w:val="0"/>
          <w:numId w:val="2"/>
        </w:numPr>
        <w:spacing w:after="40" w:before="40"/>
      </w:pPr>
      <w:r>
        <w:rPr>
          <w:rFonts w:ascii="Arial" w:cs="Arial" w:eastAsia="Arial" w:hAnsi="Arial"/>
          <w:sz w:val="22"/>
          <w:szCs w:val="22"/>
        </w:rPr>
        <w:t xml:space="preserve">'Purchase and install three electric heaters' → hardware with ancillary install → Rule A PURSUE (or Rule C if installation in US Mainland)</w:t>
      </w:r>
    </w:p>
    <w:p>
      <w:pPr>
        <w:pStyle w:val="ListParagraph"/>
        <w:numPr>
          <w:ilvl w:val="0"/>
          <w:numId w:val="2"/>
        </w:numPr>
        <w:spacing w:after="40" w:before="40"/>
      </w:pPr>
      <w:r>
        <w:rPr>
          <w:rFonts w:ascii="Arial" w:cs="Arial" w:eastAsia="Arial" w:hAnsi="Arial"/>
          <w:sz w:val="22"/>
          <w:szCs w:val="22"/>
        </w:rPr>
        <w:t xml:space="preserve">'Procure, install, test and commission a 350KW generator' → the scope is an installation project → Rule C #4 if in US Mainland</w:t>
      </w:r>
    </w:p>
    <w:p>
      <w:pPr>
        <w:pStyle w:val="ListParagraph"/>
        <w:numPr>
          <w:ilvl w:val="0"/>
          <w:numId w:val="2"/>
        </w:numPr>
        <w:spacing w:after="40" w:before="40"/>
      </w:pPr>
      <w:r>
        <w:rPr>
          <w:rFonts w:ascii="Arial" w:cs="Arial" w:eastAsia="Arial" w:hAnsi="Arial"/>
          <w:sz w:val="22"/>
          <w:szCs w:val="22"/>
        </w:rPr>
        <w:t xml:space="preserve">'Install above-ground fuel tanks — construction contract' → the contract describes itself as construction → Rule B #5 REJECT</w:t>
      </w:r>
    </w:p>
    <w:p>
      <w:pPr>
        <w:spacing w:after="100" w:before="0"/>
      </w:pPr>
    </w:p>
    <w:p>
      <w:pPr>
        <w:pStyle w:val="Heading2"/>
        <w:spacing w:after="120" w:before="240"/>
      </w:pPr>
      <w:r>
        <w:rPr>
          <w:rFonts w:ascii="Arial" w:cs="Arial" w:eastAsia="Arial" w:hAnsi="Arial"/>
          <w:b/>
          <w:bCs/>
          <w:color w:val="2E75B6"/>
          <w:sz w:val="28"/>
          <w:szCs w:val="28"/>
        </w:rPr>
        <w:t xml:space="preserve">6.2  NAICS 336611 — Ship Building and Repairing (special handling)</w:t>
      </w:r>
    </w:p>
    <w:p>
      <w:pPr>
        <w:spacing w:after="100" w:before="60"/>
      </w:pPr>
      <w:r>
        <w:rPr>
          <w:rFonts w:ascii="Arial" w:cs="Arial" w:eastAsia="Arial" w:hAnsi="Arial"/>
          <w:sz w:val="22"/>
          <w:szCs w:val="22"/>
        </w:rPr>
        <w:t xml:space="preserve">This NAICS code appears on both hardware bids (ship parts, spare parts) and vessel service bids. Always resolve by title:</w:t>
      </w:r>
    </w:p>
    <w:p>
      <w:pPr>
        <w:pStyle w:val="ListParagraph"/>
        <w:numPr>
          <w:ilvl w:val="0"/>
          <w:numId w:val="2"/>
        </w:numPr>
        <w:spacing w:after="40" w:before="40"/>
      </w:pPr>
      <w:r>
        <w:rPr>
          <w:rFonts w:ascii="Arial" w:cs="Arial" w:eastAsia="Arial" w:hAnsi="Arial"/>
          <w:sz w:val="22"/>
          <w:szCs w:val="22"/>
        </w:rPr>
        <w:t xml:space="preserve">Title contains part number, 'spare parts', 'components', 'fenders', 'supply' → HARDWARE → PURSUE (Rule A)</w:t>
      </w:r>
    </w:p>
    <w:p>
      <w:pPr>
        <w:pStyle w:val="ListParagraph"/>
        <w:numPr>
          <w:ilvl w:val="0"/>
          <w:numId w:val="2"/>
        </w:numPr>
        <w:spacing w:after="40" w:before="40"/>
      </w:pPr>
      <w:r>
        <w:rPr>
          <w:rFonts w:ascii="Arial" w:cs="Arial" w:eastAsia="Arial" w:hAnsi="Arial"/>
          <w:sz w:val="22"/>
          <w:szCs w:val="22"/>
        </w:rPr>
        <w:t xml:space="preserve">Title contains 'drydock', 'dockside repair', 'SSRA', 'MTA', 'open and inspect', 'renewal', 'repower', 'overhaul', 'piping; clean', 'windows replacement' (on a vessel) → SERVICE → REJECT (Rule B #1 or #19)</w:t>
      </w:r>
    </w:p>
    <w:p>
      <w:pPr>
        <w:spacing w:after="100" w:before="0"/>
      </w:pPr>
    </w:p>
    <w:p>
      <w:pPr>
        <w:pStyle w:val="Heading2"/>
        <w:spacing w:after="120" w:before="240"/>
      </w:pPr>
      <w:r>
        <w:rPr>
          <w:rFonts w:ascii="Arial" w:cs="Arial" w:eastAsia="Arial" w:hAnsi="Arial"/>
          <w:b/>
          <w:bCs/>
          <w:color w:val="2E75B6"/>
          <w:sz w:val="28"/>
          <w:szCs w:val="28"/>
        </w:rPr>
        <w:t xml:space="preserve">6.3  Fence installation vs. fence removal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FFE0E0" w:val="clear"/>
            <w:tcMar>
              <w:top w:type="dxa" w:w="100"/>
              <w:left w:type="dxa" w:w="200"/>
              <w:bottom w:type="dxa" w:w="100"/>
              <w:right w:type="dxa" w:w="200"/>
            </w:tcMar>
          </w:tcPr>
          <w:p>
            <w:pPr>
              <w:spacing w:after="60" w:before="60"/>
            </w:pPr>
            <w:r>
              <w:rPr>
                <w:rFonts w:ascii="Arial" w:cs="Arial" w:eastAsia="Arial" w:hAnsi="Arial"/>
                <w:b w:val="false"/>
                <w:bCs w:val="false"/>
                <w:color w:val="C00000"/>
                <w:sz w:val="22"/>
                <w:szCs w:val="22"/>
              </w:rPr>
              <w:t xml:space="preserve">Rule C #2 covers FENCE INSTALLATION only. Fence REMOVAL is demolition and falls under Rule B #5 (Construction &amp; Demolition Services). Always distinguish the two.</w:t>
            </w:r>
          </w:p>
        </w:tc>
      </w:tr>
    </w:tbl>
    <w:p>
      <w:pPr>
        <w:spacing w:after="100" w:before="0"/>
      </w:pPr>
    </w:p>
    <w:p>
      <w:pPr>
        <w:pStyle w:val="Heading2"/>
        <w:spacing w:after="120" w:before="240"/>
      </w:pPr>
      <w:r>
        <w:rPr>
          <w:rFonts w:ascii="Arial" w:cs="Arial" w:eastAsia="Arial" w:hAnsi="Arial"/>
          <w:b/>
          <w:bCs/>
          <w:color w:val="2E75B6"/>
          <w:sz w:val="28"/>
          <w:szCs w:val="28"/>
        </w:rPr>
        <w:t xml:space="preserve">6.4  Alaska, Hawaii, and US territories</w:t>
      </w:r>
    </w:p>
    <w:p>
      <w:pPr>
        <w:spacing w:after="100" w:before="60"/>
      </w:pPr>
      <w:r>
        <w:rPr>
          <w:rFonts w:ascii="Arial" w:cs="Arial" w:eastAsia="Arial" w:hAnsi="Arial"/>
          <w:sz w:val="22"/>
          <w:szCs w:val="22"/>
        </w:rPr>
        <w:t xml:space="preserve">For SERVICE bids, Alaska and Hawaii are NOT considered US Mainland. Only the contiguous 48 states qualify. Alaska, Hawaii, Guam, Puerto Rico, USVI, American Samoa, and Northern Mariana Islands are all outside US Mainland for Rule C purposes.</w:t>
      </w:r>
    </w:p>
    <w:p>
      <w:pPr>
        <w:spacing w:after="100" w:before="60"/>
      </w:pPr>
      <w:r>
        <w:rPr>
          <w:rFonts w:ascii="Arial" w:cs="Arial" w:eastAsia="Arial" w:hAnsi="Arial"/>
          <w:sz w:val="22"/>
          <w:szCs w:val="22"/>
        </w:rPr>
        <w:t xml:space="preserve">For HARDWARE bids, this distinction is irrelevant — hardware is always PURSUE.</w:t>
      </w:r>
    </w:p>
    <w:p>
      <w:pPr>
        <w:spacing w:after="100" w:before="0"/>
      </w:pPr>
    </w:p>
    <w:p>
      <w:pPr>
        <w:pStyle w:val="Heading2"/>
        <w:spacing w:after="120" w:before="240"/>
      </w:pPr>
      <w:r>
        <w:rPr>
          <w:rFonts w:ascii="Arial" w:cs="Arial" w:eastAsia="Arial" w:hAnsi="Arial"/>
          <w:b/>
          <w:bCs/>
          <w:color w:val="2E75B6"/>
          <w:sz w:val="28"/>
          <w:szCs w:val="28"/>
        </w:rPr>
        <w:t xml:space="preserve">6.5  Food items vs. food-adjacent 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560"/>
        <w:gridCol w:w="3120"/>
      </w:tblGrid>
      <w:tr>
        <w:trPr>
          <w:tblHeader/>
        </w:trPr>
        <w:tc>
          <w:tcPr>
            <w:tcW w:type="dxa" w:w="468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Item</w:t>
            </w:r>
          </w:p>
        </w:tc>
        <w:tc>
          <w:tcPr>
            <w:tcW w:type="dxa" w:w="156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Rule B #15?</w:t>
            </w:r>
          </w:p>
        </w:tc>
        <w:tc>
          <w:tcPr>
            <w:tcW w:type="dxa" w:w="312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Decision</w:t>
            </w:r>
          </w:p>
        </w:tc>
      </w:tr>
      <w:tr>
        <w:tc>
          <w:tcPr>
            <w:tcW w:type="dxa" w:w="468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Turkey, poultry, meat, produce, raw subsistence</w:t>
            </w:r>
          </w:p>
        </w:tc>
        <w:tc>
          <w:tcPr>
            <w:tcW w:type="dxa" w:w="156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YES</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REJECT — food item</w:t>
            </w:r>
          </w:p>
        </w:tc>
      </w:tr>
      <w:tr>
        <w:tc>
          <w:tcPr>
            <w:tcW w:type="dxa" w:w="468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Propane / fuel gas</w:t>
            </w:r>
          </w:p>
        </w:tc>
        <w:tc>
          <w:tcPr>
            <w:tcW w:type="dxa" w:w="156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NO</w:t>
            </w:r>
          </w:p>
        </w:tc>
        <w:tc>
          <w:tcPr>
            <w:tcW w:type="dxa" w:w="312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PURSUE — industrial material (Rule A)</w:t>
            </w:r>
          </w:p>
        </w:tc>
      </w:tr>
      <w:tr>
        <w:tc>
          <w:tcPr>
            <w:tcW w:type="dxa" w:w="468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Chef jackets, food service smocks</w:t>
            </w:r>
          </w:p>
        </w:tc>
        <w:tc>
          <w:tcPr>
            <w:tcW w:type="dxa" w:w="156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NO</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PURSUE — apparel/hardware (Rule A)</w:t>
            </w:r>
          </w:p>
        </w:tc>
      </w:tr>
      <w:tr>
        <w:tc>
          <w:tcPr>
            <w:tcW w:type="dxa" w:w="468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Food service equipment (ovens, refrigerators)</w:t>
            </w:r>
          </w:p>
        </w:tc>
        <w:tc>
          <w:tcPr>
            <w:tcW w:type="dxa" w:w="156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NO</w:t>
            </w:r>
          </w:p>
        </w:tc>
        <w:tc>
          <w:tcPr>
            <w:tcW w:type="dxa" w:w="312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PURSUE — hardware (Rule A)</w:t>
            </w:r>
          </w:p>
        </w:tc>
      </w:tr>
      <w:tr>
        <w:tc>
          <w:tcPr>
            <w:tcW w:type="dxa" w:w="468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Ice (manufactured, for operations)</w:t>
            </w:r>
          </w:p>
        </w:tc>
        <w:tc>
          <w:tcPr>
            <w:tcW w:type="dxa" w:w="156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Borderline</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Review: if consumable food-like item for operational use → may be Rule B #15. If manufactured product for industrial use → PURSUE.</w:t>
            </w:r>
          </w:p>
        </w:tc>
      </w:tr>
      <w:tr>
        <w:tc>
          <w:tcPr>
            <w:tcW w:type="dxa" w:w="468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Smoke oil (petroleum aerosol)</w:t>
            </w:r>
          </w:p>
        </w:tc>
        <w:tc>
          <w:tcPr>
            <w:tcW w:type="dxa" w:w="156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NO</w:t>
            </w:r>
          </w:p>
        </w:tc>
        <w:tc>
          <w:tcPr>
            <w:tcW w:type="dxa" w:w="312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PURSUE — industrial petroleum product (Rule A)</w:t>
            </w:r>
          </w:p>
        </w:tc>
      </w:tr>
    </w:tbl>
    <w:p>
      <w:pPr>
        <w:spacing w:after="100" w:before="0"/>
      </w:pPr>
    </w:p>
    <w:p>
      <w:pPr>
        <w:pStyle w:val="Heading2"/>
        <w:spacing w:after="120" w:before="240"/>
      </w:pPr>
      <w:r>
        <w:rPr>
          <w:rFonts w:ascii="Arial" w:cs="Arial" w:eastAsia="Arial" w:hAnsi="Arial"/>
          <w:b/>
          <w:bCs/>
          <w:color w:val="2E75B6"/>
          <w:sz w:val="28"/>
          <w:szCs w:val="28"/>
        </w:rPr>
        <w:t xml:space="preserve">6.6  Training as primary vs. ancillary requirement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FFF2CC" w:val="clear"/>
            <w:tcMar>
              <w:top w:type="dxa" w:w="100"/>
              <w:left w:type="dxa" w:w="200"/>
              <w:bottom w:type="dxa" w:w="100"/>
              <w:right w:type="dxa" w:w="200"/>
            </w:tcMar>
          </w:tcPr>
          <w:p>
            <w:pPr>
              <w:spacing w:after="60" w:before="60"/>
            </w:pPr>
            <w:r>
              <w:rPr>
                <w:rFonts w:ascii="Arial" w:cs="Arial" w:eastAsia="Arial" w:hAnsi="Arial"/>
                <w:b w:val="false"/>
                <w:bCs w:val="false"/>
                <w:color w:val="7F6000"/>
                <w:sz w:val="22"/>
                <w:szCs w:val="22"/>
              </w:rPr>
              <w:t xml:space="preserve">If training is the PRIMARY deliverable (e.g., flight training, operator training courses, curriculum development, exam delivery), it is Rule B #9 — REJECT. If training is mentioned only as a bullet point within a product delivery scope (e.g., '2 hours of operator training at delivery'), it is ANCILLARY and does not affect the hardware classification.</w:t>
            </w:r>
          </w:p>
        </w:tc>
      </w:tr>
    </w:tbl>
    <w:p>
      <w:pPr>
        <w:spacing w:after="100" w:before="0"/>
      </w:pPr>
    </w:p>
    <w:p>
      <w:pPr>
        <w:pStyle w:val="Heading2"/>
        <w:spacing w:after="120" w:before="240"/>
      </w:pPr>
      <w:r>
        <w:rPr>
          <w:rFonts w:ascii="Arial" w:cs="Arial" w:eastAsia="Arial" w:hAnsi="Arial"/>
          <w:b/>
          <w:bCs/>
          <w:color w:val="2E75B6"/>
          <w:sz w:val="28"/>
          <w:szCs w:val="28"/>
        </w:rPr>
        <w:t xml:space="preserve">6.7  Software and IT contracts</w:t>
      </w:r>
    </w:p>
    <w:p>
      <w:pPr>
        <w:pStyle w:val="ListParagraph"/>
        <w:numPr>
          <w:ilvl w:val="0"/>
          <w:numId w:val="2"/>
        </w:numPr>
        <w:spacing w:after="40" w:before="40"/>
      </w:pPr>
      <w:r>
        <w:rPr>
          <w:rFonts w:ascii="Arial" w:cs="Arial" w:eastAsia="Arial" w:hAnsi="Arial"/>
          <w:sz w:val="22"/>
          <w:szCs w:val="22"/>
        </w:rPr>
        <w:t xml:space="preserve">Software license renewal / maintenance / support contract → Rule B #3 (Management Software) → REJECT</w:t>
      </w:r>
    </w:p>
    <w:p>
      <w:pPr>
        <w:pStyle w:val="ListParagraph"/>
        <w:numPr>
          <w:ilvl w:val="0"/>
          <w:numId w:val="2"/>
        </w:numPr>
        <w:spacing w:after="40" w:before="40"/>
      </w:pPr>
      <w:r>
        <w:rPr>
          <w:rFonts w:ascii="Arial" w:cs="Arial" w:eastAsia="Arial" w:hAnsi="Arial"/>
          <w:sz w:val="22"/>
          <w:szCs w:val="22"/>
        </w:rPr>
        <w:t xml:space="preserve">Physical IT hardware (servers, network switches, computers, printers) → HARDWARE → Rule A PURSUE</w:t>
      </w:r>
    </w:p>
    <w:p>
      <w:pPr>
        <w:pStyle w:val="ListParagraph"/>
        <w:numPr>
          <w:ilvl w:val="0"/>
          <w:numId w:val="2"/>
        </w:numPr>
        <w:spacing w:after="40" w:before="40"/>
      </w:pPr>
      <w:r>
        <w:rPr>
          <w:rFonts w:ascii="Arial" w:cs="Arial" w:eastAsia="Arial" w:hAnsi="Arial"/>
          <w:sz w:val="22"/>
          <w:szCs w:val="22"/>
        </w:rPr>
        <w:t xml:space="preserve">IT hardware installation and setup → Rule C #5 (IT Hardware Installation) if in US Mainland → PURSUE</w:t>
      </w:r>
    </w:p>
    <w:p>
      <w:pPr>
        <w:pStyle w:val="ListParagraph"/>
        <w:numPr>
          <w:ilvl w:val="0"/>
          <w:numId w:val="2"/>
        </w:numPr>
        <w:spacing w:after="40" w:before="40"/>
      </w:pPr>
      <w:r>
        <w:rPr>
          <w:rFonts w:ascii="Arial" w:cs="Arial" w:eastAsia="Arial" w:hAnsi="Arial"/>
          <w:sz w:val="22"/>
          <w:szCs w:val="22"/>
        </w:rPr>
        <w:t xml:space="preserve">Cybersecurity services, IT management services → Rule B #2 (Management Services) → REJECT</w:t>
      </w:r>
    </w:p>
    <w:p>
      <w:pPr>
        <w:spacing w:after="100" w:before="0"/>
      </w:pPr>
    </w:p>
    <w:p>
      <w:pPr>
        <w:pStyle w:val="Heading2"/>
        <w:spacing w:after="120" w:before="240"/>
      </w:pPr>
      <w:r>
        <w:rPr>
          <w:rFonts w:ascii="Arial" w:cs="Arial" w:eastAsia="Arial" w:hAnsi="Arial"/>
          <w:b/>
          <w:bCs/>
          <w:color w:val="2E75B6"/>
          <w:sz w:val="28"/>
          <w:szCs w:val="28"/>
        </w:rPr>
        <w:t xml:space="preserve">6.8  Research &amp;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FFE0E0" w:val="clear"/>
            <w:tcMar>
              <w:top w:type="dxa" w:w="100"/>
              <w:left w:type="dxa" w:w="200"/>
              <w:bottom w:type="dxa" w:w="100"/>
              <w:right w:type="dxa" w:w="200"/>
            </w:tcMar>
          </w:tcPr>
          <w:p>
            <w:pPr>
              <w:spacing w:after="60" w:before="60"/>
            </w:pPr>
            <w:r>
              <w:rPr>
                <w:rFonts w:ascii="Arial" w:cs="Arial" w:eastAsia="Arial" w:hAnsi="Arial"/>
                <w:b w:val="false"/>
                <w:bCs w:val="false"/>
                <w:color w:val="C00000"/>
                <w:sz w:val="22"/>
                <w:szCs w:val="22"/>
              </w:rPr>
              <w:t xml:space="preserve">Any BAA (Broad Agency Announcement), NextSTEP, SBIR/STTR, or bid explicitly described as 'research and development' is Rule B #20 — REJECT. The reason must cite Rule B #20, not 'service not in list + outside US Mainland.'</w:t>
            </w:r>
          </w:p>
        </w:tc>
      </w:tr>
    </w:tbl>
    <w:p>
      <w:pPr>
        <w:spacing w:after="100" w:before="0"/>
      </w:pPr>
    </w:p>
    <w:p>
      <w:pPr>
        <w:pStyle w:val="Heading2"/>
        <w:spacing w:after="120" w:before="240"/>
      </w:pPr>
      <w:r>
        <w:rPr>
          <w:rFonts w:ascii="Arial" w:cs="Arial" w:eastAsia="Arial" w:hAnsi="Arial"/>
          <w:b/>
          <w:bCs/>
          <w:color w:val="2E75B6"/>
          <w:sz w:val="28"/>
          <w:szCs w:val="28"/>
        </w:rPr>
        <w:t xml:space="preserve">6.9  Generator and HVAC bids in the US</w:t>
      </w:r>
    </w:p>
    <w:p>
      <w:pPr>
        <w:spacing w:after="100" w:before="60"/>
      </w:pPr>
      <w:r>
        <w:rPr>
          <w:rFonts w:ascii="Arial" w:cs="Arial" w:eastAsia="Arial" w:hAnsi="Arial"/>
          <w:sz w:val="22"/>
          <w:szCs w:val="22"/>
        </w:rPr>
        <w:t xml:space="preserve">Both generators (UPS/Generator Repair and Maintenance — Rule C #4) and HVAC (Rule C #6) are allowed services in the US Mainland. Commonly missed:</w:t>
      </w:r>
    </w:p>
    <w:p>
      <w:pPr>
        <w:pStyle w:val="ListParagraph"/>
        <w:numPr>
          <w:ilvl w:val="0"/>
          <w:numId w:val="2"/>
        </w:numPr>
        <w:spacing w:after="40" w:before="40"/>
      </w:pPr>
      <w:r>
        <w:rPr>
          <w:rFonts w:ascii="Arial" w:cs="Arial" w:eastAsia="Arial" w:hAnsi="Arial"/>
          <w:sz w:val="22"/>
          <w:szCs w:val="22"/>
        </w:rPr>
        <w:t xml:space="preserve">'Hoover Dam emergency Generator Maintenance and Repair' at Boulder City, NV → Rule C #4 → PURSUE</w:t>
      </w:r>
    </w:p>
    <w:p>
      <w:pPr>
        <w:pStyle w:val="ListParagraph"/>
        <w:numPr>
          <w:ilvl w:val="0"/>
          <w:numId w:val="2"/>
        </w:numPr>
        <w:spacing w:after="40" w:before="40"/>
      </w:pPr>
      <w:r>
        <w:rPr>
          <w:rFonts w:ascii="Arial" w:cs="Arial" w:eastAsia="Arial" w:hAnsi="Arial"/>
          <w:sz w:val="22"/>
          <w:szCs w:val="22"/>
        </w:rPr>
        <w:t xml:space="preserve">'Data Center HVAC Installation' in US → Rule C #6 → PURSUE</w:t>
      </w:r>
    </w:p>
    <w:p>
      <w:pPr>
        <w:pStyle w:val="ListParagraph"/>
        <w:numPr>
          <w:ilvl w:val="0"/>
          <w:numId w:val="2"/>
        </w:numPr>
        <w:spacing w:after="40" w:before="40"/>
      </w:pPr>
      <w:r>
        <w:rPr>
          <w:rFonts w:ascii="Arial" w:cs="Arial" w:eastAsia="Arial" w:hAnsi="Arial"/>
          <w:sz w:val="22"/>
          <w:szCs w:val="22"/>
        </w:rPr>
        <w:t xml:space="preserve">'AV Upgrade' including removal of old and installation of new AV equipment in US → Rule C #10 → PURSUE</w:t>
      </w:r>
    </w:p>
    <w:p>
      <w:pPr>
        <w:pStyle w:val="ListParagraph"/>
        <w:numPr>
          <w:ilvl w:val="0"/>
          <w:numId w:val="2"/>
        </w:numPr>
        <w:spacing w:after="40" w:before="40"/>
      </w:pPr>
      <w:r>
        <w:rPr>
          <w:rFonts w:ascii="Arial" w:cs="Arial" w:eastAsia="Arial" w:hAnsi="Arial"/>
          <w:sz w:val="22"/>
          <w:szCs w:val="22"/>
        </w:rPr>
        <w:t xml:space="preserve">Generator maintenance in Germany → Rule C does not apply → REJECT (outside US Mainland)</w:t>
      </w:r>
    </w:p>
    <w:p>
      <w:pPr>
        <w:spacing w:after="100" w:before="0"/>
      </w:pPr>
    </w:p>
    <w:p>
      <w:r>
        <w:br w:type="page"/>
      </w:r>
    </w:p>
    <w:p>
      <w:pPr>
        <w:pStyle w:val="Heading1"/>
        <w:spacing w:after="160" w:before="320"/>
      </w:pPr>
      <w:r>
        <w:rPr>
          <w:rFonts w:ascii="Arial" w:cs="Arial" w:eastAsia="Arial" w:hAnsi="Arial"/>
          <w:b/>
          <w:bCs/>
          <w:color w:val="1F3864"/>
          <w:sz w:val="36"/>
          <w:szCs w:val="36"/>
        </w:rPr>
        <w:t xml:space="preserve">7. Standard Reason Field Phrases</w:t>
      </w:r>
    </w:p>
    <w:p>
      <w:pPr>
        <w:spacing w:after="100" w:before="60"/>
      </w:pPr>
      <w:r>
        <w:rPr>
          <w:rFonts w:ascii="Arial" w:cs="Arial" w:eastAsia="Arial" w:hAnsi="Arial"/>
          <w:sz w:val="22"/>
          <w:szCs w:val="22"/>
        </w:rPr>
        <w:t xml:space="preserve">The reason field must use one of these exact standard phrases. No other wording should be used. This ensures consistent audit trails.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Decision</w:t>
            </w:r>
          </w:p>
        </w:tc>
        <w:tc>
          <w:tcPr>
            <w:tcW w:type="dxa" w:w="736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Standard Reason Phrase</w:t>
            </w:r>
          </w:p>
        </w:tc>
      </w:tr>
      <w:tr>
        <w:tc>
          <w:tcPr>
            <w:tcW w:type="dxa" w:w="20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PURSUE</w:t>
            </w:r>
          </w:p>
        </w:tc>
        <w:tc>
          <w:tcPr>
            <w:tcW w:type="dxa" w:w="736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Hardware/material requirement — pursued regardless of location (Rule A)</w:t>
            </w:r>
          </w:p>
        </w:tc>
      </w:tr>
      <w:tr>
        <w:tc>
          <w:tcPr>
            <w:tcW w:type="dxa" w:w="200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PURSUE</w:t>
            </w:r>
          </w:p>
        </w:tc>
        <w:tc>
          <w:tcPr>
            <w:tcW w:type="dxa" w:w="736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Allowed service (Rule C #[N] — [Category Name]) + US Mainland place of performance</w:t>
            </w:r>
          </w:p>
        </w:tc>
      </w:tr>
      <w:tr>
        <w:tc>
          <w:tcPr>
            <w:tcW w:type="dxa" w:w="20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REJECT</w:t>
            </w:r>
          </w:p>
        </w:tc>
        <w:tc>
          <w:tcPr>
            <w:tcW w:type="dxa" w:w="736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Excluded service category (Rule B #[N] — [Category Name]) — rejected regardless of location</w:t>
            </w:r>
          </w:p>
        </w:tc>
      </w:tr>
      <w:tr>
        <w:tc>
          <w:tcPr>
            <w:tcW w:type="dxa" w:w="200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REJECT</w:t>
            </w:r>
          </w:p>
        </w:tc>
        <w:tc>
          <w:tcPr>
            <w:tcW w:type="dxa" w:w="736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Allowed service (Rule C) but performed outside US Mainland</w:t>
            </w:r>
          </w:p>
        </w:tc>
      </w:tr>
      <w:tr>
        <w:tc>
          <w:tcPr>
            <w:tcW w:type="dxa" w:w="20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REJECT</w:t>
            </w:r>
          </w:p>
        </w:tc>
        <w:tc>
          <w:tcPr>
            <w:tcW w:type="dxa" w:w="736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Service not in allowed/excluded list + performed outside US Mainland</w:t>
            </w:r>
          </w:p>
        </w:tc>
      </w:tr>
      <w:tr>
        <w:tc>
          <w:tcPr>
            <w:tcW w:type="dxa" w:w="200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REJECT</w:t>
            </w:r>
          </w:p>
        </w:tc>
        <w:tc>
          <w:tcPr>
            <w:tcW w:type="dxa" w:w="736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Service not in allowed or excluded list — manual review required (US Mainland location)</w:t>
            </w:r>
          </w:p>
        </w:tc>
      </w:tr>
    </w:tbl>
    <w:p>
      <w:pPr>
        <w:spacing w:after="80" w:before="0"/>
      </w:pPr>
    </w:p>
    <w:p>
      <w:pPr>
        <w:spacing w:after="100" w:before="60"/>
      </w:pPr>
      <w:r>
        <w:rPr>
          <w:rFonts w:ascii="Arial" w:cs="Arial" w:eastAsia="Arial" w:hAnsi="Arial"/>
          <w:sz w:val="22"/>
          <w:szCs w:val="22"/>
        </w:rPr>
        <w:t xml:space="preserve">Examples of correct reason field values:</w:t>
      </w:r>
    </w:p>
    <w:p>
      <w:pPr>
        <w:pStyle w:val="ListParagraph"/>
        <w:numPr>
          <w:ilvl w:val="0"/>
          <w:numId w:val="2"/>
        </w:numPr>
        <w:spacing w:after="40" w:before="40"/>
      </w:pPr>
      <w:r>
        <w:rPr>
          <w:rFonts w:ascii="Arial" w:cs="Arial" w:eastAsia="Arial" w:hAnsi="Arial"/>
          <w:sz w:val="22"/>
          <w:szCs w:val="22"/>
        </w:rPr>
        <w:t xml:space="preserve">'Excluded service category (Rule B #1 — Maintenance, Repair and Inspection Services) — rejected regardless of location'</w:t>
      </w:r>
    </w:p>
    <w:p>
      <w:pPr>
        <w:pStyle w:val="ListParagraph"/>
        <w:numPr>
          <w:ilvl w:val="0"/>
          <w:numId w:val="2"/>
        </w:numPr>
        <w:spacing w:after="40" w:before="40"/>
      </w:pPr>
      <w:r>
        <w:rPr>
          <w:rFonts w:ascii="Arial" w:cs="Arial" w:eastAsia="Arial" w:hAnsi="Arial"/>
          <w:sz w:val="22"/>
          <w:szCs w:val="22"/>
        </w:rPr>
        <w:t xml:space="preserve">'Hardware/material requirement — pursued regardless of location (Rule A)'</w:t>
      </w:r>
    </w:p>
    <w:p>
      <w:pPr>
        <w:pStyle w:val="ListParagraph"/>
        <w:numPr>
          <w:ilvl w:val="0"/>
          <w:numId w:val="2"/>
        </w:numPr>
        <w:spacing w:after="40" w:before="40"/>
      </w:pPr>
      <w:r>
        <w:rPr>
          <w:rFonts w:ascii="Arial" w:cs="Arial" w:eastAsia="Arial" w:hAnsi="Arial"/>
          <w:sz w:val="22"/>
          <w:szCs w:val="22"/>
        </w:rPr>
        <w:t xml:space="preserve">'Allowed service (Rule C #6 — HVAC Installation, Repair and Maintenance) + US Mainland place of performance'</w:t>
      </w:r>
    </w:p>
    <w:p>
      <w:pPr>
        <w:pStyle w:val="ListParagraph"/>
        <w:numPr>
          <w:ilvl w:val="0"/>
          <w:numId w:val="2"/>
        </w:numPr>
        <w:spacing w:after="40" w:before="40"/>
      </w:pPr>
      <w:r>
        <w:rPr>
          <w:rFonts w:ascii="Arial" w:cs="Arial" w:eastAsia="Arial" w:hAnsi="Arial"/>
          <w:sz w:val="22"/>
          <w:szCs w:val="22"/>
        </w:rPr>
        <w:t xml:space="preserve">'Excluded service category (Rule B #20 — Research &amp; Development) — rejected regardless of location'</w:t>
      </w:r>
    </w:p>
    <w:p>
      <w:pPr>
        <w:spacing w:after="100" w:before="0"/>
      </w:pPr>
    </w:p>
    <w:p>
      <w:r>
        <w:br w:type="page"/>
      </w:r>
    </w:p>
    <w:p>
      <w:pPr>
        <w:pStyle w:val="Heading1"/>
        <w:spacing w:after="160" w:before="320"/>
      </w:pPr>
      <w:r>
        <w:rPr>
          <w:rFonts w:ascii="Arial" w:cs="Arial" w:eastAsia="Arial" w:hAnsi="Arial"/>
          <w:b/>
          <w:bCs/>
          <w:color w:val="1F3864"/>
          <w:sz w:val="36"/>
          <w:szCs w:val="36"/>
        </w:rPr>
        <w:t xml:space="preserve">8. Validation Test Cases</w:t>
      </w:r>
    </w:p>
    <w:p>
      <w:pPr>
        <w:spacing w:after="100" w:before="60"/>
      </w:pPr>
      <w:r>
        <w:rPr>
          <w:rFonts w:ascii="Arial" w:cs="Arial" w:eastAsia="Arial" w:hAnsi="Arial"/>
          <w:sz w:val="22"/>
          <w:szCs w:val="22"/>
        </w:rPr>
        <w:t xml:space="preserve">Run the system against these test cases after any code change to confirm accuracy. All expected outputs are verified against the company criteria.</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200"/>
        <w:gridCol w:w="4360"/>
      </w:tblGrid>
      <w:tr>
        <w:trPr>
          <w:tblHeader/>
        </w:trPr>
        <w:tc>
          <w:tcPr>
            <w:tcW w:type="dxa" w:w="260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Bid / Scenario</w:t>
            </w:r>
          </w:p>
        </w:tc>
        <w:tc>
          <w:tcPr>
            <w:tcW w:type="dxa" w:w="120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NAICS</w:t>
            </w:r>
          </w:p>
        </w:tc>
        <w:tc>
          <w:tcPr>
            <w:tcW w:type="dxa" w:w="120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Expected</w:t>
            </w:r>
          </w:p>
        </w:tc>
        <w:tc>
          <w:tcPr>
            <w:tcW w:type="dxa" w:w="436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Rule Applied</w:t>
            </w:r>
          </w:p>
        </w:tc>
      </w:tr>
      <w:tr>
        <w:tc>
          <w:tcPr>
            <w:tcW w:type="dxa" w:w="26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Pressure reducing valve (physical part)</w:t>
            </w:r>
          </w:p>
        </w:tc>
        <w:tc>
          <w:tcPr>
            <w:tcW w:type="dxa" w:w="12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333998</w:t>
            </w:r>
          </w:p>
        </w:tc>
        <w:tc>
          <w:tcPr>
            <w:tcW w:type="dxa" w:w="12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PURSUE</w:t>
            </w:r>
          </w:p>
        </w:tc>
        <w:tc>
          <w:tcPr>
            <w:tcW w:type="dxa" w:w="436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Rule A — hardware regardless of delivery location</w:t>
            </w:r>
          </w:p>
        </w:tc>
      </w:tr>
      <w:tr>
        <w:tc>
          <w:tcPr>
            <w:tcW w:type="dxa" w:w="260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GaN amplifier (physical product)</w:t>
            </w:r>
          </w:p>
        </w:tc>
        <w:tc>
          <w:tcPr>
            <w:tcW w:type="dxa" w:w="120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334419</w:t>
            </w:r>
          </w:p>
        </w:tc>
        <w:tc>
          <w:tcPr>
            <w:tcW w:type="dxa" w:w="120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PURSUE</w:t>
            </w:r>
          </w:p>
        </w:tc>
        <w:tc>
          <w:tcPr>
            <w:tcW w:type="dxa" w:w="436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Rule A — electronic component, hardware</w:t>
            </w:r>
          </w:p>
        </w:tc>
      </w:tr>
      <w:tr>
        <w:tc>
          <w:tcPr>
            <w:tcW w:type="dxa" w:w="26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Snap-On tool kits (physical tools)</w:t>
            </w:r>
          </w:p>
        </w:tc>
        <w:tc>
          <w:tcPr>
            <w:tcW w:type="dxa" w:w="12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333517</w:t>
            </w:r>
          </w:p>
        </w:tc>
        <w:tc>
          <w:tcPr>
            <w:tcW w:type="dxa" w:w="12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PURSUE</w:t>
            </w:r>
          </w:p>
        </w:tc>
        <w:tc>
          <w:tcPr>
            <w:tcW w:type="dxa" w:w="436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Rule A — hardware, no service element</w:t>
            </w:r>
          </w:p>
        </w:tc>
      </w:tr>
      <w:tr>
        <w:tc>
          <w:tcPr>
            <w:tcW w:type="dxa" w:w="260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Chef jackets / food service smocks</w:t>
            </w:r>
          </w:p>
        </w:tc>
        <w:tc>
          <w:tcPr>
            <w:tcW w:type="dxa" w:w="120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315990</w:t>
            </w:r>
          </w:p>
        </w:tc>
        <w:tc>
          <w:tcPr>
            <w:tcW w:type="dxa" w:w="120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PURSUE</w:t>
            </w:r>
          </w:p>
        </w:tc>
        <w:tc>
          <w:tcPr>
            <w:tcW w:type="dxa" w:w="436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Rule A — apparel is hardware, not Rule B #15 food</w:t>
            </w:r>
          </w:p>
        </w:tc>
      </w:tr>
      <w:tr>
        <w:tc>
          <w:tcPr>
            <w:tcW w:type="dxa" w:w="26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Propane supply BPA (fuel material)</w:t>
            </w:r>
          </w:p>
        </w:tc>
        <w:tc>
          <w:tcPr>
            <w:tcW w:type="dxa" w:w="12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325120</w:t>
            </w:r>
          </w:p>
        </w:tc>
        <w:tc>
          <w:tcPr>
            <w:tcW w:type="dxa" w:w="12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PURSUE</w:t>
            </w:r>
          </w:p>
        </w:tc>
        <w:tc>
          <w:tcPr>
            <w:tcW w:type="dxa" w:w="436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Rule A — industrial material, not food</w:t>
            </w:r>
          </w:p>
        </w:tc>
      </w:tr>
      <w:tr>
        <w:tc>
          <w:tcPr>
            <w:tcW w:type="dxa" w:w="260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Forklift purchase for USAG Bavaria</w:t>
            </w:r>
          </w:p>
        </w:tc>
        <w:tc>
          <w:tcPr>
            <w:tcW w:type="dxa" w:w="120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423830</w:t>
            </w:r>
          </w:p>
        </w:tc>
        <w:tc>
          <w:tcPr>
            <w:tcW w:type="dxa" w:w="120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PURSUE</w:t>
            </w:r>
          </w:p>
        </w:tc>
        <w:tc>
          <w:tcPr>
            <w:tcW w:type="dxa" w:w="436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Rule A — hardware regardless of location (Germany)</w:t>
            </w:r>
          </w:p>
        </w:tc>
      </w:tr>
      <w:tr>
        <w:tc>
          <w:tcPr>
            <w:tcW w:type="dxa" w:w="26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Spare parts for MH-65 helicopter</w:t>
            </w:r>
          </w:p>
        </w:tc>
        <w:tc>
          <w:tcPr>
            <w:tcW w:type="dxa" w:w="12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336413</w:t>
            </w:r>
          </w:p>
        </w:tc>
        <w:tc>
          <w:tcPr>
            <w:tcW w:type="dxa" w:w="12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PURSUE</w:t>
            </w:r>
          </w:p>
        </w:tc>
        <w:tc>
          <w:tcPr>
            <w:tcW w:type="dxa" w:w="436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Rule A — aircraft parts are hardware</w:t>
            </w:r>
          </w:p>
        </w:tc>
      </w:tr>
      <w:tr>
        <w:tc>
          <w:tcPr>
            <w:tcW w:type="dxa" w:w="260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Medical laryngoscope equipment</w:t>
            </w:r>
          </w:p>
        </w:tc>
        <w:tc>
          <w:tcPr>
            <w:tcW w:type="dxa" w:w="120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339112</w:t>
            </w:r>
          </w:p>
        </w:tc>
        <w:tc>
          <w:tcPr>
            <w:tcW w:type="dxa" w:w="120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PURSUE</w:t>
            </w:r>
          </w:p>
        </w:tc>
        <w:tc>
          <w:tcPr>
            <w:tcW w:type="dxa" w:w="436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Rule A — medical device hardware</w:t>
            </w:r>
          </w:p>
        </w:tc>
      </w:tr>
      <w:tr>
        <w:tc>
          <w:tcPr>
            <w:tcW w:type="dxa" w:w="26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Fence installation in Montana (US)</w:t>
            </w:r>
          </w:p>
        </w:tc>
        <w:tc>
          <w:tcPr>
            <w:tcW w:type="dxa" w:w="12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238990</w:t>
            </w:r>
          </w:p>
        </w:tc>
        <w:tc>
          <w:tcPr>
            <w:tcW w:type="dxa" w:w="12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PURSUE</w:t>
            </w:r>
          </w:p>
        </w:tc>
        <w:tc>
          <w:tcPr>
            <w:tcW w:type="dxa" w:w="436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Rule C #2 — Fence Installation + US Mainland</w:t>
            </w:r>
          </w:p>
        </w:tc>
      </w:tr>
      <w:tr>
        <w:tc>
          <w:tcPr>
            <w:tcW w:type="dxa" w:w="260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Window replacement in Michigan (US)</w:t>
            </w:r>
          </w:p>
        </w:tc>
        <w:tc>
          <w:tcPr>
            <w:tcW w:type="dxa" w:w="120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238290</w:t>
            </w:r>
          </w:p>
        </w:tc>
        <w:tc>
          <w:tcPr>
            <w:tcW w:type="dxa" w:w="120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PURSUE</w:t>
            </w:r>
          </w:p>
        </w:tc>
        <w:tc>
          <w:tcPr>
            <w:tcW w:type="dxa" w:w="436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Rule C #9 — Door/Window Installation + US Mainland</w:t>
            </w:r>
          </w:p>
        </w:tc>
      </w:tr>
      <w:tr>
        <w:tc>
          <w:tcPr>
            <w:tcW w:type="dxa" w:w="26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HVAC A/C replacement in Newport News VA</w:t>
            </w:r>
          </w:p>
        </w:tc>
        <w:tc>
          <w:tcPr>
            <w:tcW w:type="dxa" w:w="12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238220</w:t>
            </w:r>
          </w:p>
        </w:tc>
        <w:tc>
          <w:tcPr>
            <w:tcW w:type="dxa" w:w="12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PURSUE</w:t>
            </w:r>
          </w:p>
        </w:tc>
        <w:tc>
          <w:tcPr>
            <w:tcW w:type="dxa" w:w="436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Rule C #6 — HVAC Installation + US Mainland</w:t>
            </w:r>
          </w:p>
        </w:tc>
      </w:tr>
      <w:tr>
        <w:tc>
          <w:tcPr>
            <w:tcW w:type="dxa" w:w="260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Cable / fiber optic installation in US</w:t>
            </w:r>
          </w:p>
        </w:tc>
        <w:tc>
          <w:tcPr>
            <w:tcW w:type="dxa" w:w="120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238210</w:t>
            </w:r>
          </w:p>
        </w:tc>
        <w:tc>
          <w:tcPr>
            <w:tcW w:type="dxa" w:w="120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PURSUE</w:t>
            </w:r>
          </w:p>
        </w:tc>
        <w:tc>
          <w:tcPr>
            <w:tcW w:type="dxa" w:w="436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Rule C #1 — Cable Installation + US Mainland</w:t>
            </w:r>
          </w:p>
        </w:tc>
      </w:tr>
      <w:tr>
        <w:tc>
          <w:tcPr>
            <w:tcW w:type="dxa" w:w="26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Generator maintenance at Hoover Dam NV</w:t>
            </w:r>
          </w:p>
        </w:tc>
        <w:tc>
          <w:tcPr>
            <w:tcW w:type="dxa" w:w="12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333618</w:t>
            </w:r>
          </w:p>
        </w:tc>
        <w:tc>
          <w:tcPr>
            <w:tcW w:type="dxa" w:w="12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PURSUE</w:t>
            </w:r>
          </w:p>
        </w:tc>
        <w:tc>
          <w:tcPr>
            <w:tcW w:type="dxa" w:w="436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Rule C #4 — Generator Repair/Maintenance + US Mainland</w:t>
            </w:r>
          </w:p>
        </w:tc>
      </w:tr>
      <w:tr>
        <w:tc>
          <w:tcPr>
            <w:tcW w:type="dxa" w:w="260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AV upgrade at Tinker AFB OK (US)</w:t>
            </w:r>
          </w:p>
        </w:tc>
        <w:tc>
          <w:tcPr>
            <w:tcW w:type="dxa" w:w="120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334310</w:t>
            </w:r>
          </w:p>
        </w:tc>
        <w:tc>
          <w:tcPr>
            <w:tcW w:type="dxa" w:w="120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PURSUE</w:t>
            </w:r>
          </w:p>
        </w:tc>
        <w:tc>
          <w:tcPr>
            <w:tcW w:type="dxa" w:w="436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Rule C #10 — AV Equipment Installation + US Mainland</w:t>
            </w:r>
          </w:p>
        </w:tc>
      </w:tr>
      <w:tr>
        <w:tc>
          <w:tcPr>
            <w:tcW w:type="dxa" w:w="26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Fence removal in West Virginia</w:t>
            </w:r>
          </w:p>
        </w:tc>
        <w:tc>
          <w:tcPr>
            <w:tcW w:type="dxa" w:w="12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115310</w:t>
            </w:r>
          </w:p>
        </w:tc>
        <w:tc>
          <w:tcPr>
            <w:tcW w:type="dxa" w:w="12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REJECT</w:t>
            </w:r>
          </w:p>
        </w:tc>
        <w:tc>
          <w:tcPr>
            <w:tcW w:type="dxa" w:w="436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Rule B #5 — removal = demolition, not installation</w:t>
            </w:r>
          </w:p>
        </w:tc>
      </w:tr>
      <w:tr>
        <w:tc>
          <w:tcPr>
            <w:tcW w:type="dxa" w:w="260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Drydock: USCGC vessel service</w:t>
            </w:r>
          </w:p>
        </w:tc>
        <w:tc>
          <w:tcPr>
            <w:tcW w:type="dxa" w:w="120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336611</w:t>
            </w:r>
          </w:p>
        </w:tc>
        <w:tc>
          <w:tcPr>
            <w:tcW w:type="dxa" w:w="120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REJECT</w:t>
            </w:r>
          </w:p>
        </w:tc>
        <w:tc>
          <w:tcPr>
            <w:tcW w:type="dxa" w:w="436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Rule B #19 — Marine Vessel Upgrade</w:t>
            </w:r>
          </w:p>
        </w:tc>
      </w:tr>
      <w:tr>
        <w:tc>
          <w:tcPr>
            <w:tcW w:type="dxa" w:w="26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Vehicle leases in Djibouti</w:t>
            </w:r>
          </w:p>
        </w:tc>
        <w:tc>
          <w:tcPr>
            <w:tcW w:type="dxa" w:w="12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532112</w:t>
            </w:r>
          </w:p>
        </w:tc>
        <w:tc>
          <w:tcPr>
            <w:tcW w:type="dxa" w:w="12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REJECT</w:t>
            </w:r>
          </w:p>
        </w:tc>
        <w:tc>
          <w:tcPr>
            <w:tcW w:type="dxa" w:w="436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Rule B #11 — Lease of Equipment + outside US</w:t>
            </w:r>
          </w:p>
        </w:tc>
      </w:tr>
      <w:tr>
        <w:tc>
          <w:tcPr>
            <w:tcW w:type="dxa" w:w="260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Flight training (Mike Goulian Aviation)</w:t>
            </w:r>
          </w:p>
        </w:tc>
        <w:tc>
          <w:tcPr>
            <w:tcW w:type="dxa" w:w="120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611512</w:t>
            </w:r>
          </w:p>
        </w:tc>
        <w:tc>
          <w:tcPr>
            <w:tcW w:type="dxa" w:w="120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REJECT</w:t>
            </w:r>
          </w:p>
        </w:tc>
        <w:tc>
          <w:tcPr>
            <w:tcW w:type="dxa" w:w="436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Rule B #9 — Training Services</w:t>
            </w:r>
          </w:p>
        </w:tc>
      </w:tr>
      <w:tr>
        <w:tc>
          <w:tcPr>
            <w:tcW w:type="dxa" w:w="26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Software support / license renewal</w:t>
            </w:r>
          </w:p>
        </w:tc>
        <w:tc>
          <w:tcPr>
            <w:tcW w:type="dxa" w:w="12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513210</w:t>
            </w:r>
          </w:p>
        </w:tc>
        <w:tc>
          <w:tcPr>
            <w:tcW w:type="dxa" w:w="12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REJECT</w:t>
            </w:r>
          </w:p>
        </w:tc>
        <w:tc>
          <w:tcPr>
            <w:tcW w:type="dxa" w:w="436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Rule B #3 — Management Software</w:t>
            </w:r>
          </w:p>
        </w:tc>
      </w:tr>
      <w:tr>
        <w:tc>
          <w:tcPr>
            <w:tcW w:type="dxa" w:w="260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LEIA BAA / NASA R&amp;D announcement</w:t>
            </w:r>
          </w:p>
        </w:tc>
        <w:tc>
          <w:tcPr>
            <w:tcW w:type="dxa" w:w="120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541715</w:t>
            </w:r>
          </w:p>
        </w:tc>
        <w:tc>
          <w:tcPr>
            <w:tcW w:type="dxa" w:w="120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REJECT</w:t>
            </w:r>
          </w:p>
        </w:tc>
        <w:tc>
          <w:tcPr>
            <w:tcW w:type="dxa" w:w="436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Rule B #20 — Research &amp; Development</w:t>
            </w:r>
          </w:p>
        </w:tc>
      </w:tr>
      <w:tr>
        <w:tc>
          <w:tcPr>
            <w:tcW w:type="dxa" w:w="26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Janitorial services (any US location)</w:t>
            </w:r>
          </w:p>
        </w:tc>
        <w:tc>
          <w:tcPr>
            <w:tcW w:type="dxa" w:w="12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561720</w:t>
            </w:r>
          </w:p>
        </w:tc>
        <w:tc>
          <w:tcPr>
            <w:tcW w:type="dxa" w:w="12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REJECT</w:t>
            </w:r>
          </w:p>
        </w:tc>
        <w:tc>
          <w:tcPr>
            <w:tcW w:type="dxa" w:w="436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Rule B #10 — Custodial Services</w:t>
            </w:r>
          </w:p>
        </w:tc>
      </w:tr>
      <w:tr>
        <w:tc>
          <w:tcPr>
            <w:tcW w:type="dxa" w:w="260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Hazardous waste collection CT/NJ</w:t>
            </w:r>
          </w:p>
        </w:tc>
        <w:tc>
          <w:tcPr>
            <w:tcW w:type="dxa" w:w="120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562112</w:t>
            </w:r>
          </w:p>
        </w:tc>
        <w:tc>
          <w:tcPr>
            <w:tcW w:type="dxa" w:w="120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REJECT</w:t>
            </w:r>
          </w:p>
        </w:tc>
        <w:tc>
          <w:tcPr>
            <w:tcW w:type="dxa" w:w="436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Rule B #7 — Waste Management Services</w:t>
            </w:r>
          </w:p>
        </w:tc>
      </w:tr>
      <w:tr>
        <w:tc>
          <w:tcPr>
            <w:tcW w:type="dxa" w:w="26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Fence installation in Germany</w:t>
            </w:r>
          </w:p>
        </w:tc>
        <w:tc>
          <w:tcPr>
            <w:tcW w:type="dxa" w:w="12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N/A</w:t>
            </w:r>
          </w:p>
        </w:tc>
        <w:tc>
          <w:tcPr>
            <w:tcW w:type="dxa" w:w="12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REJECT</w:t>
            </w:r>
          </w:p>
        </w:tc>
        <w:tc>
          <w:tcPr>
            <w:tcW w:type="dxa" w:w="436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Rule C — allowed service but outside US Mainland</w:t>
            </w:r>
          </w:p>
        </w:tc>
      </w:tr>
      <w:tr>
        <w:tc>
          <w:tcPr>
            <w:tcW w:type="dxa" w:w="260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Railroad inspection and maintenance</w:t>
            </w:r>
          </w:p>
        </w:tc>
        <w:tc>
          <w:tcPr>
            <w:tcW w:type="dxa" w:w="120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488210</w:t>
            </w:r>
          </w:p>
        </w:tc>
        <w:tc>
          <w:tcPr>
            <w:tcW w:type="dxa" w:w="120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REJECT</w:t>
            </w:r>
          </w:p>
        </w:tc>
        <w:tc>
          <w:tcPr>
            <w:tcW w:type="dxa" w:w="436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Rule B #1 — Maintenance, Repair and Inspection Services</w:t>
            </w:r>
          </w:p>
        </w:tc>
      </w:tr>
      <w:tr>
        <w:tc>
          <w:tcPr>
            <w:tcW w:type="dxa" w:w="26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Religious education coordinator</w:t>
            </w:r>
          </w:p>
        </w:tc>
        <w:tc>
          <w:tcPr>
            <w:tcW w:type="dxa" w:w="12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813110</w:t>
            </w:r>
          </w:p>
        </w:tc>
        <w:tc>
          <w:tcPr>
            <w:tcW w:type="dxa" w:w="12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REJECT</w:t>
            </w:r>
          </w:p>
        </w:tc>
        <w:tc>
          <w:tcPr>
            <w:tcW w:type="dxa" w:w="436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Rule B #16 — Religious &amp; Education Coordinator</w:t>
            </w:r>
          </w:p>
        </w:tc>
      </w:tr>
      <w:tr>
        <w:tc>
          <w:tcPr>
            <w:tcW w:type="dxa" w:w="260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Turkey/poultry subsistence supply</w:t>
            </w:r>
          </w:p>
        </w:tc>
        <w:tc>
          <w:tcPr>
            <w:tcW w:type="dxa" w:w="120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311615</w:t>
            </w:r>
          </w:p>
        </w:tc>
        <w:tc>
          <w:tcPr>
            <w:tcW w:type="dxa" w:w="120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REJECT</w:t>
            </w:r>
          </w:p>
        </w:tc>
        <w:tc>
          <w:tcPr>
            <w:tcW w:type="dxa" w:w="436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Rule B #15 — Food Items</w:t>
            </w:r>
          </w:p>
        </w:tc>
      </w:tr>
      <w:tr>
        <w:tc>
          <w:tcPr>
            <w:tcW w:type="dxa" w:w="26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Construction of substation infrastructure</w:t>
            </w:r>
          </w:p>
        </w:tc>
        <w:tc>
          <w:tcPr>
            <w:tcW w:type="dxa" w:w="12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237130</w:t>
            </w:r>
          </w:p>
        </w:tc>
        <w:tc>
          <w:tcPr>
            <w:tcW w:type="dxa" w:w="12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REJECT</w:t>
            </w:r>
          </w:p>
        </w:tc>
        <w:tc>
          <w:tcPr>
            <w:tcW w:type="dxa" w:w="436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Rule B #5 — Construction &amp; Demolition Services</w:t>
            </w:r>
          </w:p>
        </w:tc>
      </w:tr>
      <w:tr>
        <w:tc>
          <w:tcPr>
            <w:tcW w:type="dxa" w:w="260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Landscaping services in Bermuda</w:t>
            </w:r>
          </w:p>
        </w:tc>
        <w:tc>
          <w:tcPr>
            <w:tcW w:type="dxa" w:w="120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561730</w:t>
            </w:r>
          </w:p>
        </w:tc>
        <w:tc>
          <w:tcPr>
            <w:tcW w:type="dxa" w:w="120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REJECT</w:t>
            </w:r>
          </w:p>
        </w:tc>
        <w:tc>
          <w:tcPr>
            <w:tcW w:type="dxa" w:w="436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Service not in list + outside US Mainland</w:t>
            </w:r>
          </w:p>
        </w:tc>
      </w:tr>
    </w:tbl>
    <w:p>
      <w:pPr>
        <w:spacing w:after="80" w:before="0"/>
      </w:pPr>
    </w:p>
    <w:p>
      <w:r>
        <w:br w:type="page"/>
      </w:r>
    </w:p>
    <w:p>
      <w:pPr>
        <w:pStyle w:val="Heading1"/>
        <w:spacing w:after="160" w:before="320"/>
      </w:pPr>
      <w:r>
        <w:rPr>
          <w:rFonts w:ascii="Arial" w:cs="Arial" w:eastAsia="Arial" w:hAnsi="Arial"/>
          <w:b/>
          <w:bCs/>
          <w:color w:val="1F3864"/>
          <w:sz w:val="36"/>
          <w:szCs w:val="36"/>
        </w:rPr>
        <w:t xml:space="preserve">9. Implementation Checklist for Claude Code</w:t>
      </w:r>
    </w:p>
    <w:p>
      <w:pPr>
        <w:spacing w:after="100" w:before="60"/>
      </w:pPr>
      <w:r>
        <w:rPr>
          <w:rFonts w:ascii="Arial" w:cs="Arial" w:eastAsia="Arial" w:hAnsi="Arial"/>
          <w:sz w:val="22"/>
          <w:szCs w:val="22"/>
        </w:rPr>
        <w:t xml:space="preserve">Use this checklist to verify the implementation is complete before running the system on live bids.</w:t>
      </w:r>
    </w:p>
    <w:p>
      <w:pPr>
        <w:spacing w:after="80" w:before="0"/>
      </w:pPr>
    </w:p>
    <w:p>
      <w:pPr>
        <w:pStyle w:val="Heading2"/>
        <w:spacing w:after="120" w:before="240"/>
      </w:pPr>
      <w:r>
        <w:rPr>
          <w:rFonts w:ascii="Arial" w:cs="Arial" w:eastAsia="Arial" w:hAnsi="Arial"/>
          <w:b/>
          <w:bCs/>
          <w:color w:val="2E75B6"/>
          <w:sz w:val="28"/>
          <w:szCs w:val="28"/>
        </w:rPr>
        <w:t xml:space="preserve">9.1  Decision flow ordering</w:t>
      </w:r>
    </w:p>
    <w:p>
      <w:pPr>
        <w:pStyle w:val="ListParagraph"/>
        <w:numPr>
          <w:ilvl w:val="0"/>
          <w:numId w:val="3"/>
        </w:numPr>
        <w:spacing w:after="40" w:before="40"/>
      </w:pPr>
      <w:r>
        <w:rPr>
          <w:rFonts w:ascii="Arial" w:cs="Arial" w:eastAsia="Arial" w:hAnsi="Arial"/>
          <w:sz w:val="22"/>
          <w:szCs w:val="22"/>
        </w:rPr>
        <w:t xml:space="preserve">Step 1 (hardware check) runs before any Rule B or Rule C checks.</w:t>
      </w:r>
    </w:p>
    <w:p>
      <w:pPr>
        <w:pStyle w:val="ListParagraph"/>
        <w:numPr>
          <w:ilvl w:val="0"/>
          <w:numId w:val="3"/>
        </w:numPr>
        <w:spacing w:after="40" w:before="40"/>
      </w:pPr>
      <w:r>
        <w:rPr>
          <w:rFonts w:ascii="Arial" w:cs="Arial" w:eastAsia="Arial" w:hAnsi="Arial"/>
          <w:sz w:val="22"/>
          <w:szCs w:val="22"/>
        </w:rPr>
        <w:t xml:space="preserve">Hardware bids exit immediately with PURSUE — no further routing.</w:t>
      </w:r>
    </w:p>
    <w:p>
      <w:pPr>
        <w:pStyle w:val="ListParagraph"/>
        <w:numPr>
          <w:ilvl w:val="0"/>
          <w:numId w:val="3"/>
        </w:numPr>
        <w:spacing w:after="40" w:before="40"/>
      </w:pPr>
      <w:r>
        <w:rPr>
          <w:rFonts w:ascii="Arial" w:cs="Arial" w:eastAsia="Arial" w:hAnsi="Arial"/>
          <w:sz w:val="22"/>
          <w:szCs w:val="22"/>
        </w:rPr>
        <w:t xml:space="preserve">Location check (Step 5) is gated behind Rule C confirmation — it never runs on hardware.</w:t>
      </w:r>
    </w:p>
    <w:p>
      <w:pPr>
        <w:pStyle w:val="ListParagraph"/>
        <w:numPr>
          <w:ilvl w:val="0"/>
          <w:numId w:val="3"/>
        </w:numPr>
        <w:spacing w:after="40" w:before="40"/>
      </w:pPr>
      <w:r>
        <w:rPr>
          <w:rFonts w:ascii="Arial" w:cs="Arial" w:eastAsia="Arial" w:hAnsi="Arial"/>
          <w:sz w:val="22"/>
          <w:szCs w:val="22"/>
        </w:rPr>
        <w:t xml:space="preserve">Rule B check (Step 3) runs only on confirmed service bids.</w:t>
      </w:r>
    </w:p>
    <w:p>
      <w:pPr>
        <w:spacing w:after="80" w:before="0"/>
      </w:pPr>
    </w:p>
    <w:p>
      <w:pPr>
        <w:pStyle w:val="Heading2"/>
        <w:spacing w:after="120" w:before="240"/>
      </w:pPr>
      <w:r>
        <w:rPr>
          <w:rFonts w:ascii="Arial" w:cs="Arial" w:eastAsia="Arial" w:hAnsi="Arial"/>
          <w:b/>
          <w:bCs/>
          <w:color w:val="2E75B6"/>
          <w:sz w:val="28"/>
          <w:szCs w:val="28"/>
        </w:rPr>
        <w:t xml:space="preserve">9.2  Hardware classification</w:t>
      </w:r>
    </w:p>
    <w:p>
      <w:pPr>
        <w:pStyle w:val="ListParagraph"/>
        <w:numPr>
          <w:ilvl w:val="0"/>
          <w:numId w:val="3"/>
        </w:numPr>
        <w:spacing w:after="40" w:before="40"/>
      </w:pPr>
      <w:r>
        <w:rPr>
          <w:rFonts w:ascii="Arial" w:cs="Arial" w:eastAsia="Arial" w:hAnsi="Arial"/>
          <w:sz w:val="22"/>
          <w:szCs w:val="22"/>
        </w:rPr>
        <w:t xml:space="preserve">NAICS 311–339 bids are assumed hardware by default and confirmed by reading title/description.</w:t>
      </w:r>
    </w:p>
    <w:p>
      <w:pPr>
        <w:pStyle w:val="ListParagraph"/>
        <w:numPr>
          <w:ilvl w:val="0"/>
          <w:numId w:val="3"/>
        </w:numPr>
        <w:spacing w:after="40" w:before="40"/>
      </w:pPr>
      <w:r>
        <w:rPr>
          <w:rFonts w:ascii="Arial" w:cs="Arial" w:eastAsia="Arial" w:hAnsi="Arial"/>
          <w:sz w:val="22"/>
          <w:szCs w:val="22"/>
        </w:rPr>
        <w:t xml:space="preserve">NAICS 420–429 (wholesale) bids are checked for product purchase language.</w:t>
      </w:r>
    </w:p>
    <w:p>
      <w:pPr>
        <w:pStyle w:val="ListParagraph"/>
        <w:numPr>
          <w:ilvl w:val="0"/>
          <w:numId w:val="3"/>
        </w:numPr>
        <w:spacing w:after="40" w:before="40"/>
      </w:pPr>
      <w:r>
        <w:rPr>
          <w:rFonts w:ascii="Arial" w:cs="Arial" w:eastAsia="Arial" w:hAnsi="Arial"/>
          <w:sz w:val="22"/>
          <w:szCs w:val="22"/>
        </w:rPr>
        <w:t xml:space="preserve">Bids with service NAICS are routed as services; the system does not apply Rule A to them without explicit confirmation of a physical product delivery.</w:t>
      </w:r>
    </w:p>
    <w:p>
      <w:pPr>
        <w:pStyle w:val="ListParagraph"/>
        <w:numPr>
          <w:ilvl w:val="0"/>
          <w:numId w:val="3"/>
        </w:numPr>
        <w:spacing w:after="40" w:before="40"/>
      </w:pPr>
      <w:r>
        <w:rPr>
          <w:rFonts w:ascii="Arial" w:cs="Arial" w:eastAsia="Arial" w:hAnsi="Arial"/>
          <w:sz w:val="22"/>
          <w:szCs w:val="22"/>
        </w:rPr>
        <w:t xml:space="preserve">Rule B #15 (Food Items) check explicitly excludes: apparel, uniforms, equipment, packaging, fuel.</w:t>
      </w:r>
    </w:p>
    <w:p>
      <w:pPr>
        <w:pStyle w:val="ListParagraph"/>
        <w:numPr>
          <w:ilvl w:val="0"/>
          <w:numId w:val="3"/>
        </w:numPr>
        <w:spacing w:after="40" w:before="40"/>
      </w:pPr>
      <w:r>
        <w:rPr>
          <w:rFonts w:ascii="Arial" w:cs="Arial" w:eastAsia="Arial" w:hAnsi="Arial"/>
          <w:sz w:val="22"/>
          <w:szCs w:val="22"/>
        </w:rPr>
        <w:t xml:space="preserve">Ancillary training or calibration in a hardware bid does not trigger Rule B #9.</w:t>
      </w:r>
    </w:p>
    <w:p>
      <w:pPr>
        <w:spacing w:after="80" w:before="0"/>
      </w:pPr>
    </w:p>
    <w:p>
      <w:pPr>
        <w:pStyle w:val="Heading2"/>
        <w:spacing w:after="120" w:before="240"/>
      </w:pPr>
      <w:r>
        <w:rPr>
          <w:rFonts w:ascii="Arial" w:cs="Arial" w:eastAsia="Arial" w:hAnsi="Arial"/>
          <w:b/>
          <w:bCs/>
          <w:color w:val="2E75B6"/>
          <w:sz w:val="28"/>
          <w:szCs w:val="28"/>
        </w:rPr>
        <w:t xml:space="preserve">9.3  Location handling</w:t>
      </w:r>
    </w:p>
    <w:p>
      <w:pPr>
        <w:pStyle w:val="ListParagraph"/>
        <w:numPr>
          <w:ilvl w:val="0"/>
          <w:numId w:val="3"/>
        </w:numPr>
        <w:spacing w:after="40" w:before="40"/>
      </w:pPr>
      <w:r>
        <w:rPr>
          <w:rFonts w:ascii="Arial" w:cs="Arial" w:eastAsia="Arial" w:hAnsi="Arial"/>
          <w:sz w:val="22"/>
          <w:szCs w:val="22"/>
        </w:rPr>
        <w:t xml:space="preserve">Hardware bids with any delivery location (including overseas) → PURSUE.</w:t>
      </w:r>
    </w:p>
    <w:p>
      <w:pPr>
        <w:pStyle w:val="ListParagraph"/>
        <w:numPr>
          <w:ilvl w:val="0"/>
          <w:numId w:val="3"/>
        </w:numPr>
        <w:spacing w:after="40" w:before="40"/>
      </w:pPr>
      <w:r>
        <w:rPr>
          <w:rFonts w:ascii="Arial" w:cs="Arial" w:eastAsia="Arial" w:hAnsi="Arial"/>
          <w:sz w:val="22"/>
          <w:szCs w:val="22"/>
        </w:rPr>
        <w:t xml:space="preserve">Alaska and Hawaii → treated as outside US Mainland for Rule C service bids.</w:t>
      </w:r>
    </w:p>
    <w:p>
      <w:pPr>
        <w:pStyle w:val="ListParagraph"/>
        <w:numPr>
          <w:ilvl w:val="0"/>
          <w:numId w:val="3"/>
        </w:numPr>
        <w:spacing w:after="40" w:before="40"/>
      </w:pPr>
      <w:r>
        <w:rPr>
          <w:rFonts w:ascii="Arial" w:cs="Arial" w:eastAsia="Arial" w:hAnsi="Arial"/>
          <w:sz w:val="22"/>
          <w:szCs w:val="22"/>
        </w:rPr>
        <w:t xml:space="preserve">Location determination reads the place of performance from the bid, not the contracting office address.</w:t>
      </w:r>
    </w:p>
    <w:p>
      <w:pPr>
        <w:spacing w:after="80" w:before="0"/>
      </w:pPr>
    </w:p>
    <w:p>
      <w:pPr>
        <w:pStyle w:val="Heading2"/>
        <w:spacing w:after="120" w:before="240"/>
      </w:pPr>
      <w:r>
        <w:rPr>
          <w:rFonts w:ascii="Arial" w:cs="Arial" w:eastAsia="Arial" w:hAnsi="Arial"/>
          <w:b/>
          <w:bCs/>
          <w:color w:val="2E75B6"/>
          <w:sz w:val="28"/>
          <w:szCs w:val="28"/>
        </w:rPr>
        <w:t xml:space="preserve">9.4  Reason field accuracy</w:t>
      </w:r>
    </w:p>
    <w:p>
      <w:pPr>
        <w:pStyle w:val="ListParagraph"/>
        <w:numPr>
          <w:ilvl w:val="0"/>
          <w:numId w:val="3"/>
        </w:numPr>
        <w:spacing w:after="40" w:before="40"/>
      </w:pPr>
      <w:r>
        <w:rPr>
          <w:rFonts w:ascii="Arial" w:cs="Arial" w:eastAsia="Arial" w:hAnsi="Arial"/>
          <w:sz w:val="22"/>
          <w:szCs w:val="22"/>
        </w:rPr>
        <w:t xml:space="preserve">Reason field uses exact standard phrases from Section 7.</w:t>
      </w:r>
    </w:p>
    <w:p>
      <w:pPr>
        <w:pStyle w:val="ListParagraph"/>
        <w:numPr>
          <w:ilvl w:val="0"/>
          <w:numId w:val="3"/>
        </w:numPr>
        <w:spacing w:after="40" w:before="40"/>
      </w:pPr>
      <w:r>
        <w:rPr>
          <w:rFonts w:ascii="Arial" w:cs="Arial" w:eastAsia="Arial" w:hAnsi="Arial"/>
          <w:sz w:val="22"/>
          <w:szCs w:val="22"/>
        </w:rPr>
        <w:t xml:space="preserve">Rule B reason includes the specific rule number and category name.</w:t>
      </w:r>
    </w:p>
    <w:p>
      <w:pPr>
        <w:pStyle w:val="ListParagraph"/>
        <w:numPr>
          <w:ilvl w:val="0"/>
          <w:numId w:val="3"/>
        </w:numPr>
        <w:spacing w:after="40" w:before="40"/>
      </w:pPr>
      <w:r>
        <w:rPr>
          <w:rFonts w:ascii="Arial" w:cs="Arial" w:eastAsia="Arial" w:hAnsi="Arial"/>
          <w:sz w:val="22"/>
          <w:szCs w:val="22"/>
        </w:rPr>
        <w:t xml:space="preserve">Rule C reason includes the specific rule number, category name, and confirms US Mainland.</w:t>
      </w:r>
    </w:p>
    <w:p>
      <w:pPr>
        <w:pStyle w:val="ListParagraph"/>
        <w:numPr>
          <w:ilvl w:val="0"/>
          <w:numId w:val="3"/>
        </w:numPr>
        <w:spacing w:after="40" w:before="40"/>
      </w:pPr>
      <w:r>
        <w:rPr>
          <w:rFonts w:ascii="Arial" w:cs="Arial" w:eastAsia="Arial" w:hAnsi="Arial"/>
          <w:sz w:val="22"/>
          <w:szCs w:val="22"/>
        </w:rPr>
        <w:t xml:space="preserve">R&amp;D bids cite Rule B #20 (not 'service not in list').</w:t>
      </w:r>
    </w:p>
    <w:p>
      <w:pPr>
        <w:spacing w:after="80" w:before="0"/>
      </w:pPr>
    </w:p>
    <w:p>
      <w:pPr>
        <w:pStyle w:val="Heading2"/>
        <w:spacing w:after="120" w:before="240"/>
      </w:pPr>
      <w:r>
        <w:rPr>
          <w:rFonts w:ascii="Arial" w:cs="Arial" w:eastAsia="Arial" w:hAnsi="Arial"/>
          <w:b/>
          <w:bCs/>
          <w:color w:val="2E75B6"/>
          <w:sz w:val="28"/>
          <w:szCs w:val="28"/>
        </w:rPr>
        <w:t xml:space="preserve">9.5  Special cases</w:t>
      </w:r>
    </w:p>
    <w:p>
      <w:pPr>
        <w:pStyle w:val="ListParagraph"/>
        <w:numPr>
          <w:ilvl w:val="0"/>
          <w:numId w:val="3"/>
        </w:numPr>
        <w:spacing w:after="40" w:before="40"/>
      </w:pPr>
      <w:r>
        <w:rPr>
          <w:rFonts w:ascii="Arial" w:cs="Arial" w:eastAsia="Arial" w:hAnsi="Arial"/>
          <w:sz w:val="22"/>
          <w:szCs w:val="22"/>
        </w:rPr>
        <w:t xml:space="preserve">NAICS 336611 with vessel service titles → Rule B #1 or #19, not Rule A.</w:t>
      </w:r>
    </w:p>
    <w:p>
      <w:pPr>
        <w:pStyle w:val="ListParagraph"/>
        <w:numPr>
          <w:ilvl w:val="0"/>
          <w:numId w:val="3"/>
        </w:numPr>
        <w:spacing w:after="40" w:before="40"/>
      </w:pPr>
      <w:r>
        <w:rPr>
          <w:rFonts w:ascii="Arial" w:cs="Arial" w:eastAsia="Arial" w:hAnsi="Arial"/>
          <w:sz w:val="22"/>
          <w:szCs w:val="22"/>
        </w:rPr>
        <w:t xml:space="preserve">NAICS 336611 with part/supply titles → Rule A hardware.</w:t>
      </w:r>
    </w:p>
    <w:p>
      <w:pPr>
        <w:pStyle w:val="ListParagraph"/>
        <w:numPr>
          <w:ilvl w:val="0"/>
          <w:numId w:val="3"/>
        </w:numPr>
        <w:spacing w:after="40" w:before="40"/>
      </w:pPr>
      <w:r>
        <w:rPr>
          <w:rFonts w:ascii="Arial" w:cs="Arial" w:eastAsia="Arial" w:hAnsi="Arial"/>
          <w:sz w:val="22"/>
          <w:szCs w:val="22"/>
        </w:rPr>
        <w:t xml:space="preserve">'Fence removal' or 'fence demolition' → Rule B #5, not Rule C #2.</w:t>
      </w:r>
    </w:p>
    <w:p>
      <w:pPr>
        <w:pStyle w:val="ListParagraph"/>
        <w:numPr>
          <w:ilvl w:val="0"/>
          <w:numId w:val="3"/>
        </w:numPr>
        <w:spacing w:after="40" w:before="40"/>
      </w:pPr>
      <w:r>
        <w:rPr>
          <w:rFonts w:ascii="Arial" w:cs="Arial" w:eastAsia="Arial" w:hAnsi="Arial"/>
          <w:sz w:val="22"/>
          <w:szCs w:val="22"/>
        </w:rPr>
        <w:t xml:space="preserve">Combined hardware + Rule C installation bids → PURSUE under Rule C with correct reason.</w:t>
      </w:r>
    </w:p>
    <w:p>
      <w:pPr>
        <w:pStyle w:val="ListParagraph"/>
        <w:numPr>
          <w:ilvl w:val="0"/>
          <w:numId w:val="3"/>
        </w:numPr>
        <w:spacing w:after="40" w:before="40"/>
      </w:pPr>
      <w:r>
        <w:rPr>
          <w:rFonts w:ascii="Arial" w:cs="Arial" w:eastAsia="Arial" w:hAnsi="Arial"/>
          <w:sz w:val="22"/>
          <w:szCs w:val="22"/>
        </w:rPr>
        <w:t xml:space="preserve">R&amp;D BAA/NextSTEP announcements → Rule B #20 regardless of NAICS code.</w:t>
      </w:r>
    </w:p>
    <w:p>
      <w:pPr>
        <w:spacing w:after="100" w:before="0"/>
      </w:pPr>
    </w:p>
    <w:p>
      <w:r>
        <w:br w:type="page"/>
      </w:r>
    </w:p>
    <w:p>
      <w:pPr>
        <w:pStyle w:val="Heading1"/>
        <w:spacing w:after="160" w:before="320"/>
      </w:pPr>
      <w:r>
        <w:rPr>
          <w:rFonts w:ascii="Arial" w:cs="Arial" w:eastAsia="Arial" w:hAnsi="Arial"/>
          <w:b/>
          <w:bCs/>
          <w:color w:val="1F3864"/>
          <w:sz w:val="36"/>
          <w:szCs w:val="36"/>
        </w:rPr>
        <w:t xml:space="preserve">10. Quick Reference Card</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PURSUE if...</w:t>
            </w:r>
          </w:p>
        </w:tc>
        <w:tc>
          <w:tcPr>
            <w:tcW w:type="dxa" w:w="468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REJECT if...</w:t>
            </w:r>
          </w:p>
        </w:tc>
      </w:tr>
      <w:tr>
        <w:tc>
          <w:tcPr>
            <w:tcW w:type="dxa" w:w="468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Physical product, part number, hardware (NAICS 311–339)</w:t>
            </w:r>
          </w:p>
        </w:tc>
        <w:tc>
          <w:tcPr>
            <w:tcW w:type="dxa" w:w="468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Maintenance, repair, overhaul, inspection service (Rule B #1)</w:t>
            </w:r>
          </w:p>
        </w:tc>
      </w:tr>
      <w:tr>
        <w:tc>
          <w:tcPr>
            <w:tcW w:type="dxa" w:w="468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Hardware delivered anywhere in the world</w:t>
            </w:r>
          </w:p>
        </w:tc>
        <w:tc>
          <w:tcPr>
            <w:tcW w:type="dxa" w:w="468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Management services or software (Rule B #2, #3)</w:t>
            </w:r>
          </w:p>
        </w:tc>
      </w:tr>
      <w:tr>
        <w:tc>
          <w:tcPr>
            <w:tcW w:type="dxa" w:w="468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Cable/Fiber installation in US Mainland (Rule C #1)</w:t>
            </w:r>
          </w:p>
        </w:tc>
        <w:tc>
          <w:tcPr>
            <w:tcW w:type="dxa" w:w="468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Construction or demolition (Rule B #5)</w:t>
            </w:r>
          </w:p>
        </w:tc>
      </w:tr>
      <w:tr>
        <w:tc>
          <w:tcPr>
            <w:tcW w:type="dxa" w:w="468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Fence installation in US Mainland (Rule C #2)</w:t>
            </w:r>
          </w:p>
        </w:tc>
        <w:tc>
          <w:tcPr>
            <w:tcW w:type="dxa" w:w="468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Fence removal or demolition (Rule B #5)</w:t>
            </w:r>
          </w:p>
        </w:tc>
      </w:tr>
      <w:tr>
        <w:tc>
          <w:tcPr>
            <w:tcW w:type="dxa" w:w="468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Furniture installation in US Mainland (Rule C #3)</w:t>
            </w:r>
          </w:p>
        </w:tc>
        <w:tc>
          <w:tcPr>
            <w:tcW w:type="dxa" w:w="468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Lease or rental of equipment (Rule B #6, #11)</w:t>
            </w:r>
          </w:p>
        </w:tc>
      </w:tr>
      <w:tr>
        <w:tc>
          <w:tcPr>
            <w:tcW w:type="dxa" w:w="468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Generator repair/maint in US Mainland (Rule C #4)</w:t>
            </w:r>
          </w:p>
        </w:tc>
        <w:tc>
          <w:tcPr>
            <w:tcW w:type="dxa" w:w="468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Waste management or hazardous waste (Rule B #7)</w:t>
            </w:r>
          </w:p>
        </w:tc>
      </w:tr>
      <w:tr>
        <w:tc>
          <w:tcPr>
            <w:tcW w:type="dxa" w:w="468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IT hardware installation in US Mainland (Rule C #5)</w:t>
            </w:r>
          </w:p>
        </w:tc>
        <w:tc>
          <w:tcPr>
            <w:tcW w:type="dxa" w:w="468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Training services as primary requirement (Rule B #9)</w:t>
            </w:r>
          </w:p>
        </w:tc>
      </w:tr>
      <w:tr>
        <w:tc>
          <w:tcPr>
            <w:tcW w:type="dxa" w:w="468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HVAC installation/repair in US Mainland (Rule C #6)</w:t>
            </w:r>
          </w:p>
        </w:tc>
        <w:tc>
          <w:tcPr>
            <w:tcW w:type="dxa" w:w="468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Custodial, cleaning, janitorial (Rule B #10)</w:t>
            </w:r>
          </w:p>
        </w:tc>
      </w:tr>
      <w:tr>
        <w:tc>
          <w:tcPr>
            <w:tcW w:type="dxa" w:w="468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Door/window installation in US Mainland (Rule C #9)</w:t>
            </w:r>
          </w:p>
        </w:tc>
        <w:tc>
          <w:tcPr>
            <w:tcW w:type="dxa" w:w="468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Food items: food, subsistence, meat (Rule B #15)</w:t>
            </w:r>
          </w:p>
        </w:tc>
      </w:tr>
      <w:tr>
        <w:tc>
          <w:tcPr>
            <w:tcW w:type="dxa" w:w="468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AV equipment installation in US Mainland (Rule C #10)</w:t>
            </w:r>
          </w:p>
        </w:tc>
        <w:tc>
          <w:tcPr>
            <w:tcW w:type="dxa" w:w="468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Marine vessel upgrade or drydock (Rule B #19)</w:t>
            </w:r>
          </w:p>
        </w:tc>
      </w:tr>
      <w:tr>
        <w:tc>
          <w:tcPr>
            <w:tcW w:type="dxa" w:w="468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Apparel / clothing (not food items)</w:t>
            </w:r>
          </w:p>
        </w:tc>
        <w:tc>
          <w:tcPr>
            <w:tcW w:type="dxa" w:w="468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sz w:val="20"/>
                <w:szCs w:val="20"/>
              </w:rPr>
              <w:t xml:space="preserve">Research &amp; Development / BAA / NextSTEP (Rule B #20)</w:t>
            </w:r>
          </w:p>
        </w:tc>
      </w:tr>
      <w:tr>
        <w:tc>
          <w:tcPr>
            <w:tcW w:type="dxa" w:w="468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Propane, fuel, petroleum products (material)</w:t>
            </w:r>
          </w:p>
        </w:tc>
        <w:tc>
          <w:tcPr>
            <w:tcW w:type="dxa" w:w="468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tcPr>
          <w:p>
            <w:r>
              <w:rPr>
                <w:rFonts w:ascii="Arial" w:cs="Arial" w:eastAsia="Arial" w:hAnsi="Arial"/>
                <w:sz w:val="20"/>
                <w:szCs w:val="20"/>
              </w:rPr>
              <w:t xml:space="preserve">Any Rule C service performed outside US Mainland</w:t>
            </w:r>
          </w:p>
        </w:tc>
      </w:tr>
    </w:tbl>
    <w:p>
      <w:pPr>
        <w:spacing w:after="80" w:before="0"/>
      </w:pPr>
    </w:p>
    <w:p>
      <w:pPr>
        <w:pBdr>
          <w:bottom w:val="single" w:color="2E75B6" w:sz="6" w:space="1"/>
        </w:pBdr>
        <w:spacing w:after="120" w:before="120"/>
      </w:pPr>
    </w:p>
    <w:p>
      <w:pPr>
        <w:spacing w:after="60" w:before="120"/>
        <w:jc w:val="center"/>
      </w:pPr>
      <w:r>
        <w:rPr>
          <w:rFonts w:ascii="Arial" w:cs="Arial" w:eastAsia="Arial" w:hAnsi="Arial"/>
          <w:i/>
          <w:iCs/>
          <w:color w:val="595959"/>
          <w:sz w:val="20"/>
          <w:szCs w:val="20"/>
        </w:rPr>
        <w:t xml:space="preserve">End of Document</w:t>
      </w:r>
    </w:p>
    <w:p>
      <w:pPr>
        <w:spacing w:after="60" w:before="0"/>
        <w:jc w:val="center"/>
      </w:pPr>
      <w:r>
        <w:rPr>
          <w:rFonts w:ascii="Arial" w:cs="Arial" w:eastAsia="Arial" w:hAnsi="Arial"/>
          <w:color w:val="595959"/>
          <w:sz w:val="18"/>
          <w:szCs w:val="18"/>
        </w:rPr>
        <w:t xml:space="preserve">SAM Bid Evaluation System — Engineering Specification v1.0</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before="100"/>
    </w:pPr>
    <w:r>
      <w:rPr>
        <w:rFonts w:ascii="Arial" w:cs="Arial" w:eastAsia="Arial" w:hAnsi="Arial"/>
        <w:color w:val="595959"/>
        <w:sz w:val="16"/>
        <w:szCs w:val="16"/>
      </w:rPr>
      <w:t xml:space="preserve">Confidential — Internal Use Only</w:t>
    </w:r>
    <w:r>
      <w:rPr>
        <w:rFonts w:ascii="Arial" w:cs="Arial" w:eastAsia="Arial" w:hAnsi="Arial"/>
        <w:color w:val="595959"/>
        <w:sz w:val="16"/>
        <w:szCs w:val="16"/>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100"/>
    </w:pPr>
    <w:r>
      <w:rPr>
        <w:rFonts w:ascii="Arial" w:cs="Arial" w:eastAsia="Arial" w:hAnsi="Arial"/>
        <w:color w:val="595959"/>
        <w:sz w:val="18"/>
        <w:szCs w:val="18"/>
      </w:rPr>
      <w:t xml:space="preserve">SAM Bid Evaluation System</w:t>
    </w:r>
    <w:r>
      <w:rPr>
        <w:rFonts w:ascii="Arial" w:cs="Arial" w:eastAsia="Arial" w:hAnsi="Arial"/>
        <w:color w:val="CCCCCC"/>
        <w:sz w:val="18"/>
        <w:szCs w:val="18"/>
      </w:rPr>
      <w:t xml:space="preserve">  |  </w:t>
    </w:r>
    <w:r>
      <w:rPr>
        <w:rFonts w:ascii="Arial" w:cs="Arial" w:eastAsia="Arial" w:hAnsi="Arial"/>
        <w:color w:val="595959"/>
        <w:sz w:val="18"/>
        <w:szCs w:val="18"/>
      </w:rPr>
      <w:t xml:space="preserve">Engineering Specification &amp; Fix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2026-06-29T21:03:00.705Z</dcterms:created>
  <dcterms:modified xsi:type="dcterms:W3CDTF">2026-06-29T21:03:00.706Z</dcterms:modified>
</cp:coreProperties>
</file>

<file path=docProps/custom.xml><?xml version="1.0" encoding="utf-8"?>
<Properties xmlns="http://schemas.openxmlformats.org/officeDocument/2006/custom-properties" xmlns:vt="http://schemas.openxmlformats.org/officeDocument/2006/docPropsVTypes"/>
</file>