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00" w:rsidRDefault="005626EF" w:rsidP="005626EF">
      <w:pPr>
        <w:jc w:val="center"/>
        <w:rPr>
          <w:b/>
          <w:color w:val="5B9BD5" w:themeColor="accent1"/>
          <w:sz w:val="32"/>
          <w:szCs w:val="32"/>
        </w:rPr>
      </w:pPr>
      <w:r w:rsidRPr="005626EF">
        <w:rPr>
          <w:b/>
          <w:color w:val="5B9BD5" w:themeColor="accent1"/>
          <w:sz w:val="32"/>
          <w:szCs w:val="32"/>
        </w:rPr>
        <w:t>Report</w:t>
      </w:r>
    </w:p>
    <w:p w:rsidR="005626EF" w:rsidRDefault="005626EF" w:rsidP="005626EF">
      <w:pPr>
        <w:rPr>
          <w:color w:val="5B9BD5" w:themeColor="accent1"/>
        </w:rPr>
      </w:pPr>
    </w:p>
    <w:p w:rsidR="003E3569" w:rsidRPr="00384BC7" w:rsidRDefault="003E3569" w:rsidP="00384BC7">
      <w:pPr>
        <w:pStyle w:val="ListParagraph"/>
        <w:numPr>
          <w:ilvl w:val="0"/>
          <w:numId w:val="3"/>
        </w:numPr>
        <w:rPr>
          <w:b/>
          <w:color w:val="2E74B5" w:themeColor="accent1" w:themeShade="BF"/>
          <w:sz w:val="24"/>
          <w:szCs w:val="24"/>
          <w:u w:val="single"/>
        </w:rPr>
      </w:pPr>
      <w:r w:rsidRPr="00384BC7">
        <w:rPr>
          <w:b/>
          <w:color w:val="2E74B5" w:themeColor="accent1" w:themeShade="BF"/>
          <w:sz w:val="24"/>
          <w:szCs w:val="24"/>
          <w:u w:val="single"/>
        </w:rPr>
        <w:t>INTRODUCTION</w:t>
      </w:r>
    </w:p>
    <w:p w:rsidR="003E3569" w:rsidRDefault="00384BC7" w:rsidP="005626EF">
      <w:r>
        <w:t xml:space="preserve">The assembler is a program written in c language that converts the assembly code to machine language </w:t>
      </w:r>
    </w:p>
    <w:p w:rsidR="00384BC7" w:rsidRDefault="00384BC7" w:rsidP="005626EF">
      <w:r>
        <w:t>It is written in c programming language</w:t>
      </w:r>
    </w:p>
    <w:p w:rsidR="00671477" w:rsidRPr="00384BC7" w:rsidRDefault="00202854" w:rsidP="00384BC7">
      <w:pPr>
        <w:pStyle w:val="ListParagraph"/>
        <w:numPr>
          <w:ilvl w:val="0"/>
          <w:numId w:val="3"/>
        </w:numPr>
      </w:pPr>
      <w:r>
        <w:rPr>
          <w:b/>
          <w:color w:val="2E74B5" w:themeColor="accent1" w:themeShade="BF"/>
          <w:sz w:val="24"/>
          <w:szCs w:val="24"/>
          <w:u w:val="single"/>
        </w:rPr>
        <w:t>E</w:t>
      </w:r>
      <w:r w:rsidR="00384BC7" w:rsidRPr="00384BC7">
        <w:rPr>
          <w:b/>
          <w:color w:val="2E74B5" w:themeColor="accent1" w:themeShade="BF"/>
          <w:sz w:val="24"/>
          <w:szCs w:val="24"/>
          <w:u w:val="single"/>
        </w:rPr>
        <w:t xml:space="preserve">xample </w:t>
      </w:r>
    </w:p>
    <w:p w:rsidR="00384BC7" w:rsidRDefault="00384BC7" w:rsidP="00384B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assembly code is passed as a test code to the assembler and then verified its complete output that is it </w:t>
      </w:r>
    </w:p>
    <w:p w:rsidR="00384BC7" w:rsidRPr="00384BC7" w:rsidRDefault="00384BC7" w:rsidP="00384BC7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tokenized first </w:t>
      </w:r>
    </w:p>
    <w:p w:rsidR="00384BC7" w:rsidRPr="00384BC7" w:rsidRDefault="00384BC7" w:rsidP="00384BC7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low level conversion achieved or not</w:t>
      </w:r>
    </w:p>
    <w:p w:rsidR="00384BC7" w:rsidRDefault="00384BC7" w:rsidP="00384BC7">
      <w:r>
        <w:t>Here is sample assembly code that is passed to assembler</w:t>
      </w:r>
    </w:p>
    <w:p w:rsidR="00384BC7" w:rsidRPr="00384BC7" w:rsidRDefault="00384BC7" w:rsidP="00384B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4BC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Assembly for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.data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count: 60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array: .space 10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char: 0xfe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.code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ldi 0 count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  0 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ldi 1 array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ldi 2 char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  2 2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lpp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 1 2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inc 1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dec 0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jz loop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jmp lpp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loop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sub 1 2 3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lp1 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jmp lp1 </w:t>
      </w:r>
    </w:p>
    <w:p w:rsidR="00384BC7" w:rsidRDefault="00384BC7" w:rsidP="00384BC7"/>
    <w:p w:rsidR="00202854" w:rsidRDefault="00202854" w:rsidP="00384BC7"/>
    <w:p w:rsidR="00202854" w:rsidRDefault="00202854" w:rsidP="00384BC7"/>
    <w:p w:rsidR="00202854" w:rsidRDefault="00202854" w:rsidP="00384BC7"/>
    <w:p w:rsidR="00202854" w:rsidRDefault="00202854" w:rsidP="00384BC7"/>
    <w:p w:rsidR="00202854" w:rsidRDefault="00202854" w:rsidP="00384BC7"/>
    <w:p w:rsidR="00202854" w:rsidRDefault="00202854" w:rsidP="00384BC7"/>
    <w:p w:rsidR="00202854" w:rsidRDefault="00202854" w:rsidP="00384BC7"/>
    <w:p w:rsidR="00202854" w:rsidRDefault="00202854" w:rsidP="00384BC7"/>
    <w:p w:rsidR="00384BC7" w:rsidRPr="00384BC7" w:rsidRDefault="00202854" w:rsidP="00384B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    </w:t>
      </w:r>
      <w:r w:rsidR="00384BC7" w:rsidRPr="00384BC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The machine code of the above assembly program is listed below.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000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1000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ldi 0 count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001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000f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002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2000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ld  0 0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003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1001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ldi 1 array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004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0010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005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1002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ldi 2 char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006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001b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007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2012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ld  2 2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008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3088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 1 2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009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7609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inc 1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00a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7700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dec 0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00b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4001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jz loop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00c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5ffb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jmp lpp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00d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71d1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sub 1 2 3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00e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5fff 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jmp lp1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00f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003c            Variable count, with initial value 60, or 0x3c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010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0000            Ten empty locations of the variable array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011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012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013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014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015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016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017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018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019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01a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0000 </w:t>
      </w:r>
    </w:p>
    <w:p w:rsidR="00384BC7" w:rsidRPr="00384BC7" w:rsidRDefault="00384BC7" w:rsidP="00384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01b</w:t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4BC7">
        <w:rPr>
          <w:rFonts w:ascii="Courier New" w:eastAsia="Times New Roman" w:hAnsi="Courier New" w:cs="Courier New"/>
          <w:color w:val="000000"/>
          <w:sz w:val="20"/>
          <w:szCs w:val="20"/>
        </w:rPr>
        <w:tab/>
        <w:t>00fe           The variable char</w:t>
      </w:r>
    </w:p>
    <w:p w:rsidR="00384BC7" w:rsidRDefault="00384BC7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Default="002156F5" w:rsidP="00384BC7"/>
    <w:p w:rsidR="002156F5" w:rsidRPr="00384BC7" w:rsidRDefault="002156F5" w:rsidP="00384BC7"/>
    <w:p w:rsidR="00671477" w:rsidRPr="00202854" w:rsidRDefault="00202854" w:rsidP="00202854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sz w:val="24"/>
          <w:szCs w:val="24"/>
          <w:u w:val="single"/>
        </w:rPr>
      </w:pPr>
      <w:r w:rsidRPr="00202854">
        <w:rPr>
          <w:b/>
          <w:color w:val="2E74B5" w:themeColor="accent1" w:themeShade="BF"/>
          <w:sz w:val="24"/>
          <w:szCs w:val="24"/>
          <w:u w:val="single"/>
        </w:rPr>
        <w:t>The Assembler Code</w:t>
      </w:r>
    </w:p>
    <w:p w:rsidR="00386C4C" w:rsidRDefault="00202854" w:rsidP="002156F5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156F5">
        <w:t>First part is to get tokens and verifying the count here is the output of tokenized assembly code</w:t>
      </w:r>
    </w:p>
    <w:p w:rsidR="002156F5" w:rsidRDefault="002156F5" w:rsidP="002156F5">
      <w:r>
        <w:rPr>
          <w:noProof/>
        </w:rPr>
        <w:drawing>
          <wp:inline distT="0" distB="0" distL="0" distR="0">
            <wp:extent cx="5943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F5" w:rsidRDefault="002156F5" w:rsidP="002156F5"/>
    <w:p w:rsidR="002156F5" w:rsidRDefault="002156F5" w:rsidP="002156F5">
      <w:r>
        <w:t>The next part is related to get the machine code of its in</w:t>
      </w:r>
      <w:r w:rsidR="00DC799D">
        <w:t>put token the part of the assembler code is modified to get the remaining output that is tokenized form to machine code here its output</w:t>
      </w:r>
    </w:p>
    <w:p w:rsidR="00DC799D" w:rsidRDefault="00DC799D" w:rsidP="002156F5">
      <w:r>
        <w:rPr>
          <w:noProof/>
        </w:rPr>
        <w:lastRenderedPageBreak/>
        <w:drawing>
          <wp:inline distT="0" distB="0" distL="0" distR="0" wp14:anchorId="3369091E" wp14:editId="664FE4E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9D" w:rsidRDefault="00DC799D" w:rsidP="002156F5"/>
    <w:p w:rsidR="00DC799D" w:rsidRDefault="00DC799D" w:rsidP="002156F5">
      <w:r>
        <w:t xml:space="preserve">That is representing each label , alu , add , pusp , pop , section , jump , variable and other fields like ldi in machine instruction as they executed they are printed </w:t>
      </w:r>
    </w:p>
    <w:p w:rsidR="00DC799D" w:rsidRPr="00DC799D" w:rsidRDefault="00DC799D" w:rsidP="00DC799D">
      <w:pPr>
        <w:pStyle w:val="ListParagraph"/>
        <w:numPr>
          <w:ilvl w:val="0"/>
          <w:numId w:val="4"/>
        </w:numPr>
        <w:rPr>
          <w:b/>
          <w:color w:val="5B9BD5" w:themeColor="accent1"/>
          <w:sz w:val="24"/>
          <w:szCs w:val="24"/>
          <w:u w:val="single"/>
        </w:rPr>
      </w:pPr>
      <w:r w:rsidRPr="00DC799D">
        <w:rPr>
          <w:b/>
          <w:color w:val="5B9BD5" w:themeColor="accent1"/>
          <w:sz w:val="24"/>
          <w:szCs w:val="24"/>
          <w:u w:val="single"/>
        </w:rPr>
        <w:t xml:space="preserve">How to use the assembler </w:t>
      </w:r>
    </w:p>
    <w:p w:rsidR="00DC799D" w:rsidRDefault="00DC799D" w:rsidP="002156F5">
      <w:r>
        <w:t xml:space="preserve">The part of code reads the assembly file is </w:t>
      </w:r>
    </w:p>
    <w:p w:rsidR="00DC799D" w:rsidRDefault="00DC799D" w:rsidP="00DC799D">
      <w:pPr>
        <w:jc w:val="center"/>
        <w:rPr>
          <w:color w:val="44546A" w:themeColor="text2"/>
        </w:rPr>
      </w:pPr>
      <w:r w:rsidRPr="00DC799D">
        <w:rPr>
          <w:color w:val="44546A" w:themeColor="text2"/>
        </w:rPr>
        <w:t>fp = fopen("code.asm","r");</w:t>
      </w:r>
    </w:p>
    <w:p w:rsidR="00DC799D" w:rsidRDefault="00DC799D" w:rsidP="00DC799D">
      <w:r>
        <w:t xml:space="preserve">the assembly file contains the assembly code which instructions can be then converted to machine language </w:t>
      </w:r>
    </w:p>
    <w:p w:rsidR="00DC799D" w:rsidRDefault="00DC799D" w:rsidP="00DC799D">
      <w:r>
        <w:t>The program also have exe file and developed on windows platform using c language with provided assembly code</w:t>
      </w:r>
    </w:p>
    <w:p w:rsidR="00DC799D" w:rsidRDefault="00DC799D" w:rsidP="00DC799D"/>
    <w:p w:rsidR="00DC799D" w:rsidRDefault="00DC799D" w:rsidP="00DC799D"/>
    <w:p w:rsidR="00DC799D" w:rsidRDefault="00DC799D" w:rsidP="00DC799D"/>
    <w:p w:rsidR="00DC799D" w:rsidRDefault="00DC799D" w:rsidP="00DC799D"/>
    <w:p w:rsidR="00DC799D" w:rsidRDefault="00DC799D" w:rsidP="00DC799D"/>
    <w:p w:rsidR="00DC799D" w:rsidRPr="00D97A85" w:rsidRDefault="00DC799D" w:rsidP="00DC79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7A85">
        <w:rPr>
          <w:b/>
          <w:color w:val="5B9BD5" w:themeColor="accent1"/>
          <w:sz w:val="24"/>
          <w:szCs w:val="24"/>
          <w:u w:val="single"/>
        </w:rPr>
        <w:t>Table for Assembly code</w:t>
      </w:r>
      <w:r w:rsidR="00D97A85" w:rsidRPr="00D97A85">
        <w:rPr>
          <w:b/>
          <w:color w:val="5B9BD5" w:themeColor="accent1"/>
          <w:sz w:val="24"/>
          <w:szCs w:val="24"/>
          <w:u w:val="single"/>
        </w:rPr>
        <w:t xml:space="preserve"> token</w:t>
      </w:r>
    </w:p>
    <w:p w:rsidR="00D97A85" w:rsidRPr="00D97A85" w:rsidRDefault="00D97A85" w:rsidP="00D97A85">
      <w:pPr>
        <w:pStyle w:val="ListParagraph"/>
        <w:ind w:left="1080"/>
        <w:rPr>
          <w:sz w:val="24"/>
          <w:szCs w:val="24"/>
        </w:rPr>
      </w:pPr>
    </w:p>
    <w:p w:rsidR="00D97A85" w:rsidRPr="00D97A85" w:rsidRDefault="00D97A85" w:rsidP="00D97A85">
      <w:pPr>
        <w:pStyle w:val="ListParagraph"/>
        <w:ind w:left="1080"/>
      </w:pPr>
      <w:r w:rsidRPr="00D97A85">
        <w:t>Below are tokens that assembler can process and show the conversion</w:t>
      </w:r>
      <w:r>
        <w:t xml:space="preserve"> in output screen </w:t>
      </w:r>
    </w:p>
    <w:p w:rsidR="00D97A85" w:rsidRPr="00D97A85" w:rsidRDefault="00D97A85" w:rsidP="00D97A85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F7D91" w:rsidTr="00D97A85">
        <w:tc>
          <w:tcPr>
            <w:tcW w:w="2695" w:type="dxa"/>
          </w:tcPr>
          <w:p w:rsidR="004F7D91" w:rsidRPr="00D97A85" w:rsidRDefault="00D97A85" w:rsidP="00DC799D">
            <w:pPr>
              <w:rPr>
                <w:b/>
              </w:rPr>
            </w:pPr>
            <w:proofErr w:type="spellStart"/>
            <w:r w:rsidRPr="00D97A85">
              <w:rPr>
                <w:b/>
              </w:rPr>
              <w:t>ldi</w:t>
            </w:r>
            <w:proofErr w:type="spellEnd"/>
          </w:p>
        </w:tc>
        <w:tc>
          <w:tcPr>
            <w:tcW w:w="6655" w:type="dxa"/>
          </w:tcPr>
          <w:p w:rsidR="004F7D91" w:rsidRDefault="00D97A85" w:rsidP="00DC799D">
            <w:proofErr w:type="spellStart"/>
            <w:r>
              <w:t>Ldi</w:t>
            </w:r>
            <w:proofErr w:type="spellEnd"/>
            <w:r>
              <w:t xml:space="preserve">() method and </w:t>
            </w:r>
            <w:proofErr w:type="spellStart"/>
            <w:r w:rsidRPr="00D97A85">
              <w:t>lditable</w:t>
            </w:r>
            <w:proofErr w:type="spellEnd"/>
            <w:r>
              <w:t xml:space="preserve"> for location and label in c code</w:t>
            </w:r>
          </w:p>
        </w:tc>
      </w:tr>
      <w:tr w:rsidR="004F7D91" w:rsidTr="00D97A85">
        <w:tc>
          <w:tcPr>
            <w:tcW w:w="2695" w:type="dxa"/>
          </w:tcPr>
          <w:p w:rsidR="004F7D91" w:rsidRPr="00D97A85" w:rsidRDefault="00D97A85" w:rsidP="00DC799D">
            <w:pPr>
              <w:rPr>
                <w:b/>
              </w:rPr>
            </w:pPr>
            <w:proofErr w:type="spellStart"/>
            <w:r w:rsidRPr="00D97A85">
              <w:rPr>
                <w:b/>
              </w:rPr>
              <w:t>Ld</w:t>
            </w:r>
            <w:proofErr w:type="spellEnd"/>
          </w:p>
        </w:tc>
        <w:tc>
          <w:tcPr>
            <w:tcW w:w="6655" w:type="dxa"/>
          </w:tcPr>
          <w:p w:rsidR="004F7D91" w:rsidRDefault="00D97A85" w:rsidP="00DC799D">
            <w:proofErr w:type="spellStart"/>
            <w:r>
              <w:t>Ld</w:t>
            </w:r>
            <w:proofErr w:type="spellEnd"/>
            <w:r>
              <w:t>() method</w:t>
            </w:r>
          </w:p>
        </w:tc>
      </w:tr>
      <w:tr w:rsidR="004F7D91" w:rsidTr="00D97A85">
        <w:tc>
          <w:tcPr>
            <w:tcW w:w="2695" w:type="dxa"/>
          </w:tcPr>
          <w:p w:rsidR="004F7D91" w:rsidRPr="00D97A85" w:rsidRDefault="00D97A85" w:rsidP="00DC799D">
            <w:pPr>
              <w:rPr>
                <w:b/>
              </w:rPr>
            </w:pPr>
            <w:proofErr w:type="spellStart"/>
            <w:r w:rsidRPr="00D97A85">
              <w:rPr>
                <w:b/>
              </w:rPr>
              <w:t>jmp</w:t>
            </w:r>
            <w:proofErr w:type="spellEnd"/>
          </w:p>
        </w:tc>
        <w:tc>
          <w:tcPr>
            <w:tcW w:w="6655" w:type="dxa"/>
          </w:tcPr>
          <w:p w:rsidR="004F7D91" w:rsidRDefault="00D97A85" w:rsidP="00DC799D">
            <w:proofErr w:type="spellStart"/>
            <w:r>
              <w:t>Jmp</w:t>
            </w:r>
            <w:proofErr w:type="spellEnd"/>
            <w:r>
              <w:t xml:space="preserve"> method and </w:t>
            </w:r>
            <w:proofErr w:type="spellStart"/>
            <w:r w:rsidRPr="00D97A85">
              <w:t>jumptable</w:t>
            </w:r>
            <w:proofErr w:type="spellEnd"/>
            <w:r>
              <w:t xml:space="preserve"> for location and label</w:t>
            </w:r>
          </w:p>
        </w:tc>
      </w:tr>
      <w:tr w:rsidR="004F7D91" w:rsidTr="00D97A85">
        <w:tc>
          <w:tcPr>
            <w:tcW w:w="2695" w:type="dxa"/>
          </w:tcPr>
          <w:p w:rsidR="004F7D91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add</w:t>
            </w:r>
          </w:p>
        </w:tc>
        <w:tc>
          <w:tcPr>
            <w:tcW w:w="6655" w:type="dxa"/>
          </w:tcPr>
          <w:p w:rsidR="004F7D91" w:rsidRDefault="00D97A85" w:rsidP="00DC799D">
            <w:r>
              <w:t xml:space="preserve">Add method </w:t>
            </w:r>
            <w:proofErr w:type="spellStart"/>
            <w:r w:rsidRPr="00D97A85">
              <w:t>variabletable</w:t>
            </w:r>
            <w:proofErr w:type="spellEnd"/>
            <w:r>
              <w:t xml:space="preserve"> for location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section</w:t>
            </w:r>
          </w:p>
        </w:tc>
        <w:tc>
          <w:tcPr>
            <w:tcW w:w="6655" w:type="dxa"/>
          </w:tcPr>
          <w:p w:rsidR="00D97A85" w:rsidRDefault="00D97A85" w:rsidP="00DC799D">
            <w:r>
              <w:t>Section method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proofErr w:type="spellStart"/>
            <w:r w:rsidRPr="00D97A85">
              <w:rPr>
                <w:b/>
              </w:rPr>
              <w:t>labelCall</w:t>
            </w:r>
            <w:proofErr w:type="spellEnd"/>
          </w:p>
        </w:tc>
        <w:tc>
          <w:tcPr>
            <w:tcW w:w="6655" w:type="dxa"/>
          </w:tcPr>
          <w:p w:rsidR="00D97A85" w:rsidRDefault="00D97A85" w:rsidP="00DC799D">
            <w:r w:rsidRPr="00D97A85">
              <w:t>14060304</w:t>
            </w:r>
            <w:r>
              <w:t xml:space="preserve"> current label location in execution 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not</w:t>
            </w:r>
          </w:p>
        </w:tc>
        <w:tc>
          <w:tcPr>
            <w:tcW w:w="6655" w:type="dxa"/>
          </w:tcPr>
          <w:p w:rsidR="00D97A85" w:rsidRDefault="00D97A85" w:rsidP="00DC799D">
            <w:r>
              <w:t xml:space="preserve">Logical operator also checked 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proofErr w:type="spellStart"/>
            <w:r w:rsidRPr="00D97A85">
              <w:rPr>
                <w:b/>
              </w:rPr>
              <w:t>inc</w:t>
            </w:r>
            <w:proofErr w:type="spellEnd"/>
          </w:p>
        </w:tc>
        <w:tc>
          <w:tcPr>
            <w:tcW w:w="6655" w:type="dxa"/>
          </w:tcPr>
          <w:p w:rsidR="00D97A85" w:rsidRDefault="00D97A85" w:rsidP="00DC799D"/>
        </w:tc>
      </w:tr>
      <w:tr w:rsidR="004F7D91" w:rsidTr="00D97A85">
        <w:tc>
          <w:tcPr>
            <w:tcW w:w="2695" w:type="dxa"/>
          </w:tcPr>
          <w:p w:rsidR="004F7D91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and</w:t>
            </w:r>
          </w:p>
        </w:tc>
        <w:tc>
          <w:tcPr>
            <w:tcW w:w="6655" w:type="dxa"/>
          </w:tcPr>
          <w:p w:rsidR="004F7D91" w:rsidRDefault="00D97A85" w:rsidP="00DC799D">
            <w:r>
              <w:t xml:space="preserve">And logical operation also check 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pop</w:t>
            </w:r>
          </w:p>
        </w:tc>
        <w:tc>
          <w:tcPr>
            <w:tcW w:w="6655" w:type="dxa"/>
          </w:tcPr>
          <w:p w:rsidR="00D97A85" w:rsidRDefault="00D97A85" w:rsidP="00DC799D">
            <w:r>
              <w:t xml:space="preserve">Push and pop operation will be checked 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push</w:t>
            </w:r>
          </w:p>
        </w:tc>
        <w:tc>
          <w:tcPr>
            <w:tcW w:w="6655" w:type="dxa"/>
          </w:tcPr>
          <w:p w:rsidR="00D97A85" w:rsidRDefault="00D97A85" w:rsidP="00DC799D"/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space</w:t>
            </w:r>
          </w:p>
        </w:tc>
        <w:tc>
          <w:tcPr>
            <w:tcW w:w="6655" w:type="dxa"/>
          </w:tcPr>
          <w:p w:rsidR="00D97A85" w:rsidRDefault="00D97A85" w:rsidP="00DC799D">
            <w:r>
              <w:t>Spaces ignored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code</w:t>
            </w:r>
          </w:p>
        </w:tc>
        <w:tc>
          <w:tcPr>
            <w:tcW w:w="6655" w:type="dxa"/>
          </w:tcPr>
          <w:p w:rsidR="00D97A85" w:rsidRDefault="00D97A85" w:rsidP="00DC799D">
            <w:r>
              <w:t>.Code section also checked</w:t>
            </w:r>
          </w:p>
        </w:tc>
      </w:tr>
      <w:tr w:rsidR="00D97A85" w:rsidTr="00D97A85">
        <w:tc>
          <w:tcPr>
            <w:tcW w:w="2695" w:type="dxa"/>
          </w:tcPr>
          <w:p w:rsidR="00D97A85" w:rsidRPr="00D97A85" w:rsidRDefault="00D97A85" w:rsidP="00DC799D">
            <w:pPr>
              <w:rPr>
                <w:b/>
              </w:rPr>
            </w:pPr>
            <w:r w:rsidRPr="00D97A85">
              <w:rPr>
                <w:b/>
              </w:rPr>
              <w:t>Ram</w:t>
            </w:r>
          </w:p>
        </w:tc>
        <w:tc>
          <w:tcPr>
            <w:tcW w:w="6655" w:type="dxa"/>
          </w:tcPr>
          <w:p w:rsidR="00D97A85" w:rsidRDefault="00D97A85" w:rsidP="00DC799D">
            <w:r>
              <w:t>Ram also checked</w:t>
            </w:r>
          </w:p>
        </w:tc>
      </w:tr>
    </w:tbl>
    <w:p w:rsidR="00DC799D" w:rsidRDefault="00DC799D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Default="004D5487" w:rsidP="00DC799D"/>
    <w:p w:rsidR="004D5487" w:rsidRPr="004D5487" w:rsidRDefault="004D5487" w:rsidP="004D5487">
      <w:pPr>
        <w:pStyle w:val="ListParagraph"/>
        <w:numPr>
          <w:ilvl w:val="0"/>
          <w:numId w:val="4"/>
        </w:numPr>
        <w:rPr>
          <w:b/>
          <w:color w:val="5B9BD5" w:themeColor="accent1"/>
          <w:sz w:val="24"/>
          <w:szCs w:val="24"/>
          <w:u w:val="single"/>
        </w:rPr>
      </w:pPr>
      <w:r w:rsidRPr="004D5487">
        <w:rPr>
          <w:b/>
          <w:color w:val="5B9BD5" w:themeColor="accent1"/>
          <w:sz w:val="24"/>
          <w:szCs w:val="24"/>
          <w:u w:val="single"/>
        </w:rPr>
        <w:t>Flow chart</w:t>
      </w:r>
    </w:p>
    <w:p w:rsidR="004D5487" w:rsidRDefault="004D5487" w:rsidP="00DC799D">
      <w:r>
        <w:rPr>
          <w:noProof/>
        </w:rPr>
        <w:drawing>
          <wp:inline distT="0" distB="0" distL="0" distR="0">
            <wp:extent cx="55054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85" w:rsidRDefault="00D97A85" w:rsidP="00DC799D"/>
    <w:p w:rsidR="00D97A85" w:rsidRPr="004D5487" w:rsidRDefault="00D97A85" w:rsidP="004D54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5487">
        <w:rPr>
          <w:b/>
          <w:color w:val="5B9BD5" w:themeColor="accent1"/>
          <w:sz w:val="24"/>
          <w:szCs w:val="24"/>
          <w:u w:val="single"/>
        </w:rPr>
        <w:t>Summary</w:t>
      </w:r>
    </w:p>
    <w:p w:rsidR="00D97A85" w:rsidRPr="00D97A85" w:rsidRDefault="00D97A85" w:rsidP="00DC799D">
      <w:pPr>
        <w:rPr>
          <w:sz w:val="24"/>
          <w:szCs w:val="24"/>
        </w:rPr>
      </w:pPr>
      <w:r>
        <w:rPr>
          <w:sz w:val="24"/>
          <w:szCs w:val="24"/>
        </w:rPr>
        <w:t xml:space="preserve">The assembler converts the assembly language to machine language. </w:t>
      </w:r>
      <w:r w:rsidRPr="00D97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human readable form to machine code the output of the assembler that is developed by us show the count of fields and well as their </w:t>
      </w:r>
      <w:r w:rsidR="004D5487">
        <w:rPr>
          <w:sz w:val="24"/>
          <w:szCs w:val="24"/>
        </w:rPr>
        <w:t xml:space="preserve">encoding. The output images are attached that have been taken during development process of 2 steps tokenization then conversion to machine </w:t>
      </w:r>
      <w:bookmarkStart w:id="0" w:name="_GoBack"/>
      <w:bookmarkEnd w:id="0"/>
      <w:r w:rsidR="004D5487">
        <w:rPr>
          <w:sz w:val="24"/>
          <w:szCs w:val="24"/>
        </w:rPr>
        <w:t>language.</w:t>
      </w:r>
    </w:p>
    <w:sectPr w:rsidR="00D97A85" w:rsidRPr="00D9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583C"/>
    <w:multiLevelType w:val="hybridMultilevel"/>
    <w:tmpl w:val="5FD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A6CFD"/>
    <w:multiLevelType w:val="hybridMultilevel"/>
    <w:tmpl w:val="0C8CD124"/>
    <w:lvl w:ilvl="0" w:tplc="E818726C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5B9BD5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9B58C8"/>
    <w:multiLevelType w:val="hybridMultilevel"/>
    <w:tmpl w:val="0FA6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84783"/>
    <w:multiLevelType w:val="hybridMultilevel"/>
    <w:tmpl w:val="FAB6A79A"/>
    <w:lvl w:ilvl="0" w:tplc="6A78FF3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5B9BD5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3D"/>
    <w:rsid w:val="0006199D"/>
    <w:rsid w:val="000D033D"/>
    <w:rsid w:val="001D5473"/>
    <w:rsid w:val="00202854"/>
    <w:rsid w:val="002156F5"/>
    <w:rsid w:val="00233A34"/>
    <w:rsid w:val="002D3218"/>
    <w:rsid w:val="00310D27"/>
    <w:rsid w:val="00332278"/>
    <w:rsid w:val="00384BC7"/>
    <w:rsid w:val="00386C4C"/>
    <w:rsid w:val="003E3569"/>
    <w:rsid w:val="004A7A80"/>
    <w:rsid w:val="004D5487"/>
    <w:rsid w:val="004F7D91"/>
    <w:rsid w:val="005626EF"/>
    <w:rsid w:val="00644F65"/>
    <w:rsid w:val="00671477"/>
    <w:rsid w:val="00750926"/>
    <w:rsid w:val="007E7098"/>
    <w:rsid w:val="008F4BE4"/>
    <w:rsid w:val="00926D16"/>
    <w:rsid w:val="009652F5"/>
    <w:rsid w:val="00BD1C46"/>
    <w:rsid w:val="00D97A85"/>
    <w:rsid w:val="00DC799D"/>
    <w:rsid w:val="00D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E5942-96D8-4EBF-8081-C892C5E0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B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F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597F-20F5-4AF0-904C-B2052568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DigiPru</dc:creator>
  <cp:keywords/>
  <dc:description/>
  <cp:lastModifiedBy>DigiPru</cp:lastModifiedBy>
  <cp:revision>2</cp:revision>
  <dcterms:created xsi:type="dcterms:W3CDTF">2017-03-30T07:12:00Z</dcterms:created>
  <dcterms:modified xsi:type="dcterms:W3CDTF">2017-03-30T07:12:00Z</dcterms:modified>
</cp:coreProperties>
</file>