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60" w:after="60"/>
        <w:rPr/>
      </w:pPr>
      <w:r>
        <w:rPr/>
      </w:r>
    </w:p>
    <w:p>
      <w:pPr>
        <w:pStyle w:val="normal1"/>
        <w:spacing w:lineRule="auto" w:line="240" w:before="60" w:after="60"/>
        <w:jc w:val="center"/>
        <w:rPr/>
      </w:pPr>
      <w:r>
        <w:rPr>
          <w:rFonts w:eastAsia="Arial" w:cs="Arial"/>
          <w:b/>
          <w:bCs/>
          <w:color w:val="1A3C6E"/>
          <w:sz w:val="22"/>
          <w:szCs w:val="22"/>
        </w:rPr>
        <w:t>RÉPUBLIQUE DU BÉNIN</w:t>
      </w:r>
    </w:p>
    <w:p>
      <w:pPr>
        <w:pStyle w:val="normal1"/>
        <w:spacing w:lineRule="auto" w:line="240" w:before="20" w:after="20"/>
        <w:jc w:val="center"/>
        <w:rPr/>
      </w:pPr>
      <w:r>
        <w:rPr>
          <w:rFonts w:eastAsia="Arial" w:cs="Arial"/>
          <w:color w:val="444444"/>
          <w:sz w:val="20"/>
          <w:szCs w:val="20"/>
        </w:rPr>
        <w:t>MINISTÈRE DE L’ENSEIGNEMENT SUPÉRIEUR ET DE LA RECHERCHE SCIENTIFIQUE</w:t>
      </w:r>
    </w:p>
    <w:p>
      <w:pPr>
        <w:pStyle w:val="normal1"/>
        <w:spacing w:lineRule="auto" w:line="240" w:before="20" w:after="60"/>
        <w:jc w:val="center"/>
        <w:rPr/>
      </w:pPr>
      <w:r>
        <w:rPr>
          <w:rFonts w:eastAsia="Arial" w:cs="Arial"/>
          <w:b/>
          <w:bCs/>
          <w:color w:val="1A3C6E"/>
          <w:sz w:val="22"/>
          <w:szCs w:val="22"/>
        </w:rPr>
        <w:t>UNIVERSITÉ D’ABOMEY-CALAVI</w:t>
      </w:r>
    </w:p>
    <w:p>
      <w:pPr>
        <w:pStyle w:val="normal1"/>
        <w:spacing w:lineRule="auto" w:line="240" w:before="20" w:after="20"/>
        <w:rPr/>
      </w:pPr>
      <w:r>
        <w:rPr/>
      </w:r>
    </w:p>
    <w:p>
      <w:pPr>
        <w:pStyle w:val="normal1"/>
        <w:spacing w:lineRule="auto" w:line="240" w:before="20" w:after="60"/>
        <w:jc w:val="center"/>
        <w:rPr/>
      </w:pPr>
      <w:r>
        <w:rPr>
          <w:rFonts w:eastAsia="Arial" w:cs="Arial"/>
          <w:b/>
          <w:bCs/>
          <w:color w:val="1A3C6E"/>
          <w:sz w:val="30"/>
          <w:szCs w:val="30"/>
        </w:rPr>
        <w:t>INSTITUT DE FORMATION ET DE RECHERCHE EN INFORMATIQUE</w:t>
      </w:r>
    </w:p>
    <w:p>
      <w:pPr>
        <w:pStyle w:val="normal1"/>
        <w:spacing w:lineRule="auto" w:line="240" w:before="0" w:after="480"/>
        <w:jc w:val="center"/>
        <w:rPr/>
      </w:pPr>
      <w:r>
        <w:rPr>
          <w:rFonts w:eastAsia="Arial" w:cs="Arial"/>
          <w:color w:val="666666"/>
          <w:sz w:val="20"/>
          <w:szCs w:val="20"/>
        </w:rPr>
        <w:t>IFRI-UAC</w:t>
      </w:r>
    </w:p>
    <w:p>
      <w:pPr>
        <w:pStyle w:val="normal1"/>
        <w:pBdr>
          <w:top w:val="single" w:sz="10" w:space="0" w:color="2E75B6"/>
        </w:pBdr>
        <w:shd w:val="clear" w:fill="1A3C6E"/>
        <w:spacing w:lineRule="auto" w:line="240" w:before="160" w:after="0"/>
        <w:jc w:val="center"/>
        <w:rPr/>
      </w:pPr>
      <w:r>
        <w:rPr>
          <w:rFonts w:eastAsia="Arial" w:cs="Arial"/>
          <w:b/>
          <w:bCs/>
          <w:color w:val="FFFFFF"/>
          <w:sz w:val="56"/>
          <w:szCs w:val="56"/>
        </w:rPr>
        <w:t>CAHIER DES CHARGES</w:t>
      </w:r>
    </w:p>
    <w:p>
      <w:pPr>
        <w:pStyle w:val="normal1"/>
        <w:pBdr>
          <w:bottom w:val="single" w:sz="10" w:space="0" w:color="2E75B6"/>
        </w:pBdr>
        <w:shd w:val="clear" w:fill="2E75B6"/>
        <w:spacing w:lineRule="auto" w:line="240" w:before="0" w:after="480"/>
        <w:jc w:val="center"/>
        <w:rPr/>
      </w:pPr>
      <w:r>
        <w:rPr>
          <w:rFonts w:eastAsia="Arial" w:cs="Arial"/>
          <w:color w:val="DDEEFF"/>
          <w:sz w:val="26"/>
          <w:szCs w:val="26"/>
        </w:rPr>
        <w:t>Projet de fin d’études Soutenance</w:t>
      </w:r>
    </w:p>
    <w:tbl>
      <w:tblPr>
        <w:tblW w:w="7360" w:type="dxa"/>
        <w:jc w:val="center"/>
        <w:tblInd w:w="0" w:type="dxa"/>
        <w:tblLayout w:type="fixed"/>
        <w:tblCellMar>
          <w:top w:w="90" w:type="dxa"/>
          <w:left w:w="160" w:type="dxa"/>
          <w:bottom w:w="90" w:type="dxa"/>
          <w:right w:w="120" w:type="dxa"/>
        </w:tblCellMar>
      </w:tblPr>
      <w:tblGrid>
        <w:gridCol w:w="2799"/>
        <w:gridCol w:w="4560"/>
      </w:tblGrid>
      <w:tr>
        <w:trPr/>
        <w:tc>
          <w:tcPr>
            <w:tcW w:w="2799" w:type="dxa"/>
            <w:tcBorders>
              <w:top w:val="single" w:sz="4" w:space="0" w:color="BBCFE8"/>
              <w:left w:val="single" w:sz="4" w:space="0" w:color="BBCFE8"/>
              <w:bottom w:val="single" w:sz="4" w:space="0" w:color="BBCFE8"/>
              <w:right w:val="single" w:sz="4" w:space="0" w:color="BBCFE8"/>
            </w:tcBorders>
            <w:shd w:fill="D6E4F0" w:val="clear"/>
            <w:vAlign w:val="center"/>
          </w:tcPr>
          <w:p>
            <w:pPr>
              <w:pStyle w:val="normal1"/>
              <w:spacing w:before="0" w:after="0"/>
              <w:rPr/>
            </w:pPr>
            <w:r>
              <w:rPr>
                <w:rFonts w:eastAsia="Arial" w:cs="Arial"/>
                <w:b/>
                <w:bCs/>
                <w:color w:val="1A3C6E"/>
                <w:sz w:val="20"/>
                <w:szCs w:val="20"/>
              </w:rPr>
              <w:t>Titre du projet</w:t>
            </w:r>
          </w:p>
        </w:tc>
        <w:tc>
          <w:tcPr>
            <w:tcW w:w="45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222222"/>
                <w:sz w:val="20"/>
                <w:szCs w:val="20"/>
              </w:rPr>
              <w:t>Système de Gestion des Présences Étudiant</w:t>
            </w:r>
          </w:p>
        </w:tc>
      </w:tr>
      <w:tr>
        <w:trPr/>
        <w:tc>
          <w:tcPr>
            <w:tcW w:w="2799" w:type="dxa"/>
            <w:tcBorders>
              <w:top w:val="single" w:sz="4" w:space="0" w:color="BBCFE8"/>
              <w:left w:val="single" w:sz="4" w:space="0" w:color="BBCFE8"/>
              <w:bottom w:val="single" w:sz="4" w:space="0" w:color="BBCFE8"/>
              <w:right w:val="single" w:sz="4" w:space="0" w:color="BBCFE8"/>
            </w:tcBorders>
            <w:shd w:fill="D6E4F0" w:val="clear"/>
            <w:vAlign w:val="center"/>
          </w:tcPr>
          <w:p>
            <w:pPr>
              <w:pStyle w:val="normal1"/>
              <w:spacing w:before="0" w:after="0"/>
              <w:rPr/>
            </w:pPr>
            <w:r>
              <w:rPr>
                <w:rFonts w:eastAsia="Arial" w:cs="Arial"/>
                <w:b/>
                <w:bCs/>
                <w:color w:val="1A3C6E"/>
                <w:sz w:val="20"/>
                <w:szCs w:val="20"/>
              </w:rPr>
              <w:t>Nom &amp; prénoms</w:t>
            </w:r>
          </w:p>
        </w:tc>
        <w:tc>
          <w:tcPr>
            <w:tcW w:w="45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222222"/>
                <w:sz w:val="20"/>
                <w:szCs w:val="20"/>
              </w:rPr>
              <w:t>KANGBODE Nounagnon Prince</w:t>
            </w:r>
          </w:p>
        </w:tc>
      </w:tr>
      <w:tr>
        <w:trPr/>
        <w:tc>
          <w:tcPr>
            <w:tcW w:w="2799" w:type="dxa"/>
            <w:tcBorders>
              <w:top w:val="single" w:sz="4" w:space="0" w:color="BBCFE8"/>
              <w:left w:val="single" w:sz="4" w:space="0" w:color="BBCFE8"/>
              <w:bottom w:val="single" w:sz="4" w:space="0" w:color="BBCFE8"/>
              <w:right w:val="single" w:sz="4" w:space="0" w:color="BBCFE8"/>
            </w:tcBorders>
            <w:shd w:fill="D6E4F0" w:val="clear"/>
            <w:vAlign w:val="center"/>
          </w:tcPr>
          <w:p>
            <w:pPr>
              <w:pStyle w:val="normal1"/>
              <w:spacing w:before="0" w:after="0"/>
              <w:rPr/>
            </w:pPr>
            <w:r>
              <w:rPr>
                <w:rFonts w:eastAsia="Arial" w:cs="Arial"/>
                <w:b/>
                <w:bCs/>
                <w:color w:val="1A3C6E"/>
                <w:sz w:val="20"/>
                <w:szCs w:val="20"/>
              </w:rPr>
              <w:t>Filière</w:t>
            </w:r>
          </w:p>
        </w:tc>
        <w:tc>
          <w:tcPr>
            <w:tcW w:w="45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222222"/>
                <w:sz w:val="20"/>
                <w:szCs w:val="20"/>
              </w:rPr>
              <w:t>Licence en Internet et Multimédias</w:t>
            </w:r>
          </w:p>
        </w:tc>
      </w:tr>
      <w:tr>
        <w:trPr/>
        <w:tc>
          <w:tcPr>
            <w:tcW w:w="2799" w:type="dxa"/>
            <w:tcBorders>
              <w:top w:val="single" w:sz="4" w:space="0" w:color="BBCFE8"/>
              <w:left w:val="single" w:sz="4" w:space="0" w:color="BBCFE8"/>
              <w:bottom w:val="single" w:sz="4" w:space="0" w:color="BBCFE8"/>
              <w:right w:val="single" w:sz="4" w:space="0" w:color="BBCFE8"/>
            </w:tcBorders>
            <w:shd w:fill="D6E4F0" w:val="clear"/>
            <w:vAlign w:val="center"/>
          </w:tcPr>
          <w:p>
            <w:pPr>
              <w:pStyle w:val="normal1"/>
              <w:spacing w:before="0" w:after="0"/>
              <w:rPr/>
            </w:pPr>
            <w:r>
              <w:rPr>
                <w:rFonts w:eastAsia="Arial" w:cs="Arial"/>
                <w:b/>
                <w:bCs/>
                <w:color w:val="1A3C6E"/>
                <w:sz w:val="20"/>
                <w:szCs w:val="20"/>
              </w:rPr>
              <w:t>Grade / Promotion</w:t>
            </w:r>
          </w:p>
        </w:tc>
        <w:tc>
          <w:tcPr>
            <w:tcW w:w="45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222222"/>
                <w:sz w:val="20"/>
                <w:szCs w:val="20"/>
              </w:rPr>
              <w:t>Licence 3</w:t>
            </w:r>
          </w:p>
        </w:tc>
      </w:tr>
      <w:tr>
        <w:trPr/>
        <w:tc>
          <w:tcPr>
            <w:tcW w:w="2799" w:type="dxa"/>
            <w:tcBorders>
              <w:top w:val="single" w:sz="4" w:space="0" w:color="BBCFE8"/>
              <w:left w:val="single" w:sz="4" w:space="0" w:color="BBCFE8"/>
              <w:bottom w:val="single" w:sz="4" w:space="0" w:color="BBCFE8"/>
              <w:right w:val="single" w:sz="4" w:space="0" w:color="BBCFE8"/>
            </w:tcBorders>
            <w:shd w:fill="D6E4F0" w:val="clear"/>
            <w:vAlign w:val="center"/>
          </w:tcPr>
          <w:p>
            <w:pPr>
              <w:pStyle w:val="normal1"/>
              <w:spacing w:before="0" w:after="0"/>
              <w:rPr/>
            </w:pPr>
            <w:r>
              <w:rPr>
                <w:rFonts w:eastAsia="Arial" w:cs="Arial"/>
                <w:b/>
                <w:bCs/>
                <w:color w:val="1A3C6E"/>
                <w:sz w:val="20"/>
                <w:szCs w:val="20"/>
              </w:rPr>
              <w:t>Numéro matricule</w:t>
            </w:r>
          </w:p>
        </w:tc>
        <w:tc>
          <w:tcPr>
            <w:tcW w:w="45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222222"/>
                <w:sz w:val="20"/>
                <w:szCs w:val="20"/>
              </w:rPr>
              <w:t>10025324</w:t>
            </w:r>
          </w:p>
        </w:tc>
      </w:tr>
      <w:tr>
        <w:trPr/>
        <w:tc>
          <w:tcPr>
            <w:tcW w:w="2799" w:type="dxa"/>
            <w:tcBorders>
              <w:top w:val="single" w:sz="4" w:space="0" w:color="BBCFE8"/>
              <w:left w:val="single" w:sz="4" w:space="0" w:color="BBCFE8"/>
              <w:bottom w:val="single" w:sz="4" w:space="0" w:color="BBCFE8"/>
              <w:right w:val="single" w:sz="4" w:space="0" w:color="BBCFE8"/>
            </w:tcBorders>
            <w:shd w:fill="D6E4F0" w:val="clear"/>
            <w:vAlign w:val="center"/>
          </w:tcPr>
          <w:p>
            <w:pPr>
              <w:pStyle w:val="normal1"/>
              <w:spacing w:before="0" w:after="0"/>
              <w:rPr/>
            </w:pPr>
            <w:r>
              <w:rPr>
                <w:rFonts w:eastAsia="Arial" w:cs="Arial"/>
                <w:b/>
                <w:bCs/>
                <w:color w:val="1A3C6E"/>
                <w:sz w:val="20"/>
                <w:szCs w:val="20"/>
              </w:rPr>
              <w:t>Encadreur</w:t>
            </w:r>
          </w:p>
        </w:tc>
        <w:tc>
          <w:tcPr>
            <w:tcW w:w="45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222222"/>
                <w:sz w:val="20"/>
                <w:szCs w:val="20"/>
              </w:rPr>
              <w:t>Mme GOHOUE Rose</w:t>
            </w:r>
          </w:p>
        </w:tc>
      </w:tr>
      <w:tr>
        <w:trPr/>
        <w:tc>
          <w:tcPr>
            <w:tcW w:w="2799" w:type="dxa"/>
            <w:tcBorders>
              <w:top w:val="single" w:sz="4" w:space="0" w:color="BBCFE8"/>
              <w:left w:val="single" w:sz="4" w:space="0" w:color="BBCFE8"/>
              <w:bottom w:val="single" w:sz="4" w:space="0" w:color="BBCFE8"/>
              <w:right w:val="single" w:sz="4" w:space="0" w:color="BBCFE8"/>
            </w:tcBorders>
            <w:shd w:fill="D6E4F0" w:val="clear"/>
            <w:vAlign w:val="center"/>
          </w:tcPr>
          <w:p>
            <w:pPr>
              <w:pStyle w:val="normal1"/>
              <w:spacing w:before="0" w:after="0"/>
              <w:rPr/>
            </w:pPr>
            <w:r>
              <w:rPr>
                <w:rFonts w:eastAsia="Arial" w:cs="Arial"/>
                <w:b/>
                <w:bCs/>
                <w:color w:val="1A3C6E"/>
                <w:sz w:val="20"/>
                <w:szCs w:val="20"/>
              </w:rPr>
              <w:t>Année académique</w:t>
            </w:r>
          </w:p>
        </w:tc>
        <w:tc>
          <w:tcPr>
            <w:tcW w:w="45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222222"/>
                <w:sz w:val="20"/>
                <w:szCs w:val="20"/>
              </w:rPr>
              <w:t>2025 – 2026</w:t>
            </w:r>
          </w:p>
        </w:tc>
      </w:tr>
      <w:tr>
        <w:trPr/>
        <w:tc>
          <w:tcPr>
            <w:tcW w:w="2799" w:type="dxa"/>
            <w:tcBorders>
              <w:top w:val="single" w:sz="4" w:space="0" w:color="BBCFE8"/>
              <w:left w:val="single" w:sz="4" w:space="0" w:color="BBCFE8"/>
              <w:bottom w:val="single" w:sz="4" w:space="0" w:color="BBCFE8"/>
              <w:right w:val="single" w:sz="4" w:space="0" w:color="BBCFE8"/>
            </w:tcBorders>
            <w:shd w:fill="D6E4F0" w:val="clear"/>
            <w:vAlign w:val="center"/>
          </w:tcPr>
          <w:p>
            <w:pPr>
              <w:pStyle w:val="normal1"/>
              <w:spacing w:before="0" w:after="0"/>
              <w:rPr/>
            </w:pPr>
            <w:r>
              <w:rPr>
                <w:rFonts w:eastAsia="Arial" w:cs="Arial"/>
                <w:b/>
                <w:bCs/>
                <w:color w:val="1A3C6E"/>
                <w:sz w:val="20"/>
                <w:szCs w:val="20"/>
              </w:rPr>
              <w:t>Date de dépôt</w:t>
            </w:r>
          </w:p>
        </w:tc>
        <w:tc>
          <w:tcPr>
            <w:tcW w:w="45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222222"/>
                <w:sz w:val="20"/>
                <w:szCs w:val="20"/>
              </w:rPr>
              <w:t>15 mai 2026</w:t>
            </w:r>
          </w:p>
        </w:tc>
      </w:tr>
    </w:tbl>
    <w:p>
      <w:pPr>
        <w:pStyle w:val="normal1"/>
        <w:spacing w:lineRule="auto" w:line="240" w:before="240" w:after="120"/>
        <w:rPr/>
      </w:pPr>
      <w:r>
        <w:rPr/>
      </w:r>
    </w:p>
    <w:p>
      <w:pPr>
        <w:pStyle w:val="normal1"/>
        <w:pBdr>
          <w:top w:val="single" w:sz="10" w:space="0" w:color="2E75B6"/>
        </w:pBdr>
        <w:shd w:val="clear" w:fill="1A3C6E"/>
        <w:spacing w:lineRule="auto" w:line="240" w:before="240" w:after="0"/>
        <w:ind w:hanging="0" w:left="0"/>
        <w:jc w:val="left"/>
        <w:rPr/>
      </w:pPr>
      <w:r>
        <w:rPr>
          <w:rFonts w:eastAsia="Arial" w:cs="Arial"/>
          <w:b/>
          <w:bCs/>
          <w:color w:val="FFFFFF"/>
          <w:sz w:val="22"/>
          <w:szCs w:val="22"/>
        </w:rPr>
        <w:t>Résumé du projet</w:t>
      </w:r>
    </w:p>
    <w:p>
      <w:pPr>
        <w:pStyle w:val="normal1"/>
        <w:spacing w:lineRule="auto" w:line="240" w:before="60" w:after="0"/>
        <w:rPr/>
      </w:pPr>
      <w:r>
        <w:rPr/>
      </w:r>
    </w:p>
    <w:p>
      <w:pPr>
        <w:pStyle w:val="normal1"/>
        <w:spacing w:lineRule="auto" w:line="240" w:before="80" w:after="80"/>
        <w:rPr/>
      </w:pPr>
      <w:r>
        <w:rPr>
          <w:rFonts w:eastAsia="Arial" w:cs="Arial"/>
          <w:b/>
          <w:bCs/>
          <w:color w:val="1A3C6E"/>
          <w:sz w:val="20"/>
          <w:szCs w:val="20"/>
        </w:rPr>
        <w:t xml:space="preserve">Problématique : </w:t>
      </w:r>
      <w:r>
        <w:rPr>
          <w:rFonts w:eastAsia="Arial" w:cs="Arial"/>
          <w:color w:val="333333"/>
          <w:sz w:val="20"/>
          <w:szCs w:val="20"/>
        </w:rPr>
        <w:t>La gestion manuelle des présences à l’UAC engendre fraudes, perte de temps pédagogique et absence de traçabilité fiable des données d’assiduité.</w:t>
      </w:r>
    </w:p>
    <w:p>
      <w:pPr>
        <w:pStyle w:val="normal1"/>
        <w:spacing w:lineRule="auto" w:line="240" w:before="80" w:after="80"/>
        <w:rPr/>
      </w:pPr>
      <w:r>
        <w:rPr>
          <w:rFonts w:eastAsia="Arial" w:cs="Arial"/>
          <w:b/>
          <w:bCs/>
          <w:color w:val="1A3C6E"/>
          <w:sz w:val="20"/>
          <w:szCs w:val="20"/>
        </w:rPr>
        <w:t xml:space="preserve">Objectif : </w:t>
      </w:r>
      <w:r>
        <w:rPr>
          <w:rFonts w:eastAsia="Arial" w:cs="Arial"/>
          <w:color w:val="333333"/>
          <w:sz w:val="20"/>
          <w:szCs w:val="20"/>
        </w:rPr>
        <w:t>Développer un système numérique sécurisé de gestion des présences basé sur des QR Codes dynamiques, l’intelligence artificielle (Google Gemini) et une architecture web Laravel/React/PostgreSQL.</w:t>
      </w:r>
    </w:p>
    <w:p>
      <w:pPr>
        <w:pStyle w:val="normal1"/>
        <w:spacing w:lineRule="auto" w:line="240" w:before="80" w:after="80"/>
        <w:rPr/>
      </w:pPr>
      <w:r>
        <w:rPr>
          <w:rFonts w:eastAsia="Arial" w:cs="Arial"/>
          <w:b/>
          <w:bCs/>
          <w:color w:val="1A3C6E"/>
          <w:sz w:val="20"/>
          <w:szCs w:val="20"/>
        </w:rPr>
        <w:t xml:space="preserve">Résultat attendu : </w:t>
      </w:r>
      <w:r>
        <w:rPr>
          <w:rFonts w:eastAsia="Arial" w:cs="Arial"/>
          <w:color w:val="333333"/>
          <w:sz w:val="20"/>
          <w:szCs w:val="20"/>
        </w:rPr>
        <w:t>Application web déployée, tableau de bord analytique, documentation technique complète et rapport de tests.</w:t>
      </w:r>
    </w:p>
    <w:p>
      <w:pPr>
        <w:pStyle w:val="normal1"/>
        <w:rPr/>
      </w:pPr>
      <w:r>
        <w:rPr/>
      </w:r>
      <w:r>
        <w:br w:type="page"/>
      </w:r>
    </w:p>
    <w:p>
      <w:pPr>
        <w:pStyle w:val="normal1"/>
        <w:pBdr>
          <w:top w:val="single" w:sz="10" w:space="0" w:color="2E75B6"/>
        </w:pBdr>
        <w:shd w:val="clear" w:fill="1A3C6E"/>
        <w:spacing w:lineRule="auto" w:line="240" w:before="0" w:after="0"/>
        <w:jc w:val="center"/>
        <w:rPr/>
      </w:pPr>
      <w:r>
        <w:rPr>
          <w:rFonts w:eastAsia="Arial" w:cs="Arial"/>
          <w:b/>
          <w:bCs/>
          <w:color w:val="FFFFFF"/>
          <w:sz w:val="32"/>
          <w:szCs w:val="32"/>
        </w:rPr>
        <w:t>TABLE DES MATIÈRES</w:t>
      </w:r>
    </w:p>
    <w:p>
      <w:pPr>
        <w:pStyle w:val="normal1"/>
        <w:pBdr>
          <w:bottom w:val="single" w:sz="6" w:space="0" w:color="2E75B6"/>
        </w:pBdr>
        <w:shd w:val="clear" w:fill="2E75B6"/>
        <w:spacing w:lineRule="auto" w:line="240" w:before="0" w:after="240"/>
        <w:rPr/>
      </w:pPr>
      <w:r>
        <w:rPr/>
      </w:r>
    </w:p>
    <w:p>
      <w:pPr>
        <w:pStyle w:val="normal1"/>
        <w:tabs>
          <w:tab w:val="clear" w:pos="720"/>
          <w:tab w:val="right" w:pos="8640" w:leader="dot"/>
        </w:tabs>
        <w:spacing w:lineRule="auto" w:line="240" w:before="120" w:after="60"/>
        <w:ind w:hanging="0" w:left="0"/>
        <w:rPr/>
      </w:pPr>
      <w:r>
        <w:rPr>
          <w:rFonts w:eastAsia="Arial" w:cs="Arial"/>
          <w:b/>
          <w:bCs/>
          <w:color w:val="1A3C6E"/>
          <w:sz w:val="22"/>
          <w:szCs w:val="22"/>
        </w:rPr>
        <w:t>Résumé du projet</w:t>
        <w:tab/>
        <w:t>1</w:t>
      </w:r>
    </w:p>
    <w:p>
      <w:pPr>
        <w:pStyle w:val="normal1"/>
        <w:tabs>
          <w:tab w:val="clear" w:pos="720"/>
          <w:tab w:val="right" w:pos="8640" w:leader="dot"/>
        </w:tabs>
        <w:spacing w:lineRule="auto" w:line="240" w:before="120" w:after="60"/>
        <w:ind w:hanging="0" w:left="0"/>
        <w:rPr/>
      </w:pPr>
      <w:r>
        <w:rPr>
          <w:rFonts w:eastAsia="Arial" w:cs="Arial"/>
          <w:b/>
          <w:bCs/>
          <w:color w:val="1A3C6E"/>
          <w:sz w:val="22"/>
          <w:szCs w:val="22"/>
        </w:rPr>
        <w:t>1.   Introduction</w:t>
        <w:tab/>
        <w:t>2</w:t>
      </w:r>
    </w:p>
    <w:p>
      <w:pPr>
        <w:pStyle w:val="normal1"/>
        <w:tabs>
          <w:tab w:val="clear" w:pos="720"/>
          <w:tab w:val="right" w:pos="8640" w:leader="dot"/>
        </w:tabs>
        <w:spacing w:lineRule="auto" w:line="240" w:before="120" w:after="60"/>
        <w:ind w:hanging="0" w:left="0"/>
        <w:rPr/>
      </w:pPr>
      <w:r>
        <w:rPr>
          <w:rFonts w:eastAsia="Arial" w:cs="Arial"/>
          <w:b/>
          <w:bCs/>
          <w:color w:val="1A3C6E"/>
          <w:sz w:val="22"/>
          <w:szCs w:val="22"/>
        </w:rPr>
        <w:t>2.   Contexte et problématique</w:t>
        <w:tab/>
        <w:t>2</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2.1  Contexte et problème posé</w:t>
        <w:tab/>
        <w:t>2</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2.2  Contribution personnelle</w:t>
        <w:tab/>
        <w:t>2</w:t>
      </w:r>
    </w:p>
    <w:p>
      <w:pPr>
        <w:pStyle w:val="normal1"/>
        <w:tabs>
          <w:tab w:val="clear" w:pos="720"/>
          <w:tab w:val="right" w:pos="8640" w:leader="dot"/>
        </w:tabs>
        <w:spacing w:lineRule="auto" w:line="240" w:before="120" w:after="60"/>
        <w:ind w:hanging="0" w:left="0"/>
        <w:rPr/>
      </w:pPr>
      <w:r>
        <w:rPr>
          <w:rFonts w:eastAsia="Arial" w:cs="Arial"/>
          <w:b/>
          <w:bCs/>
          <w:color w:val="1A3C6E"/>
          <w:sz w:val="22"/>
          <w:szCs w:val="22"/>
        </w:rPr>
        <w:t>3.   Analyse de l'existant</w:t>
        <w:tab/>
        <w:t>3</w:t>
      </w:r>
    </w:p>
    <w:p>
      <w:pPr>
        <w:pStyle w:val="normal1"/>
        <w:tabs>
          <w:tab w:val="clear" w:pos="720"/>
          <w:tab w:val="right" w:pos="8640" w:leader="dot"/>
        </w:tabs>
        <w:spacing w:lineRule="auto" w:line="240" w:before="120" w:after="60"/>
        <w:ind w:hanging="0" w:left="0"/>
        <w:rPr/>
      </w:pPr>
      <w:r>
        <w:rPr>
          <w:rFonts w:eastAsia="Arial" w:cs="Arial"/>
          <w:b/>
          <w:bCs/>
          <w:color w:val="1A3C6E"/>
          <w:sz w:val="22"/>
          <w:szCs w:val="22"/>
        </w:rPr>
        <w:t>4.   Objectifs du projet</w:t>
        <w:tab/>
        <w:t>3</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4.1  Objectifs généraux</w:t>
        <w:tab/>
        <w:t>3</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4.2  Objectifs spécifiques</w:t>
        <w:tab/>
        <w:t>4</w:t>
      </w:r>
    </w:p>
    <w:p>
      <w:pPr>
        <w:pStyle w:val="normal1"/>
        <w:tabs>
          <w:tab w:val="clear" w:pos="720"/>
          <w:tab w:val="right" w:pos="8640" w:leader="dot"/>
        </w:tabs>
        <w:spacing w:lineRule="auto" w:line="240" w:before="120" w:after="60"/>
        <w:ind w:hanging="0" w:left="0"/>
        <w:rPr/>
      </w:pPr>
      <w:r>
        <w:rPr>
          <w:rFonts w:eastAsia="Arial" w:cs="Arial"/>
          <w:b/>
          <w:bCs/>
          <w:color w:val="1A3C6E"/>
          <w:sz w:val="22"/>
          <w:szCs w:val="22"/>
        </w:rPr>
        <w:t>5.   Périmètre et livrables</w:t>
        <w:tab/>
        <w:t>4</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5.1  Périmètre fonctionnel</w:t>
        <w:tab/>
        <w:t>4</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5.2  Livrables attendus</w:t>
        <w:tab/>
        <w:t>5</w:t>
      </w:r>
    </w:p>
    <w:p>
      <w:pPr>
        <w:pStyle w:val="normal1"/>
        <w:tabs>
          <w:tab w:val="clear" w:pos="720"/>
          <w:tab w:val="right" w:pos="8640" w:leader="dot"/>
        </w:tabs>
        <w:spacing w:lineRule="auto" w:line="240" w:before="120" w:after="60"/>
        <w:ind w:hanging="0" w:left="0"/>
        <w:rPr/>
      </w:pPr>
      <w:r>
        <w:rPr>
          <w:rFonts w:eastAsia="Arial" w:cs="Arial"/>
          <w:b/>
          <w:bCs/>
          <w:color w:val="1A3C6E"/>
          <w:sz w:val="22"/>
          <w:szCs w:val="22"/>
        </w:rPr>
        <w:t>6.   Planning prévisionnel</w:t>
        <w:tab/>
        <w:t>5</w:t>
      </w:r>
    </w:p>
    <w:p>
      <w:pPr>
        <w:pStyle w:val="normal1"/>
        <w:tabs>
          <w:tab w:val="clear" w:pos="720"/>
          <w:tab w:val="right" w:pos="8640" w:leader="dot"/>
        </w:tabs>
        <w:spacing w:lineRule="auto" w:line="240" w:before="120" w:after="60"/>
        <w:ind w:hanging="0" w:left="0"/>
        <w:rPr/>
      </w:pPr>
      <w:r>
        <w:rPr>
          <w:rFonts w:eastAsia="Arial" w:cs="Arial"/>
          <w:b/>
          <w:bCs/>
          <w:color w:val="1A3C6E"/>
          <w:sz w:val="22"/>
          <w:szCs w:val="22"/>
        </w:rPr>
        <w:t>7.   Ressources nécessaires</w:t>
        <w:tab/>
        <w:t>5</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7.1  Justification des choix technologiques</w:t>
        <w:tab/>
        <w:t>6</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7.2  Architecture et acteurs du système</w:t>
        <w:tab/>
        <w:t>7</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7.3  Spécifications fonctionnelles</w:t>
        <w:tab/>
        <w:t>8</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7.4  Sécurité du système</w:t>
        <w:tab/>
        <w:t>10</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7.5  Performances, scalabilité et interfaces</w:t>
        <w:tab/>
        <w:t>11</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7.6  Contraintes techniques</w:t>
        <w:tab/>
        <w:t>12</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7.7  User Stories</w:t>
        <w:tab/>
        <w:t>13</w:t>
      </w:r>
    </w:p>
    <w:p>
      <w:pPr>
        <w:pStyle w:val="normal1"/>
        <w:tabs>
          <w:tab w:val="clear" w:pos="720"/>
          <w:tab w:val="right" w:pos="8640" w:leader="dot"/>
        </w:tabs>
        <w:spacing w:lineRule="auto" w:line="240" w:before="120" w:after="60"/>
        <w:ind w:hanging="0" w:left="0"/>
        <w:rPr/>
      </w:pPr>
      <w:r>
        <w:rPr>
          <w:rFonts w:eastAsia="Arial" w:cs="Arial"/>
          <w:b/>
          <w:bCs/>
          <w:color w:val="1A3C6E"/>
          <w:sz w:val="22"/>
          <w:szCs w:val="22"/>
        </w:rPr>
        <w:t>8.   Références bibliographiques</w:t>
        <w:tab/>
        <w:t>14</w:t>
      </w:r>
    </w:p>
    <w:p>
      <w:pPr>
        <w:pStyle w:val="normal1"/>
        <w:tabs>
          <w:tab w:val="clear" w:pos="720"/>
          <w:tab w:val="right" w:pos="8640" w:leader="dot"/>
        </w:tabs>
        <w:spacing w:lineRule="auto" w:line="240" w:before="120" w:after="60"/>
        <w:ind w:hanging="0" w:left="0"/>
        <w:rPr/>
      </w:pPr>
      <w:r>
        <w:rPr>
          <w:rFonts w:eastAsia="Arial" w:cs="Arial"/>
          <w:b/>
          <w:bCs/>
          <w:color w:val="1A3C6E"/>
          <w:sz w:val="22"/>
          <w:szCs w:val="22"/>
        </w:rPr>
        <w:t>Annexes</w:t>
        <w:tab/>
        <w:t>14</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Annexe A , Format du fichier CSV étudiant</w:t>
        <w:tab/>
        <w:t>14</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Annexe B , Format du fichier CSV cours</w:t>
        <w:tab/>
        <w:t>15</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Annexe C , Scénario complet d'utilisation</w:t>
        <w:tab/>
        <w:t>15</w:t>
      </w:r>
    </w:p>
    <w:p>
      <w:pPr>
        <w:pStyle w:val="normal1"/>
        <w:tabs>
          <w:tab w:val="clear" w:pos="720"/>
          <w:tab w:val="right" w:pos="8640" w:leader="dot"/>
        </w:tabs>
        <w:spacing w:lineRule="auto" w:line="240" w:before="40" w:after="30"/>
        <w:ind w:hanging="0" w:left="360"/>
        <w:rPr/>
      </w:pPr>
      <w:r>
        <w:rPr>
          <w:rFonts w:eastAsia="Arial" w:cs="Arial"/>
          <w:color w:val="2E75B6"/>
          <w:sz w:val="20"/>
          <w:szCs w:val="20"/>
        </w:rPr>
        <w:t>Annexe D , Flux de régénération du QR Code dynamique</w:t>
        <w:tab/>
        <w:t>15</w:t>
      </w:r>
    </w:p>
    <w:p>
      <w:pPr>
        <w:pStyle w:val="normal1"/>
        <w:tabs>
          <w:tab w:val="clear" w:pos="720"/>
          <w:tab w:val="right" w:pos="8640" w:leader="dot"/>
        </w:tabs>
        <w:spacing w:lineRule="auto" w:line="240" w:before="120" w:after="60"/>
        <w:ind w:hanging="0" w:left="0"/>
        <w:rPr/>
      </w:pPr>
      <w:r>
        <w:rPr>
          <w:rFonts w:eastAsia="Arial" w:cs="Arial"/>
          <w:b/>
          <w:bCs/>
          <w:color w:val="1A3C6E"/>
          <w:sz w:val="22"/>
          <w:szCs w:val="22"/>
        </w:rPr>
        <w:t>Glossaire</w:t>
        <w:tab/>
        <w:t>16</w:t>
      </w:r>
    </w:p>
    <w:p>
      <w:pPr>
        <w:pStyle w:val="normal1"/>
        <w:rPr/>
      </w:pPr>
      <w:r>
        <w:rPr/>
      </w:r>
      <w:r>
        <w:br w:type="page"/>
      </w:r>
    </w:p>
    <w:p>
      <w:pPr>
        <w:pStyle w:val="normal1"/>
        <w:pBdr>
          <w:bottom w:val="single" w:sz="6" w:space="0" w:color="2E75B6"/>
        </w:pBdr>
        <w:spacing w:lineRule="auto" w:line="240" w:before="0" w:after="0"/>
        <w:ind w:hanging="0" w:left="0"/>
        <w:rPr/>
      </w:pPr>
      <w:r>
        <w:rPr>
          <w:rFonts w:eastAsia="Arial" w:cs="Arial"/>
          <w:b/>
          <w:bCs/>
          <w:color w:val="1A3C6E"/>
          <w:sz w:val="28"/>
          <w:szCs w:val="28"/>
        </w:rPr>
        <w:t>1.  Introduction</w:t>
      </w:r>
    </w:p>
    <w:p>
      <w:pPr>
        <w:pStyle w:val="normal1"/>
        <w:spacing w:lineRule="auto" w:line="240" w:before="60" w:after="0"/>
        <w:rPr/>
      </w:pPr>
      <w:r>
        <w:rPr/>
      </w:r>
    </w:p>
    <w:p>
      <w:pPr>
        <w:pStyle w:val="normal1"/>
        <w:spacing w:lineRule="auto" w:line="240" w:before="60" w:after="60"/>
        <w:rPr/>
      </w:pPr>
      <w:r>
        <w:rPr>
          <w:rFonts w:eastAsia="Arial" w:cs="Arial"/>
          <w:color w:val="333333"/>
          <w:sz w:val="20"/>
          <w:szCs w:val="20"/>
        </w:rPr>
        <w:t xml:space="preserve">Ce </w:t>
      </w:r>
      <w:r>
        <w:rPr>
          <w:rFonts w:eastAsia="Arial" w:cs="Arial"/>
          <w:color w:val="333333"/>
          <w:sz w:val="20"/>
          <w:szCs w:val="20"/>
        </w:rPr>
        <w:t xml:space="preserve"> cahier des charges formalise le Système de Gestion des Présences (SGP) développé exclusivement pour l'Université d'Abomey-Calavi (UAC), dans le cadre d'un projet de licence en Internet et Multimédias à l'IFRI.</w:t>
      </w:r>
    </w:p>
    <w:p>
      <w:pPr>
        <w:pStyle w:val="normal1"/>
        <w:spacing w:lineRule="auto" w:line="240" w:before="60" w:after="60"/>
        <w:rPr/>
      </w:pPr>
      <w:r>
        <w:rPr>
          <w:rFonts w:eastAsia="Arial" w:cs="Arial"/>
          <w:color w:val="333333"/>
          <w:sz w:val="20"/>
          <w:szCs w:val="20"/>
        </w:rPr>
        <w:t>La gestion manuelle des présences dans les établissements d'enseignement supérieur africains représente un vecteur majeur d'inefficacité administrative et de fraude académique. Ce projet propose une solution numérique fondée sur des QR Codes dynamiques, l'intelligence artificielle Google Gemini pour l'analyse automatisée de documents pédagogiques, et une architecture web sécurisée.</w:t>
      </w:r>
    </w:p>
    <w:p>
      <w:pPr>
        <w:pStyle w:val="normal1"/>
        <w:spacing w:lineRule="auto" w:line="240" w:before="60" w:after="60"/>
        <w:rPr/>
      </w:pPr>
      <w:r>
        <w:rPr>
          <w:rFonts w:eastAsia="Arial" w:cs="Arial"/>
          <w:color w:val="333333"/>
          <w:sz w:val="20"/>
          <w:szCs w:val="20"/>
        </w:rPr>
        <w:t>Ce document couvre l'ensemble du cycle de vie du système : de l'analyse du besoin métier jusqu'aux choix d'architecture, en passant par les spécifications fonctionnelles et techniques, le plan de déploiement, et les annexes documentaires. Il constitue la référence officielle du projet.</w:t>
      </w:r>
    </w:p>
    <w:p>
      <w:pPr>
        <w:pStyle w:val="normal1"/>
        <w:spacing w:lineRule="auto" w:line="240" w:before="40" w:after="40"/>
        <w:rPr/>
      </w:pPr>
      <w:r>
        <w:rPr/>
      </w:r>
    </w:p>
    <w:p>
      <w:pPr>
        <w:pStyle w:val="normal1"/>
        <w:pBdr>
          <w:bottom w:val="single" w:sz="6" w:space="0" w:color="2E75B6"/>
        </w:pBdr>
        <w:spacing w:lineRule="auto" w:line="240" w:before="360" w:after="0"/>
        <w:ind w:hanging="0" w:left="0"/>
        <w:rPr/>
      </w:pPr>
      <w:r>
        <w:rPr>
          <w:rFonts w:eastAsia="Arial" w:cs="Arial"/>
          <w:b/>
          <w:bCs/>
          <w:color w:val="1A3C6E"/>
          <w:sz w:val="28"/>
          <w:szCs w:val="28"/>
        </w:rPr>
        <w:t>2.  Contexte et problématique</w:t>
      </w:r>
    </w:p>
    <w:p>
      <w:pPr>
        <w:pStyle w:val="normal1"/>
        <w:spacing w:lineRule="auto" w:line="240" w:before="60" w:after="0"/>
        <w:rPr/>
      </w:pPr>
      <w:r>
        <w:rPr/>
      </w:r>
    </w:p>
    <w:p>
      <w:pPr>
        <w:pStyle w:val="normal1"/>
        <w:spacing w:lineRule="auto" w:line="240" w:before="240" w:after="60"/>
        <w:rPr/>
      </w:pPr>
      <w:r>
        <w:rPr>
          <w:rFonts w:eastAsia="Arial" w:cs="Arial"/>
          <w:b/>
          <w:bCs/>
          <w:color w:val="2E75B6"/>
          <w:sz w:val="22"/>
          <w:szCs w:val="22"/>
        </w:rPr>
        <w:t>2.1</w:t>
      </w:r>
      <w:r>
        <w:rPr>
          <w:rFonts w:eastAsia="Arial" w:cs="Arial"/>
          <w:b/>
          <w:bCs/>
          <w:color w:val="1A3C6E"/>
          <w:sz w:val="22"/>
          <w:szCs w:val="22"/>
        </w:rPr>
        <w:t xml:space="preserve">  Contexte et problème posé</w:t>
      </w:r>
    </w:p>
    <w:p>
      <w:pPr>
        <w:pStyle w:val="normal1"/>
        <w:spacing w:lineRule="auto" w:line="240" w:before="60" w:after="60"/>
        <w:rPr/>
      </w:pPr>
      <w:r>
        <w:rPr>
          <w:rFonts w:eastAsia="Arial" w:cs="Arial"/>
          <w:color w:val="333333"/>
          <w:sz w:val="20"/>
          <w:szCs w:val="20"/>
        </w:rPr>
        <w:t>La gestion manuelle des présences dans les établissements d'enseignement supérieur africains reste, à ce jour, l'un des principaux vecteurs d'inefficacité administrative et de fraude académique. À l'Université d'Abomey-Calavi (UAC), les signatures en présentiel mobilisent une fraction significative du temps de cours, réduisant d'autant le temps pédagogique effectif.</w:t>
      </w:r>
    </w:p>
    <w:p>
      <w:pPr>
        <w:pStyle w:val="normal1"/>
        <w:spacing w:lineRule="auto" w:line="240" w:before="60" w:after="60"/>
        <w:rPr/>
      </w:pPr>
      <w:r>
        <w:rPr>
          <w:rFonts w:eastAsia="Arial" w:cs="Arial"/>
          <w:color w:val="333333"/>
          <w:sz w:val="20"/>
          <w:szCs w:val="20"/>
        </w:rPr>
        <w:t>Par ailleurs, la falsification des feuilles de présence, ainsi que l'absence d'un référentiel centralisé des données académiques constituent des problèmes récurrents et documentés. Face à un effectif étudiant croissant , plusieurs milliers d'inscrits répartis sur de multiples filières et amphithéâtres , les approches traditionnelles montrent leurs limites structurelles : absence de traçabilité fiable, impossibilité de produire des statistiques d'assiduité en temps réel, et charge administrative élevée.</w:t>
      </w:r>
    </w:p>
    <w:p>
      <w:pPr>
        <w:pStyle w:val="normal1"/>
        <w:spacing w:lineRule="auto" w:line="240" w:before="60" w:after="60"/>
        <w:rPr/>
      </w:pPr>
      <w:r>
        <w:rPr>
          <w:rFonts w:eastAsia="Arial" w:cs="Arial"/>
          <w:color w:val="333333"/>
          <w:sz w:val="20"/>
          <w:szCs w:val="20"/>
        </w:rPr>
        <w:t>Le présent projet s'inscrit dans une démarche de modernisation de l'administration académique, en proposant un système numérique de gestion des présences adapté aux contraintes spécifiques du contexte béninois (connectivité variable, budget limité, maintenance simplifiée).</w:t>
      </w:r>
    </w:p>
    <w:p>
      <w:pPr>
        <w:pStyle w:val="normal1"/>
        <w:spacing w:lineRule="auto" w:line="240" w:before="40" w:after="0"/>
        <w:rPr/>
      </w:pPr>
      <w:r>
        <w:rPr/>
      </w:r>
    </w:p>
    <w:p>
      <w:pPr>
        <w:pStyle w:val="normal1"/>
        <w:spacing w:lineRule="auto" w:line="240" w:before="240" w:after="60"/>
        <w:rPr/>
      </w:pPr>
      <w:r>
        <w:rPr>
          <w:rFonts w:eastAsia="Arial" w:cs="Arial"/>
          <w:b/>
          <w:bCs/>
          <w:color w:val="2E75B6"/>
          <w:sz w:val="22"/>
          <w:szCs w:val="22"/>
        </w:rPr>
        <w:t>2.2</w:t>
      </w:r>
      <w:r>
        <w:rPr>
          <w:rFonts w:eastAsia="Arial" w:cs="Arial"/>
          <w:b/>
          <w:bCs/>
          <w:color w:val="1A3C6E"/>
          <w:sz w:val="22"/>
          <w:szCs w:val="22"/>
        </w:rPr>
        <w:t xml:space="preserve">  Contribution personnelle</w:t>
      </w:r>
    </w:p>
    <w:p>
      <w:pPr>
        <w:pStyle w:val="normal1"/>
        <w:spacing w:lineRule="auto" w:line="240" w:before="60" w:after="60"/>
        <w:rPr/>
      </w:pPr>
      <w:r>
        <w:rPr>
          <w:rFonts w:eastAsia="Arial" w:cs="Arial"/>
          <w:color w:val="333333"/>
          <w:sz w:val="20"/>
          <w:szCs w:val="20"/>
        </w:rPr>
        <w:t>Ce projet constitue une réalisation personnelle intégrale, portant sur l'ensemble du cycle de vie du système. La contribution de l'auteur couvre les dimensions suivantes :</w:t>
      </w:r>
    </w:p>
    <w:p>
      <w:pPr>
        <w:pStyle w:val="normal1"/>
        <w:numPr>
          <w:ilvl w:val="0"/>
          <w:numId w:val="0"/>
        </w:numPr>
        <w:spacing w:lineRule="auto" w:line="240" w:before="40" w:after="40"/>
        <w:ind w:hanging="0" w:left="0"/>
        <w:rPr/>
      </w:pPr>
      <w:r>
        <w:rPr>
          <w:rFonts w:eastAsia="Arial" w:cs="Arial"/>
          <w:color w:val="333333"/>
          <w:sz w:val="20"/>
          <w:szCs w:val="20"/>
        </w:rPr>
        <w:t>Analyse du besoin métier et rédaction des spécifications fonctionnelles et techniques.</w:t>
      </w:r>
    </w:p>
    <w:p>
      <w:pPr>
        <w:pStyle w:val="normal1"/>
        <w:numPr>
          <w:ilvl w:val="0"/>
          <w:numId w:val="0"/>
        </w:numPr>
        <w:spacing w:lineRule="auto" w:line="240" w:before="40" w:after="40"/>
        <w:ind w:hanging="0" w:left="0"/>
        <w:rPr/>
      </w:pPr>
      <w:r>
        <w:rPr>
          <w:rFonts w:eastAsia="Arial" w:cs="Arial"/>
          <w:color w:val="333333"/>
          <w:sz w:val="20"/>
          <w:szCs w:val="20"/>
        </w:rPr>
        <w:t>Conception de l'architecture applicative multi-couches (backend Laravel, frontend React, base de données PostgreSQL).</w:t>
      </w:r>
    </w:p>
    <w:p>
      <w:pPr>
        <w:pStyle w:val="normal1"/>
        <w:numPr>
          <w:ilvl w:val="0"/>
          <w:numId w:val="0"/>
        </w:numPr>
        <w:spacing w:lineRule="auto" w:line="240" w:before="40" w:after="40"/>
        <w:ind w:hanging="0" w:left="0"/>
        <w:rPr/>
      </w:pPr>
      <w:r>
        <w:rPr>
          <w:rFonts w:eastAsia="Arial" w:cs="Arial"/>
          <w:color w:val="333333"/>
          <w:sz w:val="20"/>
          <w:szCs w:val="20"/>
        </w:rPr>
        <w:t>Implémentation du mécanisme de QR Code dynamique à régénération temporisée, conçu pour contrer les tentatives de fraude.</w:t>
      </w:r>
    </w:p>
    <w:p>
      <w:pPr>
        <w:pStyle w:val="normal1"/>
        <w:numPr>
          <w:ilvl w:val="0"/>
          <w:numId w:val="0"/>
        </w:numPr>
        <w:spacing w:lineRule="auto" w:line="240" w:before="40" w:after="40"/>
        <w:ind w:hanging="0" w:left="0"/>
        <w:rPr/>
      </w:pPr>
      <w:r>
        <w:rPr>
          <w:rFonts w:eastAsia="Arial" w:cs="Arial"/>
          <w:color w:val="333333"/>
          <w:sz w:val="20"/>
          <w:szCs w:val="20"/>
        </w:rPr>
        <w:t>Intégration de l'API Google Gemini pour l'extraction automatisée de données structurées depuis des fichiers PDF (emplois du temps, maquettes pédagogiques).</w:t>
      </w:r>
    </w:p>
    <w:p>
      <w:pPr>
        <w:pStyle w:val="normal1"/>
        <w:numPr>
          <w:ilvl w:val="0"/>
          <w:numId w:val="0"/>
        </w:numPr>
        <w:spacing w:lineRule="auto" w:line="240" w:before="40" w:after="40"/>
        <w:ind w:hanging="0" w:left="0"/>
        <w:rPr/>
      </w:pPr>
      <w:r>
        <w:rPr>
          <w:rFonts w:eastAsia="Arial" w:cs="Arial"/>
          <w:color w:val="333333"/>
          <w:sz w:val="20"/>
          <w:szCs w:val="20"/>
        </w:rPr>
        <w:t>Conception du modèle de données relationnel normalisé (3NF) adapté aux contraintes académiques de l'UAC.</w:t>
      </w:r>
    </w:p>
    <w:p>
      <w:pPr>
        <w:pStyle w:val="normal1"/>
        <w:numPr>
          <w:ilvl w:val="0"/>
          <w:numId w:val="0"/>
        </w:numPr>
        <w:spacing w:lineRule="auto" w:line="240" w:before="40" w:after="40"/>
        <w:ind w:hanging="0" w:left="0"/>
        <w:rPr/>
      </w:pPr>
      <w:r>
        <w:rPr>
          <w:rFonts w:eastAsia="Arial" w:cs="Arial"/>
          <w:color w:val="333333"/>
          <w:sz w:val="20"/>
          <w:szCs w:val="20"/>
        </w:rPr>
        <w:t>Mise en place des mécanismes de sécurité : authentification, gestion des sessions, détection des tentatives de double soumission et protection contre la fraude par empreinte d'appareil.</w:t>
      </w:r>
    </w:p>
    <w:p>
      <w:pPr>
        <w:pStyle w:val="normal1"/>
        <w:numPr>
          <w:ilvl w:val="0"/>
          <w:numId w:val="0"/>
        </w:numPr>
        <w:spacing w:lineRule="auto" w:line="240" w:before="40" w:after="40"/>
        <w:ind w:hanging="0" w:left="0"/>
        <w:rPr/>
      </w:pPr>
      <w:r>
        <w:rPr>
          <w:rFonts w:eastAsia="Arial" w:cs="Arial"/>
          <w:color w:val="333333"/>
          <w:sz w:val="20"/>
          <w:szCs w:val="20"/>
        </w:rPr>
        <w:t>Conception du tableau de bord analytique et des fonctionnalités d'export de données.</w:t>
      </w:r>
    </w:p>
    <w:p>
      <w:pPr>
        <w:pStyle w:val="normal1"/>
        <w:spacing w:lineRule="auto" w:line="240" w:before="40" w:after="40"/>
        <w:rPr/>
      </w:pPr>
      <w:r>
        <w:rPr/>
      </w:r>
    </w:p>
    <w:p>
      <w:pPr>
        <w:pStyle w:val="normal1"/>
        <w:pBdr>
          <w:bottom w:val="single" w:sz="6" w:space="0" w:color="2E75B6"/>
        </w:pBdr>
        <w:spacing w:lineRule="auto" w:line="240" w:before="360" w:after="0"/>
        <w:ind w:hanging="0" w:left="0"/>
        <w:rPr/>
      </w:pPr>
      <w:r>
        <w:rPr>
          <w:rFonts w:eastAsia="Arial" w:cs="Arial"/>
          <w:b/>
          <w:bCs/>
          <w:color w:val="1A3C6E"/>
          <w:sz w:val="28"/>
          <w:szCs w:val="28"/>
        </w:rPr>
        <w:t>3.  Analyse de l'existant</w:t>
      </w:r>
    </w:p>
    <w:p>
      <w:pPr>
        <w:pStyle w:val="normal1"/>
        <w:spacing w:lineRule="auto" w:line="240" w:before="60" w:after="0"/>
        <w:rPr/>
      </w:pPr>
      <w:r>
        <w:rPr/>
      </w:r>
    </w:p>
    <w:p>
      <w:pPr>
        <w:pStyle w:val="normal1"/>
        <w:spacing w:lineRule="auto" w:line="240" w:before="60" w:after="60"/>
        <w:rPr/>
      </w:pPr>
      <w:r>
        <w:rPr>
          <w:rFonts w:eastAsia="Arial" w:cs="Arial"/>
          <w:color w:val="333333"/>
          <w:sz w:val="20"/>
          <w:szCs w:val="20"/>
        </w:rPr>
        <w:t>Les solutions existantes de gestion des présences dans les établissements d'enseignement supérieur peuvent être classées en trois catégories :</w:t>
      </w:r>
    </w:p>
    <w:p>
      <w:pPr>
        <w:pStyle w:val="normal1"/>
        <w:spacing w:lineRule="auto" w:line="240" w:before="240" w:after="60"/>
        <w:rPr/>
      </w:pPr>
      <w:r>
        <w:rPr>
          <w:rFonts w:eastAsia="Arial" w:cs="Arial"/>
          <w:b/>
          <w:bCs/>
          <w:color w:val="2E75B6"/>
          <w:sz w:val="22"/>
          <w:szCs w:val="22"/>
        </w:rPr>
        <w:t>3.1</w:t>
      </w:r>
      <w:r>
        <w:rPr>
          <w:rFonts w:eastAsia="Arial" w:cs="Arial"/>
          <w:b/>
          <w:bCs/>
          <w:color w:val="1A3C6E"/>
          <w:sz w:val="22"/>
          <w:szCs w:val="22"/>
        </w:rPr>
        <w:t xml:space="preserve">  Solutions papier traditionnelles</w:t>
      </w:r>
    </w:p>
    <w:p>
      <w:pPr>
        <w:pStyle w:val="normal1"/>
        <w:spacing w:lineRule="auto" w:line="240" w:before="60" w:after="60"/>
        <w:rPr/>
      </w:pPr>
      <w:r>
        <w:rPr>
          <w:rFonts w:eastAsia="Arial" w:cs="Arial"/>
          <w:color w:val="333333"/>
          <w:sz w:val="20"/>
          <w:szCs w:val="20"/>
        </w:rPr>
        <w:t>Les feuilles de présence manuscrites constituent encore la norme dans la majorité des universités africaines. Leurs limites sont bien documentées : facilité de falsification, impossibilité d'exploitation statistique en temps réel, perte ou détérioration des documents, et charge de travail administrative importante pour les enseignants et le personnel administratif.</w:t>
      </w:r>
    </w:p>
    <w:p>
      <w:pPr>
        <w:pStyle w:val="normal1"/>
        <w:spacing w:lineRule="auto" w:line="240" w:before="240" w:after="60"/>
        <w:rPr/>
      </w:pPr>
      <w:r>
        <w:rPr>
          <w:rFonts w:eastAsia="Arial" w:cs="Arial"/>
          <w:b/>
          <w:bCs/>
          <w:color w:val="2E75B6"/>
          <w:sz w:val="22"/>
          <w:szCs w:val="22"/>
        </w:rPr>
        <w:t>3.2</w:t>
      </w:r>
      <w:r>
        <w:rPr>
          <w:rFonts w:eastAsia="Arial" w:cs="Arial"/>
          <w:b/>
          <w:bCs/>
          <w:color w:val="1A3C6E"/>
          <w:sz w:val="22"/>
          <w:szCs w:val="22"/>
        </w:rPr>
        <w:t xml:space="preserve">  Solutions numériques génériques</w:t>
      </w:r>
    </w:p>
    <w:p>
      <w:pPr>
        <w:pStyle w:val="normal1"/>
        <w:spacing w:lineRule="auto" w:line="240" w:before="60" w:after="60"/>
        <w:rPr/>
      </w:pPr>
      <w:r>
        <w:rPr>
          <w:rFonts w:eastAsia="Arial" w:cs="Arial"/>
          <w:color w:val="333333"/>
          <w:sz w:val="20"/>
          <w:szCs w:val="20"/>
        </w:rPr>
        <w:t>Des outils comme Moodle (LMS), Google Forms ou des ERP universitaires génériques existent mais présentent des limitations majeures dans le contexte de l'UAC : coûts de licences élevés, nécessité d'une infrastructure réseau stable, absence de mécanismes anti-fraude adaptés au scan QR, et inadéquation aux référentiels pédagogiques locaux (filières, UE, EC).</w:t>
      </w:r>
    </w:p>
    <w:p>
      <w:pPr>
        <w:pStyle w:val="normal1"/>
        <w:spacing w:lineRule="auto" w:line="240" w:before="240" w:after="60"/>
        <w:rPr/>
      </w:pPr>
      <w:r>
        <w:rPr>
          <w:rFonts w:eastAsia="Arial" w:cs="Arial"/>
          <w:b/>
          <w:bCs/>
          <w:color w:val="2E75B6"/>
          <w:sz w:val="22"/>
          <w:szCs w:val="22"/>
        </w:rPr>
        <w:t>3.3</w:t>
      </w:r>
      <w:r>
        <w:rPr>
          <w:rFonts w:eastAsia="Arial" w:cs="Arial"/>
          <w:b/>
          <w:bCs/>
          <w:color w:val="1A3C6E"/>
          <w:sz w:val="22"/>
          <w:szCs w:val="22"/>
        </w:rPr>
        <w:t xml:space="preserve">  Justification du projet</w:t>
      </w:r>
    </w:p>
    <w:p>
      <w:pPr>
        <w:pStyle w:val="normal1"/>
        <w:spacing w:lineRule="auto" w:line="240" w:before="60" w:after="60"/>
        <w:rPr/>
      </w:pPr>
      <w:r>
        <w:rPr>
          <w:rFonts w:eastAsia="Arial" w:cs="Arial"/>
          <w:color w:val="333333"/>
          <w:sz w:val="20"/>
          <w:szCs w:val="20"/>
        </w:rPr>
        <w:t>Aucune solution disponible ne combine à la fois : la légèreté nécessaire pour fonctionner sur smartphone en 3G, un mécanisme de QR Code dynamique anti-fraude, l'intégration IA pour l'import automatisé des emplois du temps, et une adaptation aux structures pédagogiques spécifiques de l'UAC. Le SGP répond précisément à ce besoin non couvert.</w:t>
      </w:r>
    </w:p>
    <w:p>
      <w:pPr>
        <w:pStyle w:val="normal1"/>
        <w:spacing w:lineRule="auto" w:line="240" w:before="40" w:after="40"/>
        <w:rPr/>
      </w:pPr>
      <w:r>
        <w:rPr/>
      </w:r>
    </w:p>
    <w:p>
      <w:pPr>
        <w:pStyle w:val="normal1"/>
        <w:pBdr>
          <w:bottom w:val="single" w:sz="6" w:space="0" w:color="2E75B6"/>
        </w:pBdr>
        <w:spacing w:lineRule="auto" w:line="240" w:before="360" w:after="0"/>
        <w:ind w:hanging="0" w:left="0"/>
        <w:rPr/>
      </w:pPr>
      <w:r>
        <w:rPr>
          <w:rFonts w:eastAsia="Arial" w:cs="Arial"/>
          <w:b/>
          <w:bCs/>
          <w:color w:val="1A3C6E"/>
          <w:sz w:val="28"/>
          <w:szCs w:val="28"/>
        </w:rPr>
        <w:t>4.  Objectifs du projet</w:t>
      </w:r>
    </w:p>
    <w:p>
      <w:pPr>
        <w:pStyle w:val="normal1"/>
        <w:spacing w:lineRule="auto" w:line="240" w:before="240" w:after="60"/>
        <w:rPr/>
      </w:pPr>
      <w:r>
        <w:rPr>
          <w:rFonts w:eastAsia="Arial" w:cs="Arial"/>
          <w:b/>
          <w:bCs/>
          <w:color w:val="2E75B6"/>
          <w:sz w:val="22"/>
          <w:szCs w:val="22"/>
        </w:rPr>
        <w:t>4.1</w:t>
      </w:r>
      <w:r>
        <w:rPr>
          <w:rFonts w:eastAsia="Arial" w:cs="Arial"/>
          <w:b/>
          <w:bCs/>
          <w:color w:val="1A3C6E"/>
          <w:sz w:val="22"/>
          <w:szCs w:val="22"/>
        </w:rPr>
        <w:t xml:space="preserve">  Objectifs généraux</w:t>
      </w:r>
    </w:p>
    <w:p>
      <w:pPr>
        <w:pStyle w:val="normal1"/>
        <w:numPr>
          <w:ilvl w:val="0"/>
          <w:numId w:val="0"/>
        </w:numPr>
        <w:spacing w:lineRule="auto" w:line="240" w:before="40" w:after="40"/>
        <w:ind w:hanging="0" w:left="0"/>
        <w:rPr/>
      </w:pPr>
      <w:r>
        <w:rPr>
          <w:rFonts w:eastAsia="Arial" w:cs="Arial"/>
          <w:color w:val="333333"/>
          <w:sz w:val="20"/>
          <w:szCs w:val="20"/>
        </w:rPr>
        <w:t>Automatiser intégralement la gestion des présences aux cours, en éliminant les processus manuels sources d'erreur et de fraude.</w:t>
      </w:r>
    </w:p>
    <w:p>
      <w:pPr>
        <w:pStyle w:val="normal1"/>
        <w:numPr>
          <w:ilvl w:val="0"/>
          <w:numId w:val="0"/>
        </w:numPr>
        <w:spacing w:lineRule="auto" w:line="240" w:before="40" w:after="40"/>
        <w:ind w:hanging="0" w:left="0"/>
        <w:rPr/>
      </w:pPr>
      <w:r>
        <w:rPr>
          <w:rFonts w:eastAsia="Arial" w:cs="Arial"/>
          <w:color w:val="333333"/>
          <w:sz w:val="20"/>
          <w:szCs w:val="20"/>
        </w:rPr>
        <w:t>Réduire les fraudes et les irrégularités liées aux appels nominaux traditionnels.</w:t>
      </w:r>
    </w:p>
    <w:p>
      <w:pPr>
        <w:pStyle w:val="normal1"/>
        <w:numPr>
          <w:ilvl w:val="0"/>
          <w:numId w:val="0"/>
        </w:numPr>
        <w:spacing w:lineRule="auto" w:line="240" w:before="40" w:after="40"/>
        <w:ind w:hanging="0" w:left="0"/>
        <w:rPr/>
      </w:pPr>
      <w:r>
        <w:rPr>
          <w:rFonts w:eastAsia="Arial" w:cs="Arial"/>
          <w:color w:val="333333"/>
          <w:sz w:val="20"/>
          <w:szCs w:val="20"/>
        </w:rPr>
        <w:t>Centraliser toutes les données académiques (étudiants, cours, filières, emplois du temps) au sein d'une plateforme unique et cohérente.</w:t>
      </w:r>
    </w:p>
    <w:p>
      <w:pPr>
        <w:pStyle w:val="normal1"/>
        <w:numPr>
          <w:ilvl w:val="0"/>
          <w:numId w:val="0"/>
        </w:numPr>
        <w:spacing w:lineRule="auto" w:line="240" w:before="40" w:after="40"/>
        <w:ind w:hanging="0" w:left="0"/>
        <w:rPr/>
      </w:pPr>
      <w:r>
        <w:rPr>
          <w:rFonts w:eastAsia="Arial" w:cs="Arial"/>
          <w:color w:val="333333"/>
          <w:sz w:val="20"/>
          <w:szCs w:val="20"/>
        </w:rPr>
        <w:t>Faciliter le travail administratif grâce à des imports intelligents assistés par IA et des analyses automatiques.</w:t>
      </w:r>
    </w:p>
    <w:p>
      <w:pPr>
        <w:pStyle w:val="normal1"/>
        <w:numPr>
          <w:ilvl w:val="0"/>
          <w:numId w:val="0"/>
        </w:numPr>
        <w:spacing w:lineRule="auto" w:line="240" w:before="40" w:after="40"/>
        <w:ind w:hanging="0" w:left="0"/>
        <w:rPr/>
      </w:pPr>
      <w:r>
        <w:rPr>
          <w:rFonts w:eastAsia="Arial" w:cs="Arial"/>
          <w:color w:val="333333"/>
          <w:sz w:val="20"/>
          <w:szCs w:val="20"/>
        </w:rPr>
        <w:t>Fournir des statistiques et des rapports d'assiduité en temps réel aux administrateurs.</w:t>
      </w:r>
    </w:p>
    <w:p>
      <w:pPr>
        <w:pStyle w:val="normal1"/>
        <w:spacing w:lineRule="auto" w:line="240" w:before="40" w:after="0"/>
        <w:rPr/>
      </w:pPr>
      <w:r>
        <w:rPr/>
      </w:r>
    </w:p>
    <w:p>
      <w:pPr>
        <w:pStyle w:val="normal1"/>
        <w:spacing w:lineRule="auto" w:line="240" w:before="240" w:after="60"/>
        <w:rPr/>
      </w:pPr>
      <w:r>
        <w:rPr>
          <w:rFonts w:eastAsia="Arial" w:cs="Arial"/>
          <w:b/>
          <w:bCs/>
          <w:color w:val="2E75B6"/>
          <w:sz w:val="22"/>
          <w:szCs w:val="22"/>
        </w:rPr>
        <w:t>4.2</w:t>
      </w:r>
      <w:r>
        <w:rPr>
          <w:rFonts w:eastAsia="Arial" w:cs="Arial"/>
          <w:b/>
          <w:bCs/>
          <w:color w:val="1A3C6E"/>
          <w:sz w:val="22"/>
          <w:szCs w:val="22"/>
        </w:rPr>
        <w:t xml:space="preserve">  Objectifs spécifiques</w:t>
      </w:r>
    </w:p>
    <w:p>
      <w:pPr>
        <w:pStyle w:val="normal1"/>
        <w:numPr>
          <w:ilvl w:val="0"/>
          <w:numId w:val="0"/>
        </w:numPr>
        <w:spacing w:lineRule="auto" w:line="240" w:before="40" w:after="40"/>
        <w:ind w:hanging="0" w:left="0"/>
        <w:rPr/>
      </w:pPr>
      <w:r>
        <w:rPr>
          <w:rFonts w:eastAsia="Arial" w:cs="Arial"/>
          <w:color w:val="333333"/>
          <w:sz w:val="20"/>
          <w:szCs w:val="20"/>
        </w:rPr>
        <w:t>Permettre l'inscription individuelle et en masse (via fichier CSV) des étudiants, avec validation des données et gestion des erreurs.</w:t>
      </w:r>
    </w:p>
    <w:p>
      <w:pPr>
        <w:pStyle w:val="normal1"/>
        <w:numPr>
          <w:ilvl w:val="0"/>
          <w:numId w:val="0"/>
        </w:numPr>
        <w:spacing w:lineRule="auto" w:line="240" w:before="40" w:after="40"/>
        <w:ind w:hanging="0" w:left="0"/>
        <w:rPr/>
      </w:pPr>
      <w:r>
        <w:rPr>
          <w:rFonts w:eastAsia="Arial" w:cs="Arial"/>
          <w:color w:val="333333"/>
          <w:sz w:val="20"/>
          <w:szCs w:val="20"/>
        </w:rPr>
        <w:t>Générer automatiquement un identifiant unique et déterministe par étudiant et le transmettre par e-mail.</w:t>
      </w:r>
    </w:p>
    <w:p>
      <w:pPr>
        <w:pStyle w:val="normal1"/>
        <w:numPr>
          <w:ilvl w:val="0"/>
          <w:numId w:val="0"/>
        </w:numPr>
        <w:spacing w:lineRule="auto" w:line="240" w:before="40" w:after="40"/>
        <w:ind w:hanging="0" w:left="0"/>
        <w:rPr/>
      </w:pPr>
      <w:r>
        <w:rPr>
          <w:rFonts w:eastAsia="Arial" w:cs="Arial"/>
          <w:color w:val="333333"/>
          <w:sz w:val="20"/>
          <w:szCs w:val="20"/>
        </w:rPr>
        <w:t>Permettre la validation de présence uniquement dans la plage horaire définie par l'emploi du temps, avec une tolérance configurable.</w:t>
      </w:r>
    </w:p>
    <w:p>
      <w:pPr>
        <w:pStyle w:val="normal1"/>
        <w:numPr>
          <w:ilvl w:val="0"/>
          <w:numId w:val="0"/>
        </w:numPr>
        <w:spacing w:lineRule="auto" w:line="240" w:before="40" w:after="40"/>
        <w:ind w:hanging="0" w:left="0"/>
        <w:rPr/>
      </w:pPr>
      <w:r>
        <w:rPr>
          <w:rFonts w:eastAsia="Arial" w:cs="Arial"/>
          <w:color w:val="333333"/>
          <w:sz w:val="20"/>
          <w:szCs w:val="20"/>
        </w:rPr>
        <w:t>Implémenter un QR Code dynamique régénéré à intervalle fixe (toutes les 60 secondes), afin d'empêcher la réutilisation frauduleuse des liens.</w:t>
      </w:r>
    </w:p>
    <w:p>
      <w:pPr>
        <w:pStyle w:val="normal1"/>
        <w:numPr>
          <w:ilvl w:val="0"/>
          <w:numId w:val="0"/>
        </w:numPr>
        <w:spacing w:lineRule="auto" w:line="240" w:before="40" w:after="40"/>
        <w:ind w:hanging="0" w:left="0"/>
        <w:rPr/>
      </w:pPr>
      <w:r>
        <w:rPr>
          <w:rFonts w:eastAsia="Arial" w:cs="Arial"/>
          <w:color w:val="333333"/>
          <w:sz w:val="20"/>
          <w:szCs w:val="20"/>
        </w:rPr>
        <w:t>Analyser automatiquement les emplois du temps et offres pédagogiques au format PDF via l'API Google Gemini, avec validation humaine obligatoire avant enregistrement.</w:t>
      </w:r>
    </w:p>
    <w:p>
      <w:pPr>
        <w:pStyle w:val="normal1"/>
        <w:numPr>
          <w:ilvl w:val="0"/>
          <w:numId w:val="0"/>
        </w:numPr>
        <w:spacing w:lineRule="auto" w:line="240" w:before="40" w:after="40"/>
        <w:ind w:hanging="0" w:left="0"/>
        <w:rPr/>
      </w:pPr>
      <w:r>
        <w:rPr>
          <w:rFonts w:eastAsia="Arial" w:cs="Arial"/>
          <w:color w:val="333333"/>
          <w:sz w:val="20"/>
          <w:szCs w:val="20"/>
        </w:rPr>
        <w:t>Associer automatiquement les cours aux étudiants en fonction de leur filière et de leur année académique d'inscription.</w:t>
      </w:r>
    </w:p>
    <w:p>
      <w:pPr>
        <w:pStyle w:val="normal1"/>
        <w:numPr>
          <w:ilvl w:val="0"/>
          <w:numId w:val="0"/>
        </w:numPr>
        <w:spacing w:lineRule="auto" w:line="240" w:before="40" w:after="40"/>
        <w:ind w:hanging="0" w:left="0"/>
        <w:rPr/>
      </w:pPr>
      <w:r>
        <w:rPr>
          <w:rFonts w:eastAsia="Arial" w:cs="Arial"/>
          <w:color w:val="333333"/>
          <w:sz w:val="20"/>
          <w:szCs w:val="20"/>
        </w:rPr>
        <w:t>Détecter et bloquer les tentatives de double enregistrement ou d'usurpation d'identité via des mécanismes d'empreinte d'appareil (device fingerprinting).</w:t>
      </w:r>
    </w:p>
    <w:p>
      <w:pPr>
        <w:pStyle w:val="normal1"/>
        <w:spacing w:lineRule="auto" w:line="240" w:before="40" w:after="40"/>
        <w:rPr/>
      </w:pPr>
      <w:r>
        <w:rPr/>
      </w:r>
    </w:p>
    <w:p>
      <w:pPr>
        <w:pStyle w:val="normal1"/>
        <w:pBdr>
          <w:bottom w:val="single" w:sz="6" w:space="0" w:color="2E75B6"/>
        </w:pBdr>
        <w:spacing w:lineRule="auto" w:line="240" w:before="360" w:after="0"/>
        <w:ind w:hanging="0" w:left="0"/>
        <w:rPr/>
      </w:pPr>
      <w:r>
        <w:rPr>
          <w:rFonts w:eastAsia="Arial" w:cs="Arial"/>
          <w:b/>
          <w:bCs/>
          <w:color w:val="1A3C6E"/>
          <w:sz w:val="28"/>
          <w:szCs w:val="28"/>
        </w:rPr>
        <w:t>5.  Périmètre et livrables</w:t>
      </w:r>
    </w:p>
    <w:p>
      <w:pPr>
        <w:pStyle w:val="normal1"/>
        <w:spacing w:lineRule="auto" w:line="240" w:before="60" w:after="0"/>
        <w:rPr/>
      </w:pPr>
      <w:r>
        <w:rPr/>
      </w:r>
    </w:p>
    <w:p>
      <w:pPr>
        <w:pStyle w:val="normal1"/>
        <w:spacing w:lineRule="auto" w:line="240" w:before="240" w:after="60"/>
        <w:rPr/>
      </w:pPr>
      <w:r>
        <w:rPr>
          <w:rFonts w:eastAsia="Arial" w:cs="Arial"/>
          <w:b/>
          <w:bCs/>
          <w:color w:val="2E75B6"/>
          <w:sz w:val="22"/>
          <w:szCs w:val="22"/>
        </w:rPr>
        <w:t>5.1</w:t>
      </w:r>
      <w:r>
        <w:rPr>
          <w:rFonts w:eastAsia="Arial" w:cs="Arial"/>
          <w:b/>
          <w:bCs/>
          <w:color w:val="1A3C6E"/>
          <w:sz w:val="22"/>
          <w:szCs w:val="22"/>
        </w:rPr>
        <w:t xml:space="preserve">  Périmètre fonctionnel</w:t>
      </w:r>
    </w:p>
    <w:p>
      <w:pPr>
        <w:pStyle w:val="normal1"/>
        <w:spacing w:lineRule="auto" w:line="240" w:before="60" w:after="60"/>
        <w:rPr/>
      </w:pPr>
      <w:r>
        <w:rPr>
          <w:rFonts w:eastAsia="Arial" w:cs="Arial"/>
          <w:color w:val="333333"/>
          <w:sz w:val="20"/>
          <w:szCs w:val="20"/>
        </w:rPr>
        <w:t>Le système est conçu, développé et déployé exclusivement pour l'Université d'Abomey-Calavi. Il ne sera pas utilisé dans d'autres établissements sans modification préalable validée. Le périmètre fonctionnel couvre :</w:t>
      </w:r>
    </w:p>
    <w:p>
      <w:pPr>
        <w:pStyle w:val="normal1"/>
        <w:numPr>
          <w:ilvl w:val="0"/>
          <w:numId w:val="0"/>
        </w:numPr>
        <w:spacing w:lineRule="auto" w:line="240" w:before="40" w:after="40"/>
        <w:ind w:hanging="0" w:left="0"/>
        <w:rPr/>
      </w:pPr>
      <w:r>
        <w:rPr>
          <w:rFonts w:eastAsia="Arial" w:cs="Arial"/>
          <w:color w:val="333333"/>
          <w:sz w:val="20"/>
          <w:szCs w:val="20"/>
        </w:rPr>
        <w:t>La gestion des étudiants inscrits dans les différentes filières et années académiques de l'UAC.</w:t>
      </w:r>
    </w:p>
    <w:p>
      <w:pPr>
        <w:pStyle w:val="normal1"/>
        <w:numPr>
          <w:ilvl w:val="0"/>
          <w:numId w:val="0"/>
        </w:numPr>
        <w:spacing w:lineRule="auto" w:line="240" w:before="40" w:after="40"/>
        <w:ind w:hanging="0" w:left="0"/>
        <w:rPr/>
      </w:pPr>
      <w:r>
        <w:rPr>
          <w:rFonts w:eastAsia="Arial" w:cs="Arial"/>
          <w:color w:val="333333"/>
          <w:sz w:val="20"/>
          <w:szCs w:val="20"/>
        </w:rPr>
        <w:t>La gestion des cours, unités d'enseignement (UE) et éléments constitutifs (EC), qu'ils soient saisis manuellement ou importés via fichier.</w:t>
      </w:r>
    </w:p>
    <w:p>
      <w:pPr>
        <w:pStyle w:val="normal1"/>
        <w:numPr>
          <w:ilvl w:val="0"/>
          <w:numId w:val="0"/>
        </w:numPr>
        <w:spacing w:lineRule="auto" w:line="240" w:before="40" w:after="40"/>
        <w:ind w:hanging="0" w:left="0"/>
        <w:rPr/>
      </w:pPr>
      <w:r>
        <w:rPr>
          <w:rFonts w:eastAsia="Arial" w:cs="Arial"/>
          <w:color w:val="333333"/>
          <w:sz w:val="20"/>
          <w:szCs w:val="20"/>
        </w:rPr>
        <w:t>La gestion des emplois du temps et la création automatique d'événements de cours à partir de l'analyse IA des fichiers PDF.</w:t>
      </w:r>
    </w:p>
    <w:p>
      <w:pPr>
        <w:pStyle w:val="normal1"/>
        <w:numPr>
          <w:ilvl w:val="0"/>
          <w:numId w:val="0"/>
        </w:numPr>
        <w:spacing w:lineRule="auto" w:line="240" w:before="40" w:after="40"/>
        <w:ind w:hanging="0" w:left="0"/>
        <w:rPr/>
      </w:pPr>
      <w:r>
        <w:rPr>
          <w:rFonts w:eastAsia="Arial" w:cs="Arial"/>
          <w:color w:val="333333"/>
          <w:sz w:val="20"/>
          <w:szCs w:val="20"/>
        </w:rPr>
        <w:t>La validation sécurisée des présences via QR Code dynamique dans une fenêtre temporelle strictement définie, complétée par la vérification de la présence physique de l'étudiant.</w:t>
        <w:br/>
        <w:t>Le paramétrage des salles de cours : coordonnées géographiques, rayon de tolérance, réseau sans fil attendu, chaque salle pouvant être déclarée hors réseau lorsque ces contrôles ne s'appliquent pas.</w:t>
        <w:br/>
        <w:t>La validation manuelle, par l'administrateur, des présences signalées comme suspectes par le dispositif anti-fraude.</w:t>
      </w:r>
    </w:p>
    <w:p>
      <w:pPr>
        <w:pStyle w:val="normal1"/>
        <w:numPr>
          <w:ilvl w:val="0"/>
          <w:numId w:val="0"/>
        </w:numPr>
        <w:spacing w:lineRule="auto" w:line="240" w:before="40" w:after="40"/>
        <w:ind w:hanging="0" w:left="0"/>
        <w:rPr/>
      </w:pPr>
      <w:r>
        <w:rPr>
          <w:rFonts w:eastAsia="Arial" w:cs="Arial"/>
          <w:color w:val="333333"/>
          <w:sz w:val="20"/>
          <w:szCs w:val="20"/>
        </w:rPr>
        <w:t>La production de statistiques, de tableaux de bord analytiques et de rapports exportables.</w:t>
      </w:r>
    </w:p>
    <w:p>
      <w:pPr>
        <w:pStyle w:val="normal1"/>
        <w:spacing w:lineRule="auto" w:line="240" w:before="60" w:after="60"/>
        <w:rPr/>
      </w:pPr>
      <w:r>
        <w:rPr>
          <w:rFonts w:eastAsia="Arial" w:cs="Arial"/>
          <w:color w:val="333333"/>
          <w:sz w:val="20"/>
          <w:szCs w:val="20"/>
        </w:rPr>
        <w:t>Hors périmètre : la notation, la gestion des examens, la communication directe avec les enseignants, et l'intégration avec les systèmes d'information existants de l'UAC (perspectives d'évolution futures).</w:t>
      </w:r>
    </w:p>
    <w:p>
      <w:pPr>
        <w:pStyle w:val="normal1"/>
        <w:spacing w:lineRule="auto" w:line="240" w:before="40" w:after="0"/>
        <w:rPr/>
      </w:pPr>
      <w:r>
        <w:rPr/>
      </w:r>
    </w:p>
    <w:p>
      <w:pPr>
        <w:pStyle w:val="normal1"/>
        <w:spacing w:lineRule="auto" w:line="240" w:before="240" w:after="60"/>
        <w:rPr/>
      </w:pPr>
      <w:r>
        <w:rPr>
          <w:rFonts w:eastAsia="Arial" w:cs="Arial"/>
          <w:b/>
          <w:bCs/>
          <w:color w:val="2E75B6"/>
          <w:sz w:val="22"/>
          <w:szCs w:val="22"/>
        </w:rPr>
        <w:t>5.2</w:t>
      </w:r>
      <w:r>
        <w:rPr>
          <w:rFonts w:eastAsia="Arial" w:cs="Arial"/>
          <w:b/>
          <w:bCs/>
          <w:color w:val="1A3C6E"/>
          <w:sz w:val="22"/>
          <w:szCs w:val="22"/>
        </w:rPr>
        <w:t xml:space="preserve">  Livrables attendus</w:t>
      </w:r>
    </w:p>
    <w:p>
      <w:pPr>
        <w:pStyle w:val="normal1"/>
        <w:numPr>
          <w:ilvl w:val="0"/>
          <w:numId w:val="0"/>
        </w:numPr>
        <w:spacing w:lineRule="auto" w:line="240" w:before="40" w:after="40"/>
        <w:ind w:hanging="0" w:left="0"/>
        <w:rPr/>
      </w:pPr>
      <w:r>
        <w:rPr>
          <w:rFonts w:eastAsia="Arial" w:cs="Arial"/>
          <w:color w:val="333333"/>
          <w:sz w:val="20"/>
          <w:szCs w:val="20"/>
        </w:rPr>
        <w:t>Application web fonctionnelle et déployée en environnement de production (interface d'administration et formulaire étudiant accessibles via HTTPS).</w:t>
      </w:r>
    </w:p>
    <w:p>
      <w:pPr>
        <w:pStyle w:val="normal1"/>
        <w:numPr>
          <w:ilvl w:val="0"/>
          <w:numId w:val="0"/>
        </w:numPr>
        <w:spacing w:lineRule="auto" w:line="240" w:before="40" w:after="40"/>
        <w:ind w:hanging="0" w:left="0"/>
        <w:rPr/>
      </w:pPr>
      <w:r>
        <w:rPr>
          <w:rFonts w:eastAsia="Arial" w:cs="Arial"/>
          <w:color w:val="333333"/>
          <w:sz w:val="20"/>
          <w:szCs w:val="20"/>
        </w:rPr>
        <w:t>Application mobile étudiante (Android), livrée sous forme de paquet installable : authentification par adresse électronique et identifiant unique, scan du QR Code par la caméra, consultation de l'historique et des statistiques personnelles, et affichage du QR Code de séance pour l'étudiant responsable de promotion. C'est le canal nominal de prise de présence : le module de scan y assemble l'empreinte d'appareil, la position et le réseau sans fil avant soumission.</w:t>
        <w:br/>
        <w:t>Code source complet versionné sur un dépôt Git (GitHub), avec un historique de commits propre.</w:t>
      </w:r>
    </w:p>
    <w:p>
      <w:pPr>
        <w:pStyle w:val="normal1"/>
        <w:numPr>
          <w:ilvl w:val="0"/>
          <w:numId w:val="0"/>
        </w:numPr>
        <w:spacing w:lineRule="auto" w:line="240" w:before="40" w:after="40"/>
        <w:ind w:hanging="0" w:left="0"/>
        <w:rPr/>
      </w:pPr>
      <w:r>
        <w:rPr>
          <w:rFonts w:eastAsia="Arial" w:cs="Arial"/>
          <w:color w:val="333333"/>
          <w:sz w:val="20"/>
          <w:szCs w:val="20"/>
        </w:rPr>
        <w:t>Documentation technique complète : architecture du système, endpoints API REST (format OpenAPI/Swagger), schéma de base de données annoté.</w:t>
      </w:r>
    </w:p>
    <w:p>
      <w:pPr>
        <w:pStyle w:val="normal1"/>
        <w:numPr>
          <w:ilvl w:val="0"/>
          <w:numId w:val="0"/>
        </w:numPr>
        <w:spacing w:lineRule="auto" w:line="240" w:before="40" w:after="40"/>
        <w:ind w:hanging="0" w:left="0"/>
        <w:rPr/>
      </w:pPr>
      <w:r>
        <w:rPr>
          <w:rFonts w:eastAsia="Arial" w:cs="Arial"/>
          <w:color w:val="333333"/>
          <w:sz w:val="20"/>
          <w:szCs w:val="20"/>
        </w:rPr>
        <w:t>Manuel utilisateur à destination de l'administrateur (format PDF).</w:t>
      </w:r>
    </w:p>
    <w:p>
      <w:pPr>
        <w:pStyle w:val="normal1"/>
        <w:numPr>
          <w:ilvl w:val="0"/>
          <w:numId w:val="0"/>
        </w:numPr>
        <w:spacing w:lineRule="auto" w:line="240" w:before="40" w:after="40"/>
        <w:ind w:hanging="0" w:left="0"/>
        <w:rPr/>
      </w:pPr>
      <w:r>
        <w:rPr>
          <w:rFonts w:eastAsia="Arial" w:cs="Arial"/>
          <w:color w:val="333333"/>
          <w:sz w:val="20"/>
          <w:szCs w:val="20"/>
        </w:rPr>
        <w:t>Rapport de tests : tests unitaires (couverture &gt; 70 % des services métier critiques), tests d'intégration, résultats des tests de charge.</w:t>
      </w:r>
    </w:p>
    <w:p>
      <w:pPr>
        <w:pStyle w:val="normal1"/>
        <w:numPr>
          <w:ilvl w:val="0"/>
          <w:numId w:val="0"/>
        </w:numPr>
        <w:spacing w:lineRule="auto" w:line="240" w:before="40" w:after="40"/>
        <w:ind w:hanging="0" w:left="0"/>
        <w:rPr/>
      </w:pPr>
      <w:r>
        <w:rPr>
          <w:rFonts w:eastAsia="Arial" w:cs="Arial"/>
          <w:color w:val="333333"/>
          <w:sz w:val="20"/>
          <w:szCs w:val="20"/>
        </w:rPr>
        <w:t>Document de déploiement : procédure de mise en production, variables d'environnement requises, procédure de sauvegarde et de restauration.</w:t>
      </w:r>
    </w:p>
    <w:p>
      <w:pPr>
        <w:pStyle w:val="normal1"/>
        <w:spacing w:lineRule="auto" w:line="240" w:before="40" w:after="40"/>
        <w:rPr/>
      </w:pPr>
      <w:r>
        <w:rPr/>
      </w:r>
    </w:p>
    <w:p>
      <w:pPr>
        <w:pStyle w:val="normal1"/>
        <w:pBdr>
          <w:bottom w:val="single" w:sz="6" w:space="0" w:color="2E75B6"/>
        </w:pBdr>
        <w:spacing w:lineRule="auto" w:line="240" w:before="360" w:after="0"/>
        <w:ind w:hanging="0" w:left="0"/>
        <w:rPr/>
      </w:pPr>
      <w:r>
        <w:rPr>
          <w:rFonts w:eastAsia="Arial" w:cs="Arial"/>
          <w:b/>
          <w:bCs/>
          <w:color w:val="1A3C6E"/>
          <w:sz w:val="28"/>
          <w:szCs w:val="28"/>
        </w:rPr>
        <w:t>6.  Planning prévisionnel</w:t>
      </w:r>
    </w:p>
    <w:p>
      <w:pPr>
        <w:pStyle w:val="normal1"/>
        <w:spacing w:lineRule="auto" w:line="240" w:before="60" w:after="0"/>
        <w:rPr/>
      </w:pPr>
      <w:r>
        <w:rPr/>
      </w:r>
    </w:p>
    <w:p>
      <w:pPr>
        <w:pStyle w:val="normal1"/>
        <w:spacing w:lineRule="auto" w:line="240" w:before="60" w:after="60"/>
        <w:rPr/>
      </w:pPr>
      <w:r>
        <w:rPr>
          <w:rFonts w:eastAsia="Arial" w:cs="Arial"/>
          <w:color w:val="333333"/>
          <w:sz w:val="20"/>
          <w:szCs w:val="20"/>
        </w:rPr>
        <w:t>Le développement du SGP est organisé en 7 phases itératives, couvrant l'intégralité du cycle projet de novembre 2025 à juin 2026.</w:t>
      </w:r>
    </w:p>
    <w:p>
      <w:pPr>
        <w:pStyle w:val="normal1"/>
        <w:spacing w:lineRule="auto" w:line="240" w:before="40" w:after="0"/>
        <w:rPr/>
      </w:pPr>
      <w:r>
        <w:rPr/>
      </w:r>
    </w:p>
    <w:tbl>
      <w:tblPr>
        <w:tblW w:w="8640" w:type="dxa"/>
        <w:jc w:val="left"/>
        <w:tblInd w:w="0" w:type="dxa"/>
        <w:tblLayout w:type="fixed"/>
        <w:tblCellMar>
          <w:top w:w="80" w:type="dxa"/>
          <w:left w:w="120" w:type="dxa"/>
          <w:bottom w:w="80" w:type="dxa"/>
          <w:right w:w="120" w:type="dxa"/>
        </w:tblCellMar>
      </w:tblPr>
      <w:tblGrid>
        <w:gridCol w:w="1440"/>
        <w:gridCol w:w="3599"/>
        <w:gridCol w:w="1801"/>
        <w:gridCol w:w="1799"/>
      </w:tblGrid>
      <w:tr>
        <w:trPr/>
        <w:tc>
          <w:tcPr>
            <w:tcW w:w="1440"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Phase</w:t>
            </w:r>
          </w:p>
        </w:tc>
        <w:tc>
          <w:tcPr>
            <w:tcW w:w="35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Description</w:t>
            </w:r>
          </w:p>
        </w:tc>
        <w:tc>
          <w:tcPr>
            <w:tcW w:w="1801"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Durée</w:t>
            </w:r>
          </w:p>
        </w:tc>
        <w:tc>
          <w:tcPr>
            <w:tcW w:w="17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Période</w:t>
            </w:r>
          </w:p>
        </w:tc>
      </w:tr>
      <w:tr>
        <w:trPr/>
        <w:tc>
          <w:tcPr>
            <w:tcW w:w="1440"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Phase 1</w:t>
            </w:r>
          </w:p>
        </w:tc>
        <w:tc>
          <w:tcPr>
            <w:tcW w:w="35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Fondations : env. de développement, BDD, authentification admin, structure React</w:t>
            </w:r>
          </w:p>
        </w:tc>
        <w:tc>
          <w:tcPr>
            <w:tcW w:w="1801"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2 semaines</w:t>
            </w:r>
          </w:p>
        </w:tc>
        <w:tc>
          <w:tcPr>
            <w:tcW w:w="17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Fév. 2026</w:t>
            </w:r>
          </w:p>
        </w:tc>
      </w:tr>
      <w:tr>
        <w:trPr/>
        <w:tc>
          <w:tcPr>
            <w:tcW w:w="1440"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Phase 2</w:t>
            </w:r>
          </w:p>
        </w:tc>
        <w:tc>
          <w:tcPr>
            <w:tcW w:w="35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Gestion des étudiants : ajout individuel, import CSV, identifiant unique, e-mails</w:t>
            </w:r>
          </w:p>
        </w:tc>
        <w:tc>
          <w:tcPr>
            <w:tcW w:w="1801"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2 semaines</w:t>
            </w:r>
          </w:p>
        </w:tc>
        <w:tc>
          <w:tcPr>
            <w:tcW w:w="17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Fév. 2026</w:t>
            </w:r>
          </w:p>
        </w:tc>
      </w:tr>
      <w:tr>
        <w:trPr/>
        <w:tc>
          <w:tcPr>
            <w:tcW w:w="1440"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Phase 3</w:t>
            </w:r>
          </w:p>
        </w:tc>
        <w:tc>
          <w:tcPr>
            <w:tcW w:w="35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Cours et référentiel pédagogique : ajout manuel UE/EC, import IA (Gemini)</w:t>
            </w:r>
          </w:p>
        </w:tc>
        <w:tc>
          <w:tcPr>
            <w:tcW w:w="1801"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2 semaines</w:t>
            </w:r>
          </w:p>
        </w:tc>
        <w:tc>
          <w:tcPr>
            <w:tcW w:w="17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Mar. 2026</w:t>
            </w:r>
          </w:p>
        </w:tc>
      </w:tr>
      <w:tr>
        <w:trPr/>
        <w:tc>
          <w:tcPr>
            <w:tcW w:w="1440"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Phase 4</w:t>
            </w:r>
          </w:p>
        </w:tc>
        <w:tc>
          <w:tcPr>
            <w:tcW w:w="35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Emplois du temps : import PDF via IA, création automatique des événements, calendrier</w:t>
            </w:r>
          </w:p>
        </w:tc>
        <w:tc>
          <w:tcPr>
            <w:tcW w:w="1801"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2 semaines</w:t>
            </w:r>
          </w:p>
        </w:tc>
        <w:tc>
          <w:tcPr>
            <w:tcW w:w="17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Mar. 2026</w:t>
            </w:r>
          </w:p>
        </w:tc>
      </w:tr>
      <w:tr>
        <w:trPr/>
        <w:tc>
          <w:tcPr>
            <w:tcW w:w="1440"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Phase 5</w:t>
            </w:r>
          </w:p>
        </w:tc>
        <w:tc>
          <w:tcPr>
            <w:tcW w:w="35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Validation de présence : QR Code dynamique, formulaire scan, device fingerprinting</w:t>
            </w:r>
          </w:p>
        </w:tc>
        <w:tc>
          <w:tcPr>
            <w:tcW w:w="1801"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3 semaines</w:t>
            </w:r>
          </w:p>
        </w:tc>
        <w:tc>
          <w:tcPr>
            <w:tcW w:w="17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Mar. 2026.–Avr. 2026</w:t>
            </w:r>
          </w:p>
        </w:tc>
      </w:tr>
      <w:tr>
        <w:trPr/>
        <w:tc>
          <w:tcPr>
            <w:tcW w:w="1440"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Phase 6</w:t>
            </w:r>
          </w:p>
        </w:tc>
        <w:tc>
          <w:tcPr>
            <w:tcW w:w="35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Statistiques et export : tableau de bord analytique, filtres, export PDF/CSV, alertes</w:t>
            </w:r>
          </w:p>
        </w:tc>
        <w:tc>
          <w:tcPr>
            <w:tcW w:w="1801"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2 semaines</w:t>
            </w:r>
          </w:p>
        </w:tc>
        <w:tc>
          <w:tcPr>
            <w:tcW w:w="17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Mai 2026</w:t>
            </w:r>
          </w:p>
        </w:tc>
      </w:tr>
      <w:tr>
        <w:trPr/>
        <w:tc>
          <w:tcPr>
            <w:tcW w:w="1440"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Phase 7</w:t>
            </w:r>
          </w:p>
        </w:tc>
        <w:tc>
          <w:tcPr>
            <w:tcW w:w="35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Tests et déploiement : tests unitaires/intégration/charge (k6), mise en production, documentation</w:t>
            </w:r>
          </w:p>
        </w:tc>
        <w:tc>
          <w:tcPr>
            <w:tcW w:w="1801"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3 semaines</w:t>
            </w:r>
          </w:p>
        </w:tc>
        <w:tc>
          <w:tcPr>
            <w:tcW w:w="17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Mai 2026</w:t>
            </w:r>
          </w:p>
        </w:tc>
      </w:tr>
      <w:tr>
        <w:trPr/>
        <w:tc>
          <w:tcPr>
            <w:tcW w:w="1440"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Rédaction mémoire</w:t>
            </w:r>
          </w:p>
        </w:tc>
        <w:tc>
          <w:tcPr>
            <w:tcW w:w="35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Rédaction du rapport de soutenance et relecture</w:t>
            </w:r>
          </w:p>
        </w:tc>
        <w:tc>
          <w:tcPr>
            <w:tcW w:w="1801"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4 semaines</w:t>
            </w:r>
          </w:p>
        </w:tc>
        <w:tc>
          <w:tcPr>
            <w:tcW w:w="17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Mai</w:t>
            </w:r>
            <w:r>
              <w:rPr>
                <w:rFonts w:eastAsia="Arial" w:cs="Arial"/>
                <w:color w:val="333333"/>
                <w:sz w:val="20"/>
                <w:szCs w:val="20"/>
              </w:rPr>
              <w:t xml:space="preserve"> 2026–</w:t>
            </w:r>
            <w:r>
              <w:rPr>
                <w:rFonts w:eastAsia="Arial" w:cs="Arial"/>
                <w:b w:val="false"/>
                <w:bCs w:val="false"/>
                <w:color w:val="333333"/>
                <w:sz w:val="20"/>
                <w:szCs w:val="20"/>
              </w:rPr>
              <w:t>Juin 2026</w:t>
            </w:r>
          </w:p>
        </w:tc>
      </w:tr>
      <w:tr>
        <w:trPr/>
        <w:tc>
          <w:tcPr>
            <w:tcW w:w="1440"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Soutenance</w:t>
            </w:r>
          </w:p>
        </w:tc>
        <w:tc>
          <w:tcPr>
            <w:tcW w:w="35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Présentation et soutenance du projet</w:t>
            </w:r>
          </w:p>
        </w:tc>
        <w:tc>
          <w:tcPr>
            <w:tcW w:w="1801"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rFonts w:ascii="Arial" w:hAnsi="Arial" w:eastAsia="Arial" w:cs="Arial"/>
                <w:color w:val="333333"/>
                <w:sz w:val="20"/>
                <w:szCs w:val="20"/>
              </w:rPr>
            </w:pPr>
            <w:r>
              <w:rPr/>
            </w:r>
          </w:p>
        </w:tc>
        <w:tc>
          <w:tcPr>
            <w:tcW w:w="1799"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rFonts w:ascii="Arial" w:hAnsi="Arial" w:eastAsia="Arial" w:cs="Arial"/>
                <w:color w:val="333333"/>
                <w:sz w:val="20"/>
                <w:szCs w:val="20"/>
              </w:rPr>
            </w:pPr>
            <w:r>
              <w:rPr/>
            </w:r>
          </w:p>
        </w:tc>
      </w:tr>
    </w:tbl>
    <w:p>
      <w:pPr>
        <w:pStyle w:val="normal1"/>
        <w:spacing w:lineRule="auto" w:line="240" w:before="40" w:after="40"/>
        <w:rPr/>
      </w:pPr>
      <w:r>
        <w:rPr/>
      </w:r>
    </w:p>
    <w:p>
      <w:pPr>
        <w:pStyle w:val="normal1"/>
        <w:pBdr>
          <w:bottom w:val="single" w:sz="6" w:space="0" w:color="2E75B6"/>
        </w:pBdr>
        <w:spacing w:lineRule="auto" w:line="240" w:before="360" w:after="0"/>
        <w:ind w:hanging="0" w:left="0"/>
        <w:rPr/>
      </w:pPr>
      <w:r>
        <w:rPr>
          <w:rFonts w:eastAsia="Arial" w:cs="Arial"/>
          <w:b/>
          <w:bCs/>
          <w:color w:val="1A3C6E"/>
          <w:sz w:val="28"/>
          <w:szCs w:val="28"/>
        </w:rPr>
        <w:t>7.  Ressources nécessaires</w:t>
      </w:r>
    </w:p>
    <w:p>
      <w:pPr>
        <w:pStyle w:val="normal1"/>
        <w:spacing w:lineRule="auto" w:line="240" w:before="60" w:after="0"/>
        <w:rPr/>
      </w:pPr>
      <w:r>
        <w:rPr/>
      </w:r>
    </w:p>
    <w:p>
      <w:pPr>
        <w:pStyle w:val="normal1"/>
        <w:spacing w:lineRule="auto" w:line="240" w:before="240" w:after="60"/>
        <w:rPr/>
      </w:pPr>
      <w:r>
        <w:rPr>
          <w:rFonts w:eastAsia="Arial" w:cs="Arial"/>
          <w:b/>
          <w:bCs/>
          <w:color w:val="2E75B6"/>
          <w:sz w:val="22"/>
          <w:szCs w:val="22"/>
        </w:rPr>
        <w:t>7.1</w:t>
      </w:r>
      <w:r>
        <w:rPr>
          <w:rFonts w:eastAsia="Arial" w:cs="Arial"/>
          <w:b/>
          <w:bCs/>
          <w:color w:val="1A3C6E"/>
          <w:sz w:val="22"/>
          <w:szCs w:val="22"/>
        </w:rPr>
        <w:t xml:space="preserve">  Justification des choix technologiques</w:t>
      </w:r>
    </w:p>
    <w:p>
      <w:pPr>
        <w:pStyle w:val="normal1"/>
        <w:spacing w:lineRule="auto" w:line="240" w:before="200" w:after="40"/>
        <w:rPr/>
      </w:pPr>
      <w:r>
        <w:rPr>
          <w:rFonts w:eastAsia="Arial" w:cs="Arial"/>
          <w:b/>
          <w:bCs/>
          <w:color w:val="2E75B6"/>
          <w:sz w:val="20"/>
          <w:szCs w:val="20"/>
        </w:rPr>
        <w:t>7.1.1 Backend : Laravel (PHP)</w:t>
      </w:r>
    </w:p>
    <w:p>
      <w:pPr>
        <w:pStyle w:val="normal1"/>
        <w:spacing w:lineRule="auto" w:line="240" w:before="60" w:after="60"/>
        <w:rPr/>
      </w:pPr>
      <w:r>
        <w:rPr>
          <w:rFonts w:eastAsia="Arial" w:cs="Arial"/>
          <w:color w:val="333333"/>
          <w:sz w:val="20"/>
          <w:szCs w:val="20"/>
        </w:rPr>
        <w:t>Laravel est un framework PHP open source de niveau entreprise retenu pour son architecture MVC éprouvée, son ORM Eloquent (support natif PostgreSQL), son système de queues asynchrones intégré, son Artisan CLI et son écosystème de sécurité mature (middleware d'authentification, limitation de débit, jetons révocables). Sa forte disponibilité de développeurs dans le contexte béninois constitue un avantage décisif.</w:t>
      </w:r>
    </w:p>
    <w:p>
      <w:pPr>
        <w:pStyle w:val="normal1"/>
        <w:spacing w:lineRule="auto" w:line="240" w:before="200" w:after="40"/>
        <w:rPr/>
      </w:pPr>
      <w:r>
        <w:rPr>
          <w:rFonts w:eastAsia="Arial" w:cs="Arial"/>
          <w:b/>
          <w:bCs/>
          <w:color w:val="2E75B6"/>
          <w:sz w:val="20"/>
          <w:szCs w:val="20"/>
        </w:rPr>
        <w:t>7.1.2 Frontend : React.js</w:t>
      </w:r>
    </w:p>
    <w:p>
      <w:pPr>
        <w:pStyle w:val="normal1"/>
        <w:spacing w:lineRule="auto" w:line="240" w:before="60" w:after="60"/>
        <w:rPr/>
      </w:pPr>
      <w:r>
        <w:rPr>
          <w:rFonts w:eastAsia="Arial" w:cs="Arial"/>
          <w:color w:val="333333"/>
          <w:sz w:val="20"/>
          <w:szCs w:val="20"/>
        </w:rPr>
        <w:t>React.js est retenu pour son architecture par composants réutilisables, sa gestion d'état réactive par Context et par hooks, et son découpage en modules chargés à la demande, qui allège la première visite sur une connexion lente. Compatibilité optimale desktop et mobile (smartphone étant le principal mode d'accès étudiant).</w:t>
      </w:r>
    </w:p>
    <w:p>
      <w:pPr>
        <w:pStyle w:val="normal1"/>
        <w:spacing w:lineRule="auto" w:line="240" w:before="200" w:after="40"/>
        <w:rPr/>
      </w:pPr>
      <w:r>
        <w:rPr>
          <w:rFonts w:eastAsia="Arial" w:cs="Arial"/>
          <w:b/>
          <w:bCs/>
          <w:color w:val="2E75B6"/>
          <w:sz w:val="20"/>
          <w:szCs w:val="20"/>
        </w:rPr>
        <w:t>7.1.3 Base de données : PostgreSQL</w:t>
      </w:r>
    </w:p>
    <w:p>
      <w:pPr>
        <w:pStyle w:val="normal1"/>
        <w:spacing w:lineRule="auto" w:line="240" w:before="60" w:after="60"/>
        <w:rPr/>
      </w:pPr>
      <w:r>
        <w:rPr>
          <w:rFonts w:eastAsia="Arial" w:cs="Arial"/>
          <w:color w:val="333333"/>
          <w:sz w:val="20"/>
          <w:szCs w:val="20"/>
        </w:rPr>
        <w:t>PostgreSQL est préféré pour son support des types avancés (JSONB pour les métadonnées IA, UUID, arrays), ses transactions ACID garantissant la cohérence lors d'imports en masse, ses performances en lecture (index partiels, vues matérialisées), et son coût nul (licence open source). MySQL a été écarté en raison de comportements non standard sur certaines contraintes d'intégrité référentielle.</w:t>
      </w:r>
    </w:p>
    <w:p>
      <w:pPr>
        <w:pStyle w:val="normal1"/>
        <w:spacing w:lineRule="auto" w:line="240" w:before="200" w:after="40"/>
        <w:rPr/>
      </w:pPr>
      <w:r>
        <w:rPr>
          <w:rFonts w:eastAsia="Arial" w:cs="Arial"/>
          <w:b/>
          <w:bCs/>
          <w:color w:val="2E75B6"/>
          <w:sz w:val="20"/>
          <w:szCs w:val="20"/>
        </w:rPr>
        <w:t>7.1.4 Intelligence artificielle : extraction documentaire multi-fournisseurs</w:t>
      </w:r>
    </w:p>
    <w:p>
      <w:pPr>
        <w:pStyle w:val="normal1"/>
        <w:spacing w:lineRule="auto" w:line="240" w:before="60" w:after="60"/>
        <w:rPr/>
      </w:pPr>
      <w:r>
        <w:rPr>
          <w:rFonts w:eastAsia="Arial" w:cs="Arial"/>
          <w:color w:val="333333"/>
          <w:sz w:val="20"/>
          <w:szCs w:val="20"/>
        </w:rPr>
        <w:t>L'extraction automatisée d'informations structurées depuis des documents pédagogiques hétérogènes (emplois du temps, maquettes de formation) s'appuie sur une interface d'analyse abstraite, derrière laquelle trois fournisseurs sont interchangeables par simple paramétrage : Google Gemini, retenu par défaut pour son quota gratuit suffisant à un usage universitaire modéré et pour sa capacité multimodale ; Groq et OpenRouter en solutions de repli. Le nom du modèle relève lui aussi de la configuration et non du code, afin d'absorber sans redéploiement le retrait d'un modèle du catalogue de son éditeur.</w:t>
      </w:r>
    </w:p>
    <w:p>
      <w:pPr>
        <w:pStyle w:val="normal1"/>
        <w:spacing w:lineRule="auto" w:line="240" w:before="200" w:after="40"/>
        <w:rPr/>
      </w:pPr>
      <w:r>
        <w:rPr>
          <w:rFonts w:eastAsia="Arial" w:cs="Arial"/>
          <w:b/>
          <w:bCs/>
          <w:color w:val="2E75B6"/>
          <w:sz w:val="20"/>
          <w:szCs w:val="20"/>
        </w:rPr>
        <w:t>7.1.5 Stack technologique récapitulatif</w:t>
      </w:r>
    </w:p>
    <w:tbl>
      <w:tblPr>
        <w:tblW w:w="8640" w:type="dxa"/>
        <w:jc w:val="left"/>
        <w:tblInd w:w="0" w:type="dxa"/>
        <w:tblLayout w:type="fixed"/>
        <w:tblCellMar>
          <w:top w:w="80" w:type="dxa"/>
          <w:left w:w="120" w:type="dxa"/>
          <w:bottom w:w="80" w:type="dxa"/>
          <w:right w:w="120" w:type="dxa"/>
        </w:tblCellMar>
      </w:tblPr>
      <w:tblGrid>
        <w:gridCol w:w="2159"/>
        <w:gridCol w:w="2160"/>
        <w:gridCol w:w="3240"/>
      </w:tblGrid>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Composant</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Technologie</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Version cible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Backend</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Laravel (PHP)</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Laravel 12.64 / PHP 8.3</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Frontend</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React.js</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React 19.2.6 (application monopage)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Base de données</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PostgreSQL</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PostgreSQL 15 ou supérieur (instance gérée Supabase)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IA / Analyse PDF</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Google Gemini API</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Gemini 3.6 Flash par défaut (quota gratuit). Le fournisseur et le modèle sont configurables : Gemini, Groq ou OpenRouter</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Queues</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Laravel Queues</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Driver Database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Cache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Redis</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Cache sur fichiers (aucune dépendance à Redis)</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QR Code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SimpleSoftwareIO/QrCode (backend)</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Génération dynamique côté serveur</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E-mail</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API Resend</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API transactionnelle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Hébergement</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Render (API et planificateur), Vercel (frontend), Supabase (base et stockage)</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HTTPS obligatoire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Versionning</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Git (GitHub)</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Branche master protégée</w:t>
            </w:r>
          </w:p>
        </w:tc>
      </w:tr>
    </w:tbl>
    <w:p>
      <w:pPr>
        <w:pStyle w:val="normal1"/>
        <w:spacing w:lineRule="auto" w:line="240" w:before="40" w:after="0"/>
        <w:rPr/>
      </w:pPr>
      <w:r>
        <w:rPr/>
      </w:r>
    </w:p>
    <w:p>
      <w:pPr>
        <w:pStyle w:val="normal1"/>
        <w:spacing w:lineRule="auto" w:line="240" w:before="240" w:after="60"/>
        <w:rPr/>
      </w:pPr>
      <w:r>
        <w:rPr>
          <w:rFonts w:eastAsia="Arial" w:cs="Arial"/>
          <w:b/>
          <w:bCs/>
          <w:color w:val="2E75B6"/>
          <w:sz w:val="22"/>
          <w:szCs w:val="22"/>
        </w:rPr>
        <w:t>7.2</w:t>
      </w:r>
      <w:r>
        <w:rPr>
          <w:rFonts w:eastAsia="Arial" w:cs="Arial"/>
          <w:b/>
          <w:bCs/>
          <w:color w:val="1A3C6E"/>
          <w:sz w:val="22"/>
          <w:szCs w:val="22"/>
        </w:rPr>
        <w:t xml:space="preserve">  Architecture et acteurs du système</w:t>
      </w:r>
    </w:p>
    <w:p>
      <w:pPr>
        <w:pStyle w:val="normal1"/>
        <w:spacing w:lineRule="auto" w:line="240" w:before="200" w:after="40"/>
        <w:rPr/>
      </w:pPr>
      <w:r>
        <w:rPr>
          <w:rFonts w:eastAsia="Arial" w:cs="Arial"/>
          <w:b/>
          <w:bCs/>
          <w:color w:val="2E75B6"/>
          <w:sz w:val="20"/>
          <w:szCs w:val="20"/>
        </w:rPr>
        <w:t>7.2.1 Acteurs du système</w:t>
      </w:r>
    </w:p>
    <w:tbl>
      <w:tblPr>
        <w:tblW w:w="8640" w:type="dxa"/>
        <w:jc w:val="left"/>
        <w:tblInd w:w="0" w:type="dxa"/>
        <w:tblLayout w:type="fixed"/>
        <w:tblCellMar>
          <w:top w:w="80" w:type="dxa"/>
          <w:left w:w="120" w:type="dxa"/>
          <w:bottom w:w="80" w:type="dxa"/>
          <w:right w:w="120" w:type="dxa"/>
        </w:tblCellMar>
      </w:tblPr>
      <w:tblGrid>
        <w:gridCol w:w="2159"/>
        <w:gridCol w:w="2160"/>
        <w:gridCol w:w="3240"/>
      </w:tblGrid>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Acteur</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Rôle et responsabilités</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Niveau d'accès</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Administrateur</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Gestion complète : étudiants, cours, emplois du temps, statistiques, paramétrage. Validation des données extraites par l'IA.</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Complet (interface admin sécurisée)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Étudiant</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Validation de sa présence au cours via QR Code et saisie de son identifiant unique. Aucun accès à l'interface d'administration.</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Limité (formulaire de scan et application mobile)</w:t>
            </w:r>
          </w:p>
        </w:tc>
      </w:tr>
    </w:tbl>
    <w:p>
      <w:pPr>
        <w:pStyle w:val="normal1"/>
        <w:spacing w:lineRule="auto" w:line="240" w:before="40" w:after="0"/>
        <w:rPr/>
      </w:pPr>
      <w:r>
        <w:rPr/>
      </w:r>
    </w:p>
    <w:p>
      <w:pPr>
        <w:pStyle w:val="normal1"/>
        <w:spacing w:lineRule="auto" w:line="240" w:before="200" w:after="40"/>
        <w:rPr/>
      </w:pPr>
      <w:r>
        <w:rPr>
          <w:rFonts w:eastAsia="Arial" w:cs="Arial"/>
          <w:b/>
          <w:bCs/>
          <w:color w:val="2E75B6"/>
          <w:sz w:val="20"/>
          <w:szCs w:val="20"/>
        </w:rPr>
        <w:t>7.2.2 Architecture trois-tiers</w:t>
      </w:r>
    </w:p>
    <w:p>
      <w:pPr>
        <w:pStyle w:val="normal1"/>
        <w:spacing w:lineRule="auto" w:line="240" w:before="60" w:after="60"/>
        <w:rPr/>
      </w:pPr>
      <w:r>
        <w:rPr>
          <w:rFonts w:eastAsia="Arial" w:cs="Arial"/>
          <w:color w:val="333333"/>
          <w:sz w:val="20"/>
          <w:szCs w:val="20"/>
        </w:rPr>
        <w:t>Le système adopte une architecture trois-tiers déclinée en variante orientée services :</w:t>
      </w:r>
    </w:p>
    <w:p>
      <w:pPr>
        <w:pStyle w:val="normal1"/>
        <w:numPr>
          <w:ilvl w:val="0"/>
          <w:numId w:val="0"/>
        </w:numPr>
        <w:spacing w:lineRule="auto" w:line="240" w:before="40" w:after="40"/>
        <w:ind w:hanging="0" w:left="0"/>
        <w:rPr/>
      </w:pPr>
      <w:r>
        <w:rPr>
          <w:rFonts w:eastAsia="Arial" w:cs="Arial"/>
          <w:color w:val="333333"/>
          <w:sz w:val="20"/>
          <w:szCs w:val="20"/>
        </w:rPr>
        <w:t>Couche Présentation (Frontend React.js) : deux interfaces , l'interface d'administration SPA React (administrateurs authentifiés) et le formulaire de scan étudiant (page légère, accessible publiquement via le lien encodé dans le QR Code, optimisée smartphone).</w:t>
      </w:r>
    </w:p>
    <w:p>
      <w:pPr>
        <w:pStyle w:val="normal1"/>
        <w:numPr>
          <w:ilvl w:val="0"/>
          <w:numId w:val="0"/>
        </w:numPr>
        <w:spacing w:lineRule="auto" w:line="240" w:before="40" w:after="40"/>
        <w:ind w:hanging="0" w:left="0"/>
        <w:rPr/>
      </w:pPr>
      <w:r>
        <w:rPr>
          <w:rFonts w:eastAsia="Arial" w:cs="Arial"/>
          <w:color w:val="333333"/>
          <w:sz w:val="20"/>
          <w:szCs w:val="20"/>
        </w:rPr>
        <w:t>Couche Applicative (Backend Laravel) : API RESTful orchestrant la logique métier, la génération des QR Codes, l'interaction avec l'API Gemini, l'envoi des e-mails, et les statistiques. Les traitements longs — analyse des documents par l'IA, envoi des identifiants par courriel — sont délégués à un système de queues asynchrones adossé à la base de données, drainé chaque minute par le planificateur.</w:t>
      </w:r>
    </w:p>
    <w:p>
      <w:pPr>
        <w:pStyle w:val="normal1"/>
        <w:numPr>
          <w:ilvl w:val="0"/>
          <w:numId w:val="0"/>
        </w:numPr>
        <w:spacing w:lineRule="auto" w:line="240" w:before="40" w:after="40"/>
        <w:ind w:hanging="0" w:left="0"/>
        <w:rPr/>
      </w:pPr>
      <w:r>
        <w:rPr>
          <w:rFonts w:eastAsia="Arial" w:cs="Arial"/>
          <w:color w:val="333333"/>
          <w:sz w:val="20"/>
          <w:szCs w:val="20"/>
        </w:rPr>
        <w:t>Couche Données (PostgreSQL) : base de données normalisée en 3NF, accès exclusivement via ORM Eloquent (prévention des injections SQL).</w:t>
      </w:r>
    </w:p>
    <w:p>
      <w:pPr>
        <w:pStyle w:val="normal1"/>
        <w:numPr>
          <w:ilvl w:val="0"/>
          <w:numId w:val="0"/>
        </w:numPr>
        <w:spacing w:lineRule="auto" w:line="240" w:before="40" w:after="40"/>
        <w:ind w:hanging="0" w:left="0"/>
        <w:rPr/>
      </w:pPr>
      <w:r>
        <w:rPr>
          <w:rFonts w:eastAsia="Arial" w:cs="Arial"/>
          <w:color w:val="333333"/>
          <w:sz w:val="20"/>
          <w:szCs w:val="20"/>
        </w:rPr>
        <w:t>Services externes : fournisseur d'analyse documentaire par IA (Gemini, Groq ou OpenRouter, au choix) et API Resend pour l'envoi des courriels — le port SMTP sortant étant fermé sur l'hébergement retenu.</w:t>
      </w:r>
    </w:p>
    <w:p>
      <w:pPr>
        <w:pStyle w:val="normal1"/>
        <w:spacing w:lineRule="auto" w:line="240" w:before="40" w:after="0"/>
        <w:rPr/>
      </w:pPr>
      <w:r>
        <w:rPr/>
      </w:r>
    </w:p>
    <w:p>
      <w:pPr>
        <w:pStyle w:val="normal1"/>
        <w:spacing w:lineRule="auto" w:line="240" w:before="200" w:after="40"/>
        <w:rPr/>
      </w:pPr>
      <w:r>
        <w:rPr>
          <w:rFonts w:eastAsia="Arial" w:cs="Arial"/>
          <w:b/>
          <w:bCs/>
          <w:color w:val="2E75B6"/>
          <w:sz w:val="20"/>
          <w:szCs w:val="20"/>
        </w:rPr>
        <w:t>7.2.3 Modèle de données (entités principales)</w:t>
      </w:r>
    </w:p>
    <w:tbl>
      <w:tblPr>
        <w:tblW w:w="8640" w:type="dxa"/>
        <w:jc w:val="left"/>
        <w:tblInd w:w="0" w:type="dxa"/>
        <w:tblLayout w:type="fixed"/>
        <w:tblCellMar>
          <w:top w:w="80" w:type="dxa"/>
          <w:left w:w="120" w:type="dxa"/>
          <w:bottom w:w="80" w:type="dxa"/>
          <w:right w:w="120" w:type="dxa"/>
        </w:tblCellMar>
      </w:tblPr>
      <w:tblGrid>
        <w:gridCol w:w="2159"/>
        <w:gridCol w:w="2160"/>
        <w:gridCol w:w="3240"/>
      </w:tblGrid>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Entité</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Champs principaux</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Remarques</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etudiant</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id (UUID), nom, prenom, matricule, filiere_id, annee_id, email, identifiant_unique</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Index unique sur matricule et identifiant_unique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filiere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id, code, intitule, niveau (L1/L2/L3/M1/M2)</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Ex : IM, MIAGE-M1</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annee_academique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id, libelle (ex : 2025-2026), date_debut, date_fin, active</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Une seule année active à la fois</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evenement</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id, ec_id, filiere_id, annee_id, date, heure_debut, heure_fin, salle, statut</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Créé automatiquement depuis l'emploi du temps</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presence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id, etudiant_id, evenement_id, heure_scan, device_fingerprint, ip_address, statut</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Contrainte d'unicité sur (etudiant_id, evenement_id)</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qrcode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id, evenement_id, token (UUID v4), expire_at, actif</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Régénéré toutes les 60 secondes</w:t>
            </w:r>
          </w:p>
        </w:tc>
      </w:tr>
    </w:tbl>
    <w:p>
      <w:pPr>
        <w:pStyle w:val="normal1"/>
        <w:spacing w:lineRule="auto" w:line="240" w:before="40" w:after="0"/>
        <w:rPr/>
      </w:pPr>
      <w:r>
        <w:rPr/>
      </w:r>
    </w:p>
    <w:p>
      <w:pPr>
        <w:pStyle w:val="normal1"/>
        <w:spacing w:lineRule="auto" w:line="240" w:before="240" w:after="60"/>
        <w:rPr/>
      </w:pPr>
      <w:r>
        <w:rPr>
          <w:rFonts w:eastAsia="Arial" w:cs="Arial"/>
          <w:b/>
          <w:bCs/>
          <w:color w:val="2E75B6"/>
          <w:sz w:val="22"/>
          <w:szCs w:val="22"/>
        </w:rPr>
        <w:t>7.3</w:t>
      </w:r>
      <w:r>
        <w:rPr>
          <w:rFonts w:eastAsia="Arial" w:cs="Arial"/>
          <w:b/>
          <w:bCs/>
          <w:color w:val="1A3C6E"/>
          <w:sz w:val="22"/>
          <w:szCs w:val="22"/>
        </w:rPr>
        <w:t xml:space="preserve">  Spécifications fonctionnelles</w:t>
      </w:r>
    </w:p>
    <w:p>
      <w:pPr>
        <w:pStyle w:val="normal1"/>
        <w:spacing w:lineRule="auto" w:line="240" w:before="200" w:after="40"/>
        <w:rPr/>
      </w:pPr>
      <w:r>
        <w:rPr>
          <w:rFonts w:eastAsia="Arial" w:cs="Arial"/>
          <w:b/>
          <w:bCs/>
          <w:color w:val="2E75B6"/>
          <w:sz w:val="20"/>
          <w:szCs w:val="20"/>
        </w:rPr>
        <w:t>7.3.1 Gestion des étudiants</w:t>
      </w:r>
    </w:p>
    <w:p>
      <w:pPr>
        <w:pStyle w:val="normal1"/>
        <w:spacing w:lineRule="auto" w:line="240" w:before="60" w:after="60"/>
        <w:rPr/>
      </w:pPr>
      <w:r>
        <w:rPr>
          <w:rFonts w:eastAsia="Arial" w:cs="Arial"/>
          <w:color w:val="333333"/>
          <w:sz w:val="20"/>
          <w:szCs w:val="20"/>
        </w:rPr>
        <w:t>Inscription individuelle : l'administrateur enregistre un étudiant via un formulaire dédié (nom, prénom, matricule unique, filière, année académique, e-mail, téléphone optionnel). À la soumission, le système valide les données, génère l'identifiant unique déterministe, et l'envoie automatiquement par e-mail.</w:t>
      </w:r>
    </w:p>
    <w:p>
      <w:pPr>
        <w:pStyle w:val="normal1"/>
        <w:spacing w:lineRule="auto" w:line="240" w:before="60" w:after="60"/>
        <w:rPr/>
      </w:pPr>
      <w:r>
        <w:rPr>
          <w:rFonts w:eastAsia="Arial" w:cs="Arial"/>
          <w:color w:val="333333"/>
          <w:sz w:val="20"/>
          <w:szCs w:val="20"/>
        </w:rPr>
        <w:t>Inscription en masse (CSV) : import d'un fichier CSV avec validation ligne par ligne, inscription automatique des enregistrements valides, rapport d'erreurs pour les invalides (doublon matricule, e-mail malformé, filière inexistante), envoi des identifiants par e-mail.</w:t>
      </w:r>
    </w:p>
    <w:p>
      <w:pPr>
        <w:pStyle w:val="normal1"/>
        <w:spacing w:lineRule="auto" w:line="240" w:before="200" w:after="40"/>
        <w:rPr/>
      </w:pPr>
      <w:r>
        <w:rPr>
          <w:rFonts w:eastAsia="Arial" w:cs="Arial"/>
          <w:b/>
          <w:bCs/>
          <w:color w:val="2E75B6"/>
          <w:sz w:val="20"/>
          <w:szCs w:val="20"/>
        </w:rPr>
        <w:t>7.3.2 Gestion des cours, UE et EC</w:t>
      </w:r>
    </w:p>
    <w:p>
      <w:pPr>
        <w:pStyle w:val="normal1"/>
        <w:numPr>
          <w:ilvl w:val="0"/>
          <w:numId w:val="0"/>
        </w:numPr>
        <w:spacing w:lineRule="auto" w:line="240" w:before="40" w:after="40"/>
        <w:ind w:hanging="0" w:left="0"/>
        <w:rPr/>
      </w:pPr>
      <w:r>
        <w:rPr>
          <w:rFonts w:eastAsia="Arial" w:cs="Arial"/>
          <w:color w:val="333333"/>
          <w:sz w:val="20"/>
          <w:szCs w:val="20"/>
        </w:rPr>
        <w:t>Ajout manuel d'une UE/EC via formulaire.</w:t>
      </w:r>
    </w:p>
    <w:p>
      <w:pPr>
        <w:pStyle w:val="normal1"/>
        <w:numPr>
          <w:ilvl w:val="0"/>
          <w:numId w:val="0"/>
        </w:numPr>
        <w:spacing w:lineRule="auto" w:line="240" w:before="40" w:after="40"/>
        <w:ind w:hanging="0" w:left="0"/>
        <w:rPr/>
      </w:pPr>
      <w:r>
        <w:rPr>
          <w:rFonts w:eastAsia="Arial" w:cs="Arial"/>
          <w:color w:val="333333"/>
          <w:sz w:val="20"/>
          <w:szCs w:val="20"/>
        </w:rPr>
        <w:t>Import en masse assisté par IA (Google Gemini) depuis un fichier PDF ou CSV, avec validation humaine obligatoire avant enregistrement.</w:t>
      </w:r>
    </w:p>
    <w:p>
      <w:pPr>
        <w:pStyle w:val="normal1"/>
        <w:numPr>
          <w:ilvl w:val="0"/>
          <w:numId w:val="0"/>
        </w:numPr>
        <w:spacing w:lineRule="auto" w:line="240" w:before="40" w:after="40"/>
        <w:ind w:hanging="0" w:left="0"/>
        <w:rPr/>
      </w:pPr>
      <w:r>
        <w:rPr>
          <w:rFonts w:eastAsia="Arial" w:cs="Arial"/>
          <w:color w:val="333333"/>
          <w:sz w:val="20"/>
          <w:szCs w:val="20"/>
        </w:rPr>
        <w:t>Association automatique cours-étudiant dès l'inscription dans une filière.</w:t>
      </w:r>
    </w:p>
    <w:p>
      <w:pPr>
        <w:pStyle w:val="normal1"/>
        <w:spacing w:lineRule="auto" w:line="240" w:before="200" w:after="40"/>
        <w:rPr/>
      </w:pPr>
      <w:r>
        <w:rPr>
          <w:rFonts w:eastAsia="Arial" w:cs="Arial"/>
          <w:b/>
          <w:bCs/>
          <w:color w:val="2E75B6"/>
          <w:sz w:val="20"/>
          <w:szCs w:val="20"/>
        </w:rPr>
        <w:t>7.3.3 Gestion des emplois du temps</w:t>
      </w:r>
    </w:p>
    <w:p>
      <w:pPr>
        <w:pStyle w:val="normal1"/>
        <w:numPr>
          <w:ilvl w:val="0"/>
          <w:numId w:val="0"/>
        </w:numPr>
        <w:spacing w:lineRule="auto" w:line="240" w:before="40" w:after="40"/>
        <w:ind w:hanging="0" w:left="0"/>
        <w:rPr/>
      </w:pPr>
      <w:r>
        <w:rPr>
          <w:rFonts w:eastAsia="Arial" w:cs="Arial"/>
          <w:color w:val="333333"/>
          <w:sz w:val="20"/>
          <w:szCs w:val="20"/>
        </w:rPr>
        <w:t>Import par fichier PDF : l'IA analyse le document de manière asynchrone , extrait les événements avec un score de confiance, et les soumet à validation humaine.</w:t>
      </w:r>
    </w:p>
    <w:p>
      <w:pPr>
        <w:pStyle w:val="normal1"/>
        <w:numPr>
          <w:ilvl w:val="0"/>
          <w:numId w:val="0"/>
        </w:numPr>
        <w:spacing w:lineRule="auto" w:line="240" w:before="40" w:after="40"/>
        <w:ind w:hanging="0" w:left="0"/>
        <w:rPr/>
      </w:pPr>
      <w:r>
        <w:rPr>
          <w:rFonts w:eastAsia="Arial" w:cs="Arial"/>
          <w:color w:val="333333"/>
          <w:sz w:val="20"/>
          <w:szCs w:val="20"/>
        </w:rPr>
        <w:t>Création automatique des événements et association des étudiants concernés.</w:t>
      </w:r>
    </w:p>
    <w:p>
      <w:pPr>
        <w:pStyle w:val="normal1"/>
        <w:numPr>
          <w:ilvl w:val="0"/>
          <w:numId w:val="0"/>
        </w:numPr>
        <w:spacing w:lineRule="auto" w:line="240" w:before="40" w:after="40"/>
        <w:ind w:hanging="0" w:left="0"/>
        <w:rPr/>
      </w:pPr>
      <w:r>
        <w:rPr>
          <w:rFonts w:eastAsia="Arial" w:cs="Arial"/>
          <w:color w:val="333333"/>
          <w:sz w:val="20"/>
          <w:szCs w:val="20"/>
        </w:rPr>
        <w:t>Fenêtre de validation des présences : elle est ancrée sur l'heure de fin du cours et s'étend de quinze minutes avant celle-ci à dix minutes après, ces deux bornes étant configurables. Ce choix est délibéré : une fenêtre ouverte dès le début de la séance permettrait à un étudiant de valider sa présence puis de quitter le cours.</w:t>
      </w:r>
      <w:r>
        <w:rPr>
          <w:rFonts w:eastAsia="Arial" w:cs="Arial"/>
          <w:color w:val="333333"/>
          <w:sz w:val="20"/>
          <w:szCs w:val="20"/>
        </w:rPr>
      </w:r>
      <w:r>
        <w:rPr>
          <w:rFonts w:eastAsia="Arial" w:cs="Arial"/>
          <w:color w:val="333333"/>
          <w:sz w:val="20"/>
          <w:szCs w:val="20"/>
        </w:rPr>
      </w:r>
    </w:p>
    <w:p>
      <w:pPr>
        <w:pStyle w:val="normal1"/>
        <w:spacing w:lineRule="auto" w:line="240" w:before="200" w:after="40"/>
        <w:rPr/>
      </w:pPr>
      <w:r>
        <w:rPr>
          <w:rFonts w:eastAsia="Arial" w:cs="Arial"/>
          <w:b/>
          <w:bCs/>
          <w:color w:val="2E75B6"/>
          <w:sz w:val="20"/>
          <w:szCs w:val="20"/>
        </w:rPr>
        <w:t>7.3.4 Validation de la présence par QR Code dynamique</w:t>
      </w:r>
    </w:p>
    <w:p>
      <w:pPr>
        <w:pStyle w:val="normal1"/>
        <w:spacing w:lineRule="auto" w:line="240" w:before="60" w:after="60"/>
        <w:rPr/>
      </w:pPr>
      <w:r>
        <w:rPr>
          <w:rFonts w:eastAsia="Arial" w:cs="Arial"/>
          <w:color w:val="333333"/>
          <w:sz w:val="20"/>
          <w:szCs w:val="20"/>
        </w:rPr>
        <w:t>L'étudiant scanne le QR Code affiché en salle, saisit son identifiant unique, et sa présence est enregistrée si :</w:t>
      </w:r>
    </w:p>
    <w:p>
      <w:pPr>
        <w:pStyle w:val="normal1"/>
        <w:numPr>
          <w:ilvl w:val="0"/>
          <w:numId w:val="0"/>
        </w:numPr>
        <w:spacing w:lineRule="auto" w:line="240" w:before="40" w:after="40"/>
        <w:ind w:hanging="0" w:left="0"/>
        <w:rPr/>
      </w:pPr>
      <w:r>
        <w:rPr>
          <w:rFonts w:eastAsia="Arial" w:cs="Arial"/>
          <w:color w:val="333333"/>
          <w:sz w:val="20"/>
          <w:szCs w:val="20"/>
        </w:rPr>
        <w:t>Le token QR Code est valide (non expiré).</w:t>
      </w:r>
    </w:p>
    <w:p>
      <w:pPr>
        <w:pStyle w:val="normal1"/>
        <w:numPr>
          <w:ilvl w:val="0"/>
          <w:numId w:val="0"/>
        </w:numPr>
        <w:spacing w:lineRule="auto" w:line="240" w:before="40" w:after="40"/>
        <w:ind w:hanging="0" w:left="0"/>
        <w:rPr/>
      </w:pPr>
      <w:r>
        <w:rPr>
          <w:rFonts w:eastAsia="Arial" w:cs="Arial"/>
          <w:color w:val="333333"/>
          <w:sz w:val="20"/>
          <w:szCs w:val="20"/>
        </w:rPr>
        <w:t>L'identifiant étudiant est reconnu dans le système.</w:t>
      </w:r>
    </w:p>
    <w:p>
      <w:pPr>
        <w:pStyle w:val="normal1"/>
        <w:numPr>
          <w:ilvl w:val="0"/>
          <w:numId w:val="0"/>
        </w:numPr>
        <w:spacing w:lineRule="auto" w:line="240" w:before="40" w:after="40"/>
        <w:ind w:hanging="0" w:left="0"/>
        <w:rPr/>
      </w:pPr>
      <w:r>
        <w:rPr>
          <w:rFonts w:eastAsia="Arial" w:cs="Arial"/>
          <w:color w:val="333333"/>
          <w:sz w:val="20"/>
          <w:szCs w:val="20"/>
        </w:rPr>
        <w:t>L'événement est dans sa fenêtre horaire valide.</w:t>
      </w:r>
    </w:p>
    <w:p>
      <w:pPr>
        <w:pStyle w:val="normal1"/>
        <w:numPr>
          <w:ilvl w:val="0"/>
          <w:numId w:val="0"/>
        </w:numPr>
        <w:spacing w:lineRule="auto" w:line="240" w:before="40" w:after="40"/>
        <w:ind w:hanging="0" w:left="0"/>
        <w:rPr/>
      </w:pPr>
      <w:r>
        <w:rPr>
          <w:rFonts w:eastAsia="Arial" w:cs="Arial"/>
          <w:color w:val="333333"/>
          <w:sz w:val="20"/>
          <w:szCs w:val="20"/>
        </w:rPr>
        <w:t>Aucune présence n'a déjà été enregistrée pour cet étudiant à cet événement.</w:t>
      </w:r>
    </w:p>
    <w:p>
      <w:pPr>
        <w:pStyle w:val="normal1"/>
        <w:numPr>
          <w:ilvl w:val="0"/>
          <w:numId w:val="0"/>
        </w:numPr>
        <w:spacing w:lineRule="auto" w:line="240" w:before="40" w:after="40"/>
        <w:ind w:hanging="0" w:left="0"/>
        <w:rPr/>
      </w:pPr>
      <w:r>
        <w:rPr>
          <w:rFonts w:eastAsia="Arial" w:cs="Arial"/>
          <w:color w:val="333333"/>
          <w:sz w:val="20"/>
          <w:szCs w:val="20"/>
        </w:rPr>
        <w:t>Le défi anti-fraude accompagnant la requête correspond à celui émis par le serveur pour ce QR Code. Le défi est une signature du jeton par la clé de l'application : il est délivré au client lors de la consultation du cours et ne peut être fabriqué sans cette clé, qui ne quitte jamais le serveur.</w:t>
        <w:br/>
        <w:t>L'étudiant est inscrit à l'élément constitutif concerné, ou à défaut rattaché à la filière de la séance.</w:t>
        <w:br/>
        <w:t>La position transmise se situe dans le rayon de géorepérage de la salle, lorsque celle-ci est géolocalisée.</w:t>
        <w:br/>
        <w:t>Le réseau sans fil déclaré correspond à celui attendu pour la salle, lorsqu'un tel réseau est configuré et que la salle n'est pas en mode hors-réseau.</w:t>
        <w:br/>
        <w:t>L'empreinte de l'appareil ne révèle ni un second enregistrement du même étudiant depuis un autre appareil, ni un appareil déjà utilisé par un autre étudiant pour la même séance. Dans le premier cas la présence est refusée ; dans le second elle est enregistrée avec le statut « suspect » et soumise à validation manuelle.</w:t>
      </w:r>
    </w:p>
    <w:p>
      <w:pPr>
        <w:pStyle w:val="normal1"/>
        <w:spacing w:lineRule="auto" w:line="240" w:before="200" w:after="40"/>
        <w:rPr/>
      </w:pPr>
      <w:r>
        <w:rPr>
          <w:rFonts w:eastAsia="Arial" w:cs="Arial"/>
          <w:b/>
          <w:bCs/>
          <w:color w:val="2E75B6"/>
          <w:sz w:val="20"/>
          <w:szCs w:val="20"/>
        </w:rPr>
        <w:t>7.3.5 Statistiques et tableau de bord</w:t>
      </w:r>
    </w:p>
    <w:p>
      <w:pPr>
        <w:pStyle w:val="normal1"/>
        <w:numPr>
          <w:ilvl w:val="0"/>
          <w:numId w:val="0"/>
        </w:numPr>
        <w:spacing w:lineRule="auto" w:line="240" w:before="40" w:after="40"/>
        <w:ind w:hanging="0" w:left="0"/>
        <w:rPr/>
      </w:pPr>
      <w:r>
        <w:rPr>
          <w:rFonts w:eastAsia="Arial" w:cs="Arial"/>
          <w:color w:val="333333"/>
          <w:sz w:val="20"/>
          <w:szCs w:val="20"/>
        </w:rPr>
        <w:t>Taux de présence global par cours, filière et étudiant sur la période sélectionnée.</w:t>
      </w:r>
    </w:p>
    <w:p>
      <w:pPr>
        <w:pStyle w:val="normal1"/>
        <w:numPr>
          <w:ilvl w:val="0"/>
          <w:numId w:val="0"/>
        </w:numPr>
        <w:spacing w:lineRule="auto" w:line="240" w:before="40" w:after="40"/>
        <w:ind w:hanging="0" w:left="0"/>
        <w:rPr/>
      </w:pPr>
      <w:r>
        <w:rPr>
          <w:rFonts w:eastAsia="Arial" w:cs="Arial"/>
          <w:color w:val="333333"/>
          <w:sz w:val="20"/>
          <w:szCs w:val="20"/>
        </w:rPr>
        <w:t>Classement des dix étudiants les plus absents, calculé sur les séances passées de leur filière.</w:t>
      </w:r>
    </w:p>
    <w:p>
      <w:pPr>
        <w:pStyle w:val="normal1"/>
        <w:numPr>
          <w:ilvl w:val="0"/>
          <w:numId w:val="0"/>
        </w:numPr>
        <w:spacing w:lineRule="auto" w:line="240" w:before="40" w:after="40"/>
        <w:ind w:hanging="0" w:left="0"/>
        <w:rPr/>
      </w:pPr>
      <w:r>
        <w:rPr>
          <w:rFonts w:eastAsia="Arial" w:cs="Arial"/>
          <w:color w:val="333333"/>
          <w:sz w:val="20"/>
          <w:szCs w:val="20"/>
        </w:rPr>
        <w:t>Alertes de fraude potentielle (double soumission, device fingerprint suspect).</w:t>
      </w:r>
    </w:p>
    <w:p>
      <w:pPr>
        <w:pStyle w:val="normal1"/>
        <w:numPr>
          <w:ilvl w:val="0"/>
          <w:numId w:val="0"/>
        </w:numPr>
        <w:spacing w:lineRule="auto" w:line="240" w:before="40" w:after="40"/>
        <w:ind w:hanging="0" w:left="0"/>
        <w:rPr/>
      </w:pPr>
      <w:r>
        <w:rPr>
          <w:rFonts w:eastAsia="Arial" w:cs="Arial"/>
          <w:color w:val="333333"/>
          <w:sz w:val="20"/>
          <w:szCs w:val="20"/>
        </w:rPr>
        <w:t>Export des données en format CSV (données brutes) ou PDF (rapport formaté).</w:t>
      </w:r>
    </w:p>
    <w:p>
      <w:pPr>
        <w:pStyle w:val="normal1"/>
        <w:spacing w:lineRule="auto" w:line="240" w:before="40" w:after="0"/>
        <w:rPr/>
      </w:pPr>
      <w:r>
        <w:rPr/>
      </w:r>
    </w:p>
    <w:p>
      <w:pPr>
        <w:pStyle w:val="normal1"/>
        <w:spacing w:lineRule="auto" w:line="240" w:before="240" w:after="60"/>
        <w:rPr/>
      </w:pPr>
      <w:r>
        <w:rPr>
          <w:rFonts w:eastAsia="Arial" w:cs="Arial"/>
          <w:b/>
          <w:bCs/>
          <w:color w:val="2E75B6"/>
          <w:sz w:val="22"/>
          <w:szCs w:val="22"/>
        </w:rPr>
        <w:t>7.4</w:t>
      </w:r>
      <w:r>
        <w:rPr>
          <w:rFonts w:eastAsia="Arial" w:cs="Arial"/>
          <w:b/>
          <w:bCs/>
          <w:color w:val="1A3C6E"/>
          <w:sz w:val="22"/>
          <w:szCs w:val="22"/>
        </w:rPr>
        <w:t xml:space="preserve">  Sécurité du système</w:t>
      </w:r>
    </w:p>
    <w:p>
      <w:pPr>
        <w:pStyle w:val="normal1"/>
        <w:spacing w:lineRule="auto" w:line="240" w:before="200" w:after="40"/>
        <w:rPr/>
      </w:pPr>
      <w:r>
        <w:rPr>
          <w:rFonts w:eastAsia="Arial" w:cs="Arial"/>
          <w:b/>
          <w:bCs/>
          <w:color w:val="2E75B6"/>
          <w:sz w:val="20"/>
          <w:szCs w:val="20"/>
        </w:rPr>
        <w:t>7.4.1 Authentification et gestion des accès</w:t>
      </w:r>
    </w:p>
    <w:p>
      <w:pPr>
        <w:pStyle w:val="normal1"/>
        <w:numPr>
          <w:ilvl w:val="0"/>
          <w:numId w:val="0"/>
        </w:numPr>
        <w:spacing w:lineRule="auto" w:line="240" w:before="40" w:after="40"/>
        <w:ind w:hanging="0" w:left="0"/>
        <w:rPr/>
      </w:pPr>
      <w:r>
        <w:rPr>
          <w:rFonts w:eastAsia="Arial" w:cs="Arial"/>
          <w:color w:val="333333"/>
          <w:sz w:val="20"/>
          <w:szCs w:val="20"/>
        </w:rPr>
        <w:t>Authentification administrateur via Laravel Sanctum, par jetons Bearer sans état et révocables. L'API ne dépose aucun cookie de session : la protection CSRF est par conséquent sans objet.</w:t>
      </w:r>
    </w:p>
    <w:p>
      <w:pPr>
        <w:pStyle w:val="normal1"/>
        <w:numPr>
          <w:ilvl w:val="0"/>
          <w:numId w:val="0"/>
        </w:numPr>
        <w:spacing w:lineRule="auto" w:line="240" w:before="40" w:after="40"/>
        <w:ind w:hanging="0" w:left="0"/>
        <w:rPr/>
      </w:pPr>
      <w:r>
        <w:rPr>
          <w:rFonts w:eastAsia="Arial" w:cs="Arial"/>
          <w:color w:val="333333"/>
          <w:sz w:val="20"/>
          <w:szCs w:val="20"/>
        </w:rPr>
        <w:t>Aucun compte requis pour les étudiants : seul l'identifiant unique suffit au scan.</w:t>
      </w:r>
    </w:p>
    <w:p>
      <w:pPr>
        <w:pStyle w:val="normal1"/>
        <w:numPr>
          <w:ilvl w:val="0"/>
          <w:numId w:val="0"/>
        </w:numPr>
        <w:spacing w:lineRule="auto" w:line="240" w:before="40" w:after="40"/>
        <w:ind w:hanging="0" w:left="0"/>
        <w:rPr/>
      </w:pPr>
      <w:r>
        <w:rPr>
          <w:rFonts w:eastAsia="Arial" w:cs="Arial"/>
          <w:color w:val="333333"/>
          <w:sz w:val="20"/>
          <w:szCs w:val="20"/>
        </w:rPr>
        <w:t>Toutes les communications sont chiffrées via HTTPS. Un middleware redirige en 301 toute requête reçue en clair lorsque l'application tourne en production.</w:t>
      </w:r>
    </w:p>
    <w:p>
      <w:pPr>
        <w:pStyle w:val="normal1"/>
        <w:spacing w:lineRule="auto" w:line="240" w:before="200" w:after="40"/>
        <w:rPr/>
      </w:pPr>
      <w:r>
        <w:rPr>
          <w:rFonts w:eastAsia="Arial" w:cs="Arial"/>
          <w:b/>
          <w:bCs/>
          <w:color w:val="2E75B6"/>
          <w:sz w:val="20"/>
          <w:szCs w:val="20"/>
        </w:rPr>
        <w:t>7.4.2 QR Code dynamique , Mécanisme anti-fraude</w:t>
      </w:r>
    </w:p>
    <w:p>
      <w:pPr>
        <w:pStyle w:val="normal1"/>
        <w:numPr>
          <w:ilvl w:val="0"/>
          <w:numId w:val="0"/>
        </w:numPr>
        <w:spacing w:lineRule="auto" w:line="240" w:before="40" w:after="40"/>
        <w:ind w:hanging="0" w:left="0"/>
        <w:rPr/>
      </w:pPr>
      <w:r>
        <w:rPr>
          <w:rFonts w:eastAsia="Arial" w:cs="Arial"/>
          <w:color w:val="333333"/>
          <w:sz w:val="20"/>
          <w:szCs w:val="20"/>
        </w:rPr>
        <w:t>Token UUID v4 régénéré toutes les 60 secondes par le planificateur. Un même jeton reste valable, pendant sa fenêtre, pour l'ensemble des étudiants présents : c'est sa durée de vie qui rend inutile un code photographié puis partagé, non un usage unique. Une validation unique par jeton limiterait la salle à un étudiant par minute.</w:t>
      </w:r>
    </w:p>
    <w:p>
      <w:pPr>
        <w:pStyle w:val="normal1"/>
        <w:numPr>
          <w:ilvl w:val="0"/>
          <w:numId w:val="0"/>
        </w:numPr>
        <w:spacing w:lineRule="auto" w:line="240" w:before="40" w:after="40"/>
        <w:ind w:hanging="0" w:left="0"/>
        <w:rPr/>
      </w:pPr>
      <w:r>
        <w:rPr>
          <w:rFonts w:eastAsia="Arial" w:cs="Arial"/>
          <w:color w:val="333333"/>
          <w:sz w:val="20"/>
          <w:szCs w:val="20"/>
        </w:rPr>
        <w:t>À la rotation, l'ancien token est invalidé ; toute soumission avec un token expiré ou inconnu est rejetée (code HTTP 410 Gone).</w:t>
      </w:r>
    </w:p>
    <w:p>
      <w:pPr>
        <w:pStyle w:val="normal1"/>
        <w:numPr>
          <w:ilvl w:val="0"/>
          <w:numId w:val="0"/>
        </w:numPr>
        <w:spacing w:lineRule="auto" w:line="240" w:before="40" w:after="40"/>
        <w:ind w:hanging="0" w:left="0"/>
        <w:rPr/>
      </w:pPr>
      <w:r>
        <w:rPr>
          <w:rFonts w:eastAsia="Arial" w:cs="Arial"/>
          <w:color w:val="333333"/>
          <w:sz w:val="20"/>
          <w:szCs w:val="20"/>
        </w:rPr>
        <w:t>La rotation est assurée côté serveur par le planificateur, qui régénère les jetons des cours dont la fenêtre de présence est ouverte. L'interface d'administration affiche le jeton courant et son échéance ; elle en demande un nouveau à chaque consultation, ce qui évite d'exposer un code déjà périmé.</w:t>
      </w:r>
    </w:p>
    <w:p>
      <w:pPr>
        <w:pStyle w:val="normal1"/>
        <w:numPr>
          <w:ilvl w:val="0"/>
          <w:numId w:val="0"/>
        </w:numPr>
        <w:spacing w:lineRule="auto" w:line="240" w:before="40" w:after="40"/>
        <w:ind w:hanging="0" w:left="0"/>
        <w:rPr/>
      </w:pPr>
      <w:r>
        <w:rPr>
          <w:rFonts w:eastAsia="Arial" w:cs="Arial"/>
          <w:color w:val="333333"/>
          <w:sz w:val="20"/>
          <w:szCs w:val="20"/>
        </w:rPr>
        <w:t>Device fingerprinting : empreinte pseudonyme de l'appareil utilisée comme indicateur anti-fraude complémentaire.</w:t>
      </w:r>
    </w:p>
    <w:p>
      <w:pPr>
        <w:pStyle w:val="normal1"/>
        <w:numPr>
          <w:ilvl w:val="0"/>
          <w:numId w:val="0"/>
        </w:numPr>
        <w:spacing w:lineRule="auto" w:line="240" w:before="40" w:after="40"/>
        <w:ind w:hanging="0" w:left="0"/>
        <w:rPr/>
      </w:pPr>
      <w:r>
        <w:rPr>
          <w:rFonts w:eastAsia="Arial" w:cs="Arial"/>
          <w:color w:val="333333"/>
          <w:sz w:val="20"/>
          <w:szCs w:val="20"/>
        </w:rPr>
        <w:t>Contrainte d'unicité SQL : un seul enregistrement de présence autorisé par (etudiant_id, evenement_id).</w:t>
        <w:br/>
        <w:t>Défi de scan : à la lecture d'un QR Code, le serveur délivre, en même temps que les informations du cours, une signature cryptographique du jeton calculée avec la clé secrète de l'application. Le poste de saisie doit la restituer intacte au moment de la validation. Le défi hérite de la durée de vie et de l'usage unique du jeton auquel il est lié ; il ne peut être fabriqué par un client, et son absence ou sa non-conformité entraîne le rejet de la soumission ainsi que l'enregistrement d'une anomalie de sévérité haute.</w:t>
        <w:br/>
        <w:t>Vérification de présence physique : lorsque la salle du cours est renseignée et active, la validation exige en outre que la position transmise par l'appareil se situe dans le périmètre de géorepérage déclaré pour la salle, et que le réseau sans fil auquel l'appareil est connecté corresponde à celui de la salle (identifiant SSID ou adresse BSSID). Tout facteur configuré et non satisfait entraîne le refus de la validation, assorti d'un message précisant le motif — la distance au périmètre, par exemple — et l'enregistrement d'une anomalie. En l'absence de salle configurée, ou lorsque celle-ci est déclarée hors réseau, le système applique le mode de base fondé sur le seul QR Code, cette circonstance étant consignée avec la présence.</w:t>
        <w:br/>
        <w:t>Détection d'appareil partagé : lorsqu'une même empreinte d'appareil sert à plusieurs étudiants pour une même séance, les enregistrements suivants sont conservés avec le statut « suspect » et soumis à validation manuelle plutôt que refusés, l'administrateur tranchant au vu du contexte.</w:t>
      </w:r>
    </w:p>
    <w:p>
      <w:pPr>
        <w:pStyle w:val="normal1"/>
        <w:spacing w:lineRule="auto" w:line="240" w:before="40" w:after="0"/>
        <w:rPr/>
      </w:pPr>
      <w:r>
        <w:rPr/>
      </w:r>
    </w:p>
    <w:p>
      <w:pPr>
        <w:pStyle w:val="normal1"/>
        <w:spacing w:lineRule="auto" w:line="240" w:before="240" w:after="60"/>
        <w:rPr/>
      </w:pPr>
      <w:r>
        <w:rPr>
          <w:rFonts w:eastAsia="Arial" w:cs="Arial"/>
          <w:b/>
          <w:bCs/>
          <w:color w:val="2E75B6"/>
          <w:sz w:val="22"/>
          <w:szCs w:val="22"/>
        </w:rPr>
        <w:t>7.5</w:t>
      </w:r>
      <w:r>
        <w:rPr>
          <w:rFonts w:eastAsia="Arial" w:cs="Arial"/>
          <w:b/>
          <w:bCs/>
          <w:color w:val="1A3C6E"/>
          <w:sz w:val="22"/>
          <w:szCs w:val="22"/>
        </w:rPr>
        <w:t xml:space="preserve">  Performances, scalabilité et interfaces utilisateur</w:t>
      </w:r>
    </w:p>
    <w:p>
      <w:pPr>
        <w:pStyle w:val="normal1"/>
        <w:spacing w:lineRule="auto" w:line="240" w:before="200" w:after="40"/>
        <w:rPr/>
      </w:pPr>
      <w:r>
        <w:rPr>
          <w:rFonts w:eastAsia="Arial" w:cs="Arial"/>
          <w:b/>
          <w:bCs/>
          <w:color w:val="2E75B6"/>
          <w:sz w:val="20"/>
          <w:szCs w:val="20"/>
        </w:rPr>
        <w:t>7.5.1 Objectifs de performance</w:t>
      </w:r>
    </w:p>
    <w:tbl>
      <w:tblPr>
        <w:tblW w:w="8640" w:type="dxa"/>
        <w:jc w:val="left"/>
        <w:tblInd w:w="0" w:type="dxa"/>
        <w:tblLayout w:type="fixed"/>
        <w:tblCellMar>
          <w:top w:w="80" w:type="dxa"/>
          <w:left w:w="120" w:type="dxa"/>
          <w:bottom w:w="80" w:type="dxa"/>
          <w:right w:w="120" w:type="dxa"/>
        </w:tblCellMar>
      </w:tblPr>
      <w:tblGrid>
        <w:gridCol w:w="2159"/>
        <w:gridCol w:w="2160"/>
        <w:gridCol w:w="3240"/>
      </w:tblGrid>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Indicateur</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Objectif cible</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Méthode de vérification</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Disponibilité</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&gt; 99 % (hors maintenance)</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Tâche planifiée de maintien en éveil, déclarée dans la configuration de déploiement</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Temps de réponse CRUD</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&lt; 300 ms au 95e percentile</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Tests de charge k6</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Validation de présence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&lt; 500 ms jusqu'à 350 utilisateurs simultanés (mesuré : 496 ms au 95e percentile)</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Tests de charge k6</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Import CSV (100 lignes)</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&lt; 10 secondes</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Mesure en environnement de test</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Analyse PDF par IA</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&lt; 30 secondes (asynchrone)</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Logs de traitement queue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Génération QR Code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&lt; 100 ms</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Tests unitaires backend</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Charge simultanée (scan)</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350 étudiants simultanés sous 500 ms ; 500 étudiants en 819 ms au 95e percentile, sans aucun échec</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Tests de charge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RTO (reprise après panne)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&lt; 2 heures</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Procédure de restauration documentée</w:t>
            </w:r>
          </w:p>
        </w:tc>
      </w:tr>
    </w:tbl>
    <w:p>
      <w:pPr>
        <w:pStyle w:val="normal1"/>
        <w:spacing w:lineRule="auto" w:line="240" w:before="40" w:after="0"/>
        <w:rPr/>
      </w:pPr>
      <w:r>
        <w:rPr/>
      </w:r>
    </w:p>
    <w:p>
      <w:pPr>
        <w:pStyle w:val="normal1"/>
        <w:spacing w:lineRule="auto" w:line="240" w:before="200" w:after="40"/>
        <w:rPr/>
      </w:pPr>
      <w:r>
        <w:rPr>
          <w:rFonts w:eastAsia="Arial" w:cs="Arial"/>
          <w:b/>
          <w:bCs/>
          <w:color w:val="2E75B6"/>
          <w:sz w:val="20"/>
          <w:szCs w:val="20"/>
        </w:rPr>
        <w:t>7.5.2 Interface administrateur</w:t>
      </w:r>
    </w:p>
    <w:p>
      <w:pPr>
        <w:pStyle w:val="normal1"/>
        <w:spacing w:lineRule="auto" w:line="240" w:before="60" w:after="60"/>
        <w:rPr/>
      </w:pPr>
      <w:r>
        <w:rPr>
          <w:rFonts w:eastAsia="Arial" w:cs="Arial"/>
          <w:color w:val="333333"/>
          <w:sz w:val="20"/>
          <w:szCs w:val="20"/>
        </w:rPr>
        <w:t>SPA React.js accessible aux administrateurs authentifiés, organisée en modules : tableau de bord (indicateurs clés, alertes), module Étudiants (liste, ajout, import CSV), module Cours/UE/EC, module Emplois du temps (upload PDF, calendrier), module Présences (historique, filtres), module Alertes (fraude), module Paramètres.</w:t>
      </w:r>
    </w:p>
    <w:p>
      <w:pPr>
        <w:pStyle w:val="normal1"/>
        <w:spacing w:lineRule="auto" w:line="240" w:before="200" w:after="40"/>
        <w:rPr/>
      </w:pPr>
      <w:r>
        <w:rPr>
          <w:rFonts w:eastAsia="Arial" w:cs="Arial"/>
          <w:b/>
          <w:bCs/>
          <w:color w:val="2E75B6"/>
          <w:sz w:val="20"/>
          <w:szCs w:val="20"/>
        </w:rPr>
        <w:t>7.5.3 Interface étudiant</w:t>
      </w:r>
    </w:p>
    <w:p>
      <w:pPr>
        <w:pStyle w:val="normal1"/>
        <w:spacing w:lineRule="auto" w:line="240" w:before="60" w:after="60"/>
        <w:rPr/>
      </w:pPr>
      <w:r>
        <w:rPr>
          <w:rFonts w:eastAsia="Arial" w:cs="Arial"/>
          <w:color w:val="333333"/>
          <w:sz w:val="20"/>
          <w:szCs w:val="20"/>
        </w:rPr>
        <w:t>Page React dédiée, servie par le frontend et accessible sans authentification : c'est la cible du lien encodé dans le QR Code. Temps de chargement &lt; 500 ms sur 3G. Responsive, optimisée pour smartphones (375–430 px). Contient : champ de saisie de l'identifiant unique, affichage du cours correspondant au QR Code, résultat de la validation.</w:t>
      </w:r>
    </w:p>
    <w:p>
      <w:pPr>
        <w:pStyle w:val="normal1"/>
        <w:spacing w:lineRule="auto" w:line="240" w:before="40" w:after="0"/>
        <w:rPr/>
      </w:pPr>
      <w:r>
        <w:rPr/>
      </w:r>
    </w:p>
    <w:p>
      <w:pPr>
        <w:pStyle w:val="normal1"/>
        <w:spacing w:lineRule="auto" w:line="240" w:before="240" w:after="60"/>
        <w:rPr/>
      </w:pPr>
      <w:r>
        <w:rPr>
          <w:rFonts w:eastAsia="Arial" w:cs="Arial"/>
          <w:b/>
          <w:bCs/>
          <w:color w:val="2E75B6"/>
          <w:sz w:val="22"/>
          <w:szCs w:val="22"/>
        </w:rPr>
        <w:t>7.6</w:t>
      </w:r>
      <w:r>
        <w:rPr>
          <w:rFonts w:eastAsia="Arial" w:cs="Arial"/>
          <w:b/>
          <w:bCs/>
          <w:color w:val="1A3C6E"/>
          <w:sz w:val="22"/>
          <w:szCs w:val="22"/>
        </w:rPr>
        <w:t xml:space="preserve">  Contraintes techniques</w:t>
      </w:r>
    </w:p>
    <w:p>
      <w:pPr>
        <w:pStyle w:val="normal1"/>
        <w:spacing w:lineRule="auto" w:line="240" w:before="200" w:after="40"/>
        <w:rPr/>
      </w:pPr>
      <w:r>
        <w:rPr>
          <w:rFonts w:eastAsia="Arial" w:cs="Arial"/>
          <w:b/>
          <w:bCs/>
          <w:color w:val="2E75B6"/>
          <w:sz w:val="20"/>
          <w:szCs w:val="20"/>
        </w:rPr>
        <w:t>7.6.1 Contraintes métier</w:t>
      </w:r>
    </w:p>
    <w:p>
      <w:pPr>
        <w:pStyle w:val="normal1"/>
        <w:numPr>
          <w:ilvl w:val="0"/>
          <w:numId w:val="0"/>
        </w:numPr>
        <w:spacing w:lineRule="auto" w:line="240" w:before="40" w:after="40"/>
        <w:ind w:hanging="0" w:left="0"/>
        <w:rPr/>
      </w:pPr>
      <w:r>
        <w:rPr>
          <w:rFonts w:eastAsia="Arial" w:cs="Arial"/>
          <w:color w:val="333333"/>
          <w:sz w:val="20"/>
          <w:szCs w:val="20"/>
        </w:rPr>
        <w:t>Le système est dédié exclusivement à l'UAC. Toute extension nécessite une adaptation préalable validée.</w:t>
      </w:r>
    </w:p>
    <w:p>
      <w:pPr>
        <w:pStyle w:val="normal1"/>
        <w:numPr>
          <w:ilvl w:val="0"/>
          <w:numId w:val="0"/>
        </w:numPr>
        <w:spacing w:lineRule="auto" w:line="240" w:before="40" w:after="40"/>
        <w:ind w:hanging="0" w:left="0"/>
        <w:rPr/>
      </w:pPr>
      <w:r>
        <w:rPr>
          <w:rFonts w:eastAsia="Arial" w:cs="Arial"/>
          <w:color w:val="333333"/>
          <w:sz w:val="20"/>
          <w:szCs w:val="20"/>
        </w:rPr>
        <w:t>L'identifiant unique étudiant est généré de manière déterministe et n'est pas modifiable après génération.</w:t>
      </w:r>
    </w:p>
    <w:p>
      <w:pPr>
        <w:pStyle w:val="normal1"/>
        <w:numPr>
          <w:ilvl w:val="0"/>
          <w:numId w:val="0"/>
        </w:numPr>
        <w:spacing w:lineRule="auto" w:line="240" w:before="40" w:after="40"/>
        <w:ind w:hanging="0" w:left="0"/>
        <w:rPr/>
      </w:pPr>
      <w:r>
        <w:rPr>
          <w:rFonts w:eastAsia="Arial" w:cs="Arial"/>
          <w:color w:val="333333"/>
          <w:sz w:val="20"/>
          <w:szCs w:val="20"/>
        </w:rPr>
        <w:t>La fenêtre de validation de présence s'ouvre quinze minutes avant la fin du cours et se ferme dix minutes après celle-ci.</w:t>
      </w:r>
    </w:p>
    <w:p>
      <w:pPr>
        <w:pStyle w:val="normal1"/>
        <w:numPr>
          <w:ilvl w:val="0"/>
          <w:numId w:val="0"/>
        </w:numPr>
        <w:spacing w:lineRule="auto" w:line="240" w:before="40" w:after="40"/>
        <w:ind w:hanging="0" w:left="0"/>
        <w:rPr/>
      </w:pPr>
      <w:r>
        <w:rPr>
          <w:rFonts w:eastAsia="Arial" w:cs="Arial"/>
          <w:color w:val="333333"/>
          <w:sz w:val="20"/>
          <w:szCs w:val="20"/>
        </w:rPr>
        <w:t>Les imports CSV et PDF doivent gérer les erreurs de manière partielle et produire un rapport exploitable.</w:t>
      </w:r>
    </w:p>
    <w:p>
      <w:pPr>
        <w:pStyle w:val="normal1"/>
        <w:spacing w:lineRule="auto" w:line="240" w:before="200" w:after="40"/>
        <w:rPr/>
      </w:pPr>
      <w:r>
        <w:rPr>
          <w:rFonts w:eastAsia="Arial" w:cs="Arial"/>
          <w:b/>
          <w:bCs/>
          <w:color w:val="2E75B6"/>
          <w:sz w:val="20"/>
          <w:szCs w:val="20"/>
        </w:rPr>
        <w:t>7.6.2 Contraintes sécuritaires</w:t>
      </w:r>
    </w:p>
    <w:p>
      <w:pPr>
        <w:pStyle w:val="normal1"/>
        <w:numPr>
          <w:ilvl w:val="0"/>
          <w:numId w:val="0"/>
        </w:numPr>
        <w:spacing w:lineRule="auto" w:line="240" w:before="40" w:after="40"/>
        <w:ind w:hanging="0" w:left="0"/>
        <w:rPr/>
      </w:pPr>
      <w:r>
        <w:rPr>
          <w:rFonts w:eastAsia="Arial" w:cs="Arial"/>
          <w:color w:val="333333"/>
          <w:sz w:val="20"/>
          <w:szCs w:val="20"/>
        </w:rPr>
        <w:t>Le QR Code affiché en salle est régénéré toutes les 60 secondes.</w:t>
      </w:r>
    </w:p>
    <w:p>
      <w:pPr>
        <w:pStyle w:val="normal1"/>
        <w:numPr>
          <w:ilvl w:val="0"/>
          <w:numId w:val="0"/>
        </w:numPr>
        <w:spacing w:lineRule="auto" w:line="240" w:before="40" w:after="40"/>
        <w:ind w:hanging="0" w:left="0"/>
        <w:rPr/>
      </w:pPr>
      <w:r>
        <w:rPr>
          <w:rFonts w:eastAsia="Arial" w:cs="Arial"/>
          <w:color w:val="333333"/>
          <w:sz w:val="20"/>
          <w:szCs w:val="20"/>
        </w:rPr>
        <w:t>Un seul enregistrement de présence autorisé par étudiant et par événement.</w:t>
      </w:r>
    </w:p>
    <w:p>
      <w:pPr>
        <w:pStyle w:val="normal1"/>
        <w:numPr>
          <w:ilvl w:val="0"/>
          <w:numId w:val="0"/>
        </w:numPr>
        <w:spacing w:lineRule="auto" w:line="240" w:before="40" w:after="40"/>
        <w:ind w:hanging="0" w:left="0"/>
        <w:rPr/>
      </w:pPr>
      <w:r>
        <w:rPr>
          <w:rFonts w:eastAsia="Arial" w:cs="Arial"/>
          <w:color w:val="333333"/>
          <w:sz w:val="20"/>
          <w:szCs w:val="20"/>
        </w:rPr>
        <w:t>Toutes les communications chiffrées via HTTPS. Le déploiement sans HTTPS est techniquement bloqué.</w:t>
      </w:r>
    </w:p>
    <w:p>
      <w:pPr>
        <w:pStyle w:val="normal1"/>
        <w:spacing w:lineRule="auto" w:line="240" w:before="200" w:after="40"/>
        <w:rPr/>
      </w:pPr>
      <w:r>
        <w:rPr>
          <w:rFonts w:eastAsia="Arial" w:cs="Arial"/>
          <w:b/>
          <w:bCs/>
          <w:color w:val="2E75B6"/>
          <w:sz w:val="20"/>
          <w:szCs w:val="20"/>
        </w:rPr>
        <w:t>7.6.3 Ressources matérielles et logicielles</w:t>
      </w:r>
    </w:p>
    <w:p>
      <w:pPr>
        <w:pStyle w:val="normal1"/>
        <w:numPr>
          <w:ilvl w:val="0"/>
          <w:numId w:val="0"/>
        </w:numPr>
        <w:spacing w:lineRule="auto" w:line="240" w:before="40" w:after="40"/>
        <w:ind w:hanging="0" w:left="0"/>
        <w:rPr/>
      </w:pPr>
      <w:r>
        <w:rPr>
          <w:rFonts w:eastAsia="Arial" w:cs="Arial"/>
          <w:color w:val="333333"/>
          <w:sz w:val="20"/>
          <w:szCs w:val="20"/>
        </w:rPr>
        <w:t>Matérielles : serveur cloud (Render.com ou VPS dédié UAC). Un vCPU et 512 Mo de mémoire suffisent aux phases de test. Le dimensionnement de production découle des mesures de charge : la capacité observée est de l'ordre de vingt-cinq validations simultanées par cœur sous 500 ms au 95e percentile. Une promotion de 500 étudiants requiert donc au minimum vingt cœurs et 8 Go de mémoire sur une instance unique, ou deux instances de dix à douze cœurs derrière un répartiteur — le traitement d'un scan étant sans état partagé, la répartition est linéaire. Compter environ 256 Mo par processus applicatif résident, et dimensionner conjointement le nombre de processus et le pool de connexions à la base : augmenter les seuls processus déplace le goulot d'étranglement sans le lever.</w:t>
      </w:r>
    </w:p>
    <w:p>
      <w:pPr>
        <w:pStyle w:val="normal1"/>
        <w:numPr>
          <w:ilvl w:val="0"/>
          <w:numId w:val="0"/>
        </w:numPr>
        <w:spacing w:lineRule="auto" w:line="240" w:before="40" w:after="40"/>
        <w:ind w:hanging="0" w:left="0"/>
        <w:rPr/>
      </w:pPr>
      <w:r>
        <w:rPr>
          <w:rFonts w:eastAsia="Arial" w:cs="Arial"/>
          <w:color w:val="333333"/>
          <w:sz w:val="20"/>
          <w:szCs w:val="20"/>
        </w:rPr>
        <w:t>Logicielles : PHP 8.3, Node.js (build React), PostgreSQL 15 ou supérieur, serveur NGINX ou Apache, Git. Laravel Octane est requis pour atteindre les objectifs de charge : il maintient l'application en mémoire entre les requêtes, là où un serveur classique réamorce le framework à chaque appel.</w:t>
      </w:r>
    </w:p>
    <w:p>
      <w:pPr>
        <w:pStyle w:val="normal1"/>
        <w:numPr>
          <w:ilvl w:val="0"/>
          <w:numId w:val="0"/>
        </w:numPr>
        <w:spacing w:lineRule="auto" w:line="240" w:before="40" w:after="40"/>
        <w:ind w:hanging="0" w:left="0"/>
        <w:rPr/>
      </w:pPr>
      <w:r>
        <w:rPr>
          <w:rFonts w:eastAsia="Arial" w:cs="Arial"/>
          <w:color w:val="333333"/>
          <w:sz w:val="20"/>
          <w:szCs w:val="20"/>
        </w:rPr>
        <w:t>Services cloud : fournisseur d'analyse documentaire par IA (Gemini par défaut, quota gratuit), API Resend pour les courriels transactionnels, et Supabase pour la base de données et le stockage des fichiers.</w:t>
      </w:r>
    </w:p>
    <w:p>
      <w:pPr>
        <w:pStyle w:val="normal1"/>
        <w:numPr>
          <w:ilvl w:val="0"/>
          <w:numId w:val="0"/>
        </w:numPr>
        <w:spacing w:lineRule="auto" w:line="240" w:before="40" w:after="40"/>
        <w:ind w:hanging="0" w:left="0"/>
        <w:rPr/>
      </w:pPr>
      <w:r>
        <w:rPr>
          <w:rFonts w:eastAsia="Arial" w:cs="Arial"/>
          <w:color w:val="333333"/>
          <w:sz w:val="20"/>
          <w:szCs w:val="20"/>
        </w:rPr>
        <w:t>Humaines : l'auteur assure l'intégralité du développement ; le tuteur académique valide les livrables à chaque phase.</w:t>
      </w:r>
    </w:p>
    <w:p>
      <w:pPr>
        <w:pStyle w:val="normal1"/>
        <w:spacing w:lineRule="auto" w:line="240" w:before="40" w:after="0"/>
        <w:rPr/>
      </w:pPr>
      <w:r>
        <w:rPr/>
      </w:r>
    </w:p>
    <w:p>
      <w:pPr>
        <w:pStyle w:val="normal1"/>
        <w:spacing w:lineRule="auto" w:line="240" w:before="240" w:after="60"/>
        <w:rPr/>
      </w:pPr>
      <w:r>
        <w:rPr>
          <w:rFonts w:eastAsia="Arial" w:cs="Arial"/>
          <w:b/>
          <w:bCs/>
          <w:color w:val="2E75B6"/>
          <w:sz w:val="22"/>
          <w:szCs w:val="22"/>
        </w:rPr>
        <w:t>7.7</w:t>
      </w:r>
      <w:r>
        <w:rPr>
          <w:rFonts w:eastAsia="Arial" w:cs="Arial"/>
          <w:b/>
          <w:bCs/>
          <w:color w:val="1A3C6E"/>
          <w:sz w:val="22"/>
          <w:szCs w:val="22"/>
        </w:rPr>
        <w:t xml:space="preserve">  User Stories</w:t>
      </w:r>
    </w:p>
    <w:p>
      <w:pPr>
        <w:pStyle w:val="normal1"/>
        <w:spacing w:lineRule="auto" w:line="240" w:before="200" w:after="40"/>
        <w:rPr/>
      </w:pPr>
      <w:r>
        <w:rPr>
          <w:rFonts w:eastAsia="Arial" w:cs="Arial"/>
          <w:b/>
          <w:bCs/>
          <w:color w:val="2E75B6"/>
          <w:sz w:val="20"/>
          <w:szCs w:val="20"/>
        </w:rPr>
        <w:t>US01 , Inscription individuelle d'un étudiant</w:t>
      </w:r>
    </w:p>
    <w:p>
      <w:pPr>
        <w:pStyle w:val="normal1"/>
        <w:spacing w:lineRule="auto" w:line="240" w:before="60" w:after="60"/>
        <w:rPr/>
      </w:pPr>
      <w:r>
        <w:rPr>
          <w:rFonts w:eastAsia="Arial" w:cs="Arial"/>
          <w:color w:val="333333"/>
          <w:sz w:val="20"/>
          <w:szCs w:val="20"/>
        </w:rPr>
        <w:t>En tant qu'administrateur, je veux ajouter un étudiant via un formulaire avec validation des données, afin de l'inscrire dans le système et lui envoyer automatiquement son identifiant unique.</w:t>
      </w:r>
    </w:p>
    <w:p>
      <w:pPr>
        <w:pStyle w:val="normal1"/>
        <w:spacing w:lineRule="auto" w:line="240" w:before="60" w:after="60"/>
        <w:rPr/>
      </w:pPr>
      <w:r>
        <w:rPr>
          <w:rFonts w:eastAsia="Arial" w:cs="Arial"/>
          <w:color w:val="333333"/>
          <w:sz w:val="20"/>
          <w:szCs w:val="20"/>
        </w:rPr>
        <w:t>Critères d'acceptation : formulaire validé → étudiant créé avec identifiant déterministe → e-mail envoyé → confirmation affichée.</w:t>
      </w:r>
    </w:p>
    <w:p>
      <w:pPr>
        <w:pStyle w:val="normal1"/>
        <w:spacing w:lineRule="auto" w:line="240" w:before="200" w:after="40"/>
        <w:rPr/>
      </w:pPr>
      <w:r>
        <w:rPr>
          <w:rFonts w:eastAsia="Arial" w:cs="Arial"/>
          <w:b/>
          <w:bCs/>
          <w:color w:val="2E75B6"/>
          <w:sz w:val="20"/>
          <w:szCs w:val="20"/>
        </w:rPr>
        <w:t>US02 , Import CSV en masse</w:t>
      </w:r>
    </w:p>
    <w:p>
      <w:pPr>
        <w:pStyle w:val="normal1"/>
        <w:spacing w:lineRule="auto" w:line="240" w:before="60" w:after="60"/>
        <w:rPr/>
      </w:pPr>
      <w:r>
        <w:rPr>
          <w:rFonts w:eastAsia="Arial" w:cs="Arial"/>
          <w:color w:val="333333"/>
          <w:sz w:val="20"/>
          <w:szCs w:val="20"/>
        </w:rPr>
        <w:t>En tant qu'administrateur, je veux importer un fichier CSV contenant plusieurs étudiants, afin d'inscrire un grand nombre d'étudiants rapidement sans saisie manuelle.</w:t>
      </w:r>
    </w:p>
    <w:p>
      <w:pPr>
        <w:pStyle w:val="normal1"/>
        <w:spacing w:lineRule="auto" w:line="240" w:before="60" w:after="60"/>
        <w:rPr/>
      </w:pPr>
      <w:r>
        <w:rPr>
          <w:rFonts w:eastAsia="Arial" w:cs="Arial"/>
          <w:color w:val="333333"/>
          <w:sz w:val="20"/>
          <w:szCs w:val="20"/>
        </w:rPr>
        <w:t>Critères d'acceptation : inscriptions réussies confirmées ; rapport d'erreurs affiché pour les lignes invalides ; e-mails envoyés aux étudiants inscrits.</w:t>
      </w:r>
    </w:p>
    <w:p>
      <w:pPr>
        <w:pStyle w:val="normal1"/>
        <w:spacing w:lineRule="auto" w:line="240" w:before="200" w:after="40"/>
        <w:rPr/>
      </w:pPr>
      <w:r>
        <w:rPr>
          <w:rFonts w:eastAsia="Arial" w:cs="Arial"/>
          <w:b/>
          <w:bCs/>
          <w:color w:val="2E75B6"/>
          <w:sz w:val="20"/>
          <w:szCs w:val="20"/>
        </w:rPr>
        <w:t>US03 , Import emploi du temps PDF via IA</w:t>
      </w:r>
    </w:p>
    <w:p>
      <w:pPr>
        <w:pStyle w:val="normal1"/>
        <w:spacing w:lineRule="auto" w:line="240" w:before="60" w:after="60"/>
        <w:rPr/>
      </w:pPr>
      <w:r>
        <w:rPr>
          <w:rFonts w:eastAsia="Arial" w:cs="Arial"/>
          <w:color w:val="333333"/>
          <w:sz w:val="20"/>
          <w:szCs w:val="20"/>
        </w:rPr>
        <w:t>En tant qu'administrateur, je veux charger un PDF d'emploi du temps et le faire analyser par l'IA, afin de créer automatiquement les événements de cours.</w:t>
      </w:r>
    </w:p>
    <w:p>
      <w:pPr>
        <w:pStyle w:val="normal1"/>
        <w:spacing w:lineRule="auto" w:line="240" w:before="60" w:after="60"/>
        <w:rPr/>
      </w:pPr>
      <w:r>
        <w:rPr>
          <w:rFonts w:eastAsia="Arial" w:cs="Arial"/>
          <w:color w:val="333333"/>
          <w:sz w:val="20"/>
          <w:szCs w:val="20"/>
        </w:rPr>
        <w:t>Critères d'acceptation : IA analyse le PDF de manière asynchrone → données extraites affichées avec score de confiance → validation manuelle obligatoire → événements créés → association étudiants effectuée.</w:t>
      </w:r>
    </w:p>
    <w:p>
      <w:pPr>
        <w:pStyle w:val="normal1"/>
        <w:spacing w:lineRule="auto" w:line="240" w:before="200" w:after="40"/>
        <w:rPr/>
      </w:pPr>
      <w:r>
        <w:rPr>
          <w:rFonts w:eastAsia="Arial" w:cs="Arial"/>
          <w:b/>
          <w:bCs/>
          <w:color w:val="2E75B6"/>
          <w:sz w:val="20"/>
          <w:szCs w:val="20"/>
        </w:rPr>
        <w:t>US04 , Validation de présence via QR Code dynamique</w:t>
      </w:r>
    </w:p>
    <w:p>
      <w:pPr>
        <w:pStyle w:val="normal1"/>
        <w:spacing w:lineRule="auto" w:line="240" w:before="60" w:after="60"/>
        <w:rPr/>
      </w:pPr>
      <w:r>
        <w:rPr>
          <w:rFonts w:eastAsia="Arial" w:cs="Arial"/>
          <w:color w:val="333333"/>
          <w:sz w:val="20"/>
          <w:szCs w:val="20"/>
        </w:rPr>
        <w:t>En tant qu'étudiant, je veux scanner le QR Code du cours et saisir mon identifiant unique, afin de valider ma présence de manière sécurisée.</w:t>
      </w:r>
    </w:p>
    <w:p>
      <w:pPr>
        <w:pStyle w:val="normal1"/>
        <w:spacing w:lineRule="auto" w:line="240" w:before="60" w:after="60"/>
        <w:rPr/>
      </w:pPr>
      <w:r>
        <w:rPr>
          <w:rFonts w:eastAsia="Arial" w:cs="Arial"/>
          <w:color w:val="333333"/>
          <w:sz w:val="20"/>
          <w:szCs w:val="20"/>
        </w:rPr>
        <w:t>Critères d'acceptation : token QR Code valide (non expiré) + identifiant valide + fenêtre horaire respectée + premier scan de cet appareil → présence enregistrée et confirmée visuellement.</w:t>
      </w:r>
    </w:p>
    <w:p>
      <w:pPr>
        <w:pStyle w:val="normal1"/>
        <w:spacing w:lineRule="auto" w:line="240" w:before="200" w:after="40"/>
        <w:rPr/>
      </w:pPr>
      <w:r>
        <w:rPr>
          <w:rFonts w:eastAsia="Arial" w:cs="Arial"/>
          <w:b/>
          <w:bCs/>
          <w:color w:val="2E75B6"/>
          <w:sz w:val="20"/>
          <w:szCs w:val="20"/>
        </w:rPr>
        <w:t>US05 , Consultation du tableau de bord</w:t>
      </w:r>
    </w:p>
    <w:p>
      <w:pPr>
        <w:pStyle w:val="normal1"/>
        <w:spacing w:lineRule="auto" w:line="240" w:before="60" w:after="60"/>
        <w:rPr/>
      </w:pPr>
      <w:r>
        <w:rPr>
          <w:rFonts w:eastAsia="Arial" w:cs="Arial"/>
          <w:color w:val="333333"/>
          <w:sz w:val="20"/>
          <w:szCs w:val="20"/>
        </w:rPr>
        <w:t>En tant qu'administrateur, je veux consulter les statistiques de présence filtrées par filière, année, cours et période, afin de suivre l'assiduité des étudiants et identifier les absences répétées.</w:t>
      </w:r>
    </w:p>
    <w:p>
      <w:pPr>
        <w:pStyle w:val="normal1"/>
        <w:spacing w:lineRule="auto" w:line="240" w:before="60" w:after="60"/>
        <w:rPr/>
      </w:pPr>
      <w:r>
        <w:rPr>
          <w:rFonts w:eastAsia="Arial" w:cs="Arial"/>
          <w:color w:val="333333"/>
          <w:sz w:val="20"/>
          <w:szCs w:val="20"/>
        </w:rPr>
        <w:t>Critères d'acceptation : filtres fonctionnels et combinables, données calculées en temps réel, export CSV/PDF disponible.</w:t>
      </w:r>
    </w:p>
    <w:p>
      <w:pPr>
        <w:pStyle w:val="normal1"/>
        <w:spacing w:lineRule="auto" w:line="240" w:before="200" w:after="40"/>
        <w:rPr/>
      </w:pPr>
      <w:r>
        <w:rPr>
          <w:rFonts w:eastAsia="Arial" w:cs="Arial"/>
          <w:b/>
          <w:bCs/>
          <w:color w:val="2E75B6"/>
          <w:sz w:val="20"/>
          <w:szCs w:val="20"/>
        </w:rPr>
        <w:t>US06 , Détection et gestion d'une tentative de fraude</w:t>
      </w:r>
    </w:p>
    <w:p>
      <w:pPr>
        <w:pStyle w:val="normal1"/>
        <w:spacing w:lineRule="auto" w:line="240" w:before="60" w:after="60"/>
        <w:rPr/>
      </w:pPr>
      <w:r>
        <w:rPr>
          <w:rFonts w:eastAsia="Arial" w:cs="Arial"/>
          <w:color w:val="333333"/>
          <w:sz w:val="20"/>
          <w:szCs w:val="20"/>
        </w:rPr>
        <w:t>En tant qu'administrateur, je veux être notifié lorsqu'une tentative de double soumission ou un device fingerprint suspect est détecté, afin de prendre les mesures appropriées.</w:t>
      </w:r>
    </w:p>
    <w:p>
      <w:pPr>
        <w:pStyle w:val="normal1"/>
        <w:spacing w:lineRule="auto" w:line="240" w:before="60" w:after="60"/>
        <w:rPr/>
      </w:pPr>
      <w:r>
        <w:rPr>
          <w:rFonts w:eastAsia="Arial" w:cs="Arial"/>
          <w:color w:val="333333"/>
          <w:sz w:val="20"/>
          <w:szCs w:val="20"/>
        </w:rPr>
        <w:t>Critères d'acceptation : alerte visible dans le module Alertes avec détail du signal, possibilité de confirmer ou invalider la présence concernée.</w:t>
      </w:r>
    </w:p>
    <w:p>
      <w:pPr>
        <w:pStyle w:val="normal1"/>
        <w:spacing w:lineRule="auto" w:line="240" w:before="40" w:after="40"/>
        <w:rPr/>
      </w:pPr>
      <w:r>
        <w:rPr/>
      </w:r>
    </w:p>
    <w:p>
      <w:pPr>
        <w:pStyle w:val="normal1"/>
        <w:pBdr>
          <w:bottom w:val="single" w:sz="6" w:space="0" w:color="2E75B6"/>
        </w:pBdr>
        <w:spacing w:lineRule="auto" w:line="240" w:before="360" w:after="0"/>
        <w:ind w:hanging="0" w:left="0"/>
        <w:rPr/>
      </w:pPr>
      <w:r>
        <w:rPr>
          <w:rFonts w:eastAsia="Arial" w:cs="Arial"/>
          <w:b/>
          <w:bCs/>
          <w:color w:val="1A3C6E"/>
          <w:sz w:val="28"/>
          <w:szCs w:val="28"/>
        </w:rPr>
        <w:t>8.  Références bibliographiques</w:t>
      </w:r>
    </w:p>
    <w:p>
      <w:pPr>
        <w:pStyle w:val="normal1"/>
        <w:spacing w:lineRule="auto" w:line="240" w:before="60" w:after="0"/>
        <w:rPr/>
      </w:pPr>
      <w:r>
        <w:rPr/>
      </w:r>
    </w:p>
    <w:p>
      <w:pPr>
        <w:pStyle w:val="normal1"/>
        <w:spacing w:lineRule="auto" w:line="240" w:before="60" w:after="60"/>
        <w:rPr/>
      </w:pPr>
      <w:r>
        <w:rPr>
          <w:rFonts w:eastAsia="Arial" w:cs="Arial"/>
          <w:color w:val="333333"/>
          <w:sz w:val="20"/>
          <w:szCs w:val="20"/>
        </w:rPr>
        <w:t>Laravel France. Documentation officielle Laravel 10/11. https://laravel.com/docs , 202</w:t>
      </w:r>
      <w:r>
        <w:rPr>
          <w:rFonts w:eastAsia="Arial" w:cs="Arial"/>
          <w:color w:val="333333"/>
          <w:sz w:val="20"/>
          <w:szCs w:val="20"/>
        </w:rPr>
        <w:t>5</w:t>
      </w:r>
      <w:r>
        <w:rPr>
          <w:rFonts w:eastAsia="Arial" w:cs="Arial"/>
          <w:color w:val="333333"/>
          <w:sz w:val="20"/>
          <w:szCs w:val="20"/>
        </w:rPr>
        <w:t>.</w:t>
      </w:r>
    </w:p>
    <w:p>
      <w:pPr>
        <w:pStyle w:val="normal1"/>
        <w:spacing w:lineRule="auto" w:line="240" w:before="60" w:after="60"/>
        <w:rPr/>
      </w:pPr>
      <w:r>
        <w:rPr>
          <w:rFonts w:eastAsia="Arial" w:cs="Arial"/>
          <w:color w:val="333333"/>
          <w:sz w:val="20"/>
          <w:szCs w:val="20"/>
        </w:rPr>
        <w:t>Meta Open Source. React – A JavaScript library for building user interfaces. https://react.dev , 202</w:t>
      </w:r>
      <w:r>
        <w:rPr>
          <w:rFonts w:eastAsia="Arial" w:cs="Arial"/>
          <w:color w:val="333333"/>
          <w:sz w:val="20"/>
          <w:szCs w:val="20"/>
        </w:rPr>
        <w:t>5</w:t>
      </w:r>
      <w:r>
        <w:rPr>
          <w:rFonts w:eastAsia="Arial" w:cs="Arial"/>
          <w:color w:val="333333"/>
          <w:sz w:val="20"/>
          <w:szCs w:val="20"/>
        </w:rPr>
        <w:t>.</w:t>
      </w:r>
    </w:p>
    <w:p>
      <w:pPr>
        <w:pStyle w:val="normal1"/>
        <w:spacing w:lineRule="auto" w:line="240" w:before="60" w:after="60"/>
        <w:rPr/>
      </w:pPr>
      <w:r>
        <w:rPr>
          <w:rFonts w:eastAsia="Arial" w:cs="Arial"/>
          <w:color w:val="333333"/>
          <w:sz w:val="20"/>
          <w:szCs w:val="20"/>
        </w:rPr>
        <w:t>The PostgreSQL Global Development Group. PostgreSQL 16 Documentation. https://www.postgresql.org/docs/16/ , 202</w:t>
      </w:r>
      <w:r>
        <w:rPr>
          <w:rFonts w:eastAsia="Arial" w:cs="Arial"/>
          <w:color w:val="333333"/>
          <w:sz w:val="20"/>
          <w:szCs w:val="20"/>
        </w:rPr>
        <w:t>5</w:t>
      </w:r>
      <w:r>
        <w:rPr>
          <w:rFonts w:eastAsia="Arial" w:cs="Arial"/>
          <w:color w:val="333333"/>
          <w:sz w:val="20"/>
          <w:szCs w:val="20"/>
        </w:rPr>
        <w:t>.</w:t>
      </w:r>
    </w:p>
    <w:p>
      <w:pPr>
        <w:pStyle w:val="normal1"/>
        <w:spacing w:lineRule="auto" w:line="240" w:before="60" w:after="60"/>
        <w:rPr/>
      </w:pPr>
      <w:r>
        <w:rPr>
          <w:rFonts w:eastAsia="Arial" w:cs="Arial"/>
          <w:color w:val="333333"/>
          <w:sz w:val="20"/>
          <w:szCs w:val="20"/>
        </w:rPr>
        <w:t>Google DeepMind. Gemini API Documentation. https://ai.google.dev/docs , 202</w:t>
      </w:r>
      <w:r>
        <w:rPr>
          <w:rFonts w:eastAsia="Arial" w:cs="Arial"/>
          <w:color w:val="333333"/>
          <w:sz w:val="20"/>
          <w:szCs w:val="20"/>
        </w:rPr>
        <w:t>5</w:t>
      </w:r>
      <w:r>
        <w:rPr>
          <w:rFonts w:eastAsia="Arial" w:cs="Arial"/>
          <w:color w:val="333333"/>
          <w:sz w:val="20"/>
          <w:szCs w:val="20"/>
        </w:rPr>
        <w:t>.</w:t>
      </w:r>
    </w:p>
    <w:p>
      <w:pPr>
        <w:pStyle w:val="normal1"/>
        <w:spacing w:lineRule="auto" w:line="240" w:before="60" w:after="60"/>
        <w:rPr/>
      </w:pPr>
      <w:r>
        <w:rPr>
          <w:rFonts w:eastAsia="Arial" w:cs="Arial"/>
          <w:color w:val="333333"/>
          <w:sz w:val="20"/>
          <w:szCs w:val="20"/>
        </w:rPr>
        <w:t>SimpleSoftwareIO. QrCode Package for Laravel. https://github.com/SimpleSoftwareIO/simple-qrcode , 2024.</w:t>
      </w:r>
    </w:p>
    <w:p>
      <w:pPr>
        <w:pStyle w:val="normal1"/>
        <w:spacing w:lineRule="auto" w:line="240" w:before="60" w:after="60"/>
        <w:rPr/>
      </w:pPr>
      <w:r>
        <w:rPr>
          <w:rFonts w:eastAsia="Arial" w:cs="Arial"/>
          <w:color w:val="333333"/>
          <w:sz w:val="20"/>
          <w:szCs w:val="20"/>
        </w:rPr>
        <w:t>OWASP Foundation. OWASP Top Ten 2021. https://owasp.org/www-project-top-ten/ , 2021.</w:t>
      </w:r>
    </w:p>
    <w:p>
      <w:pPr>
        <w:pStyle w:val="normal1"/>
        <w:spacing w:lineRule="auto" w:line="240" w:before="60" w:after="60"/>
        <w:rPr/>
      </w:pPr>
      <w:r>
        <w:rPr>
          <w:rFonts w:eastAsia="Arial" w:cs="Arial"/>
          <w:color w:val="333333"/>
          <w:sz w:val="20"/>
          <w:szCs w:val="20"/>
        </w:rPr>
        <w:t>k6 Labs. Performance testing for developers. https://k6.io/docs , 202</w:t>
      </w:r>
      <w:r>
        <w:rPr>
          <w:rFonts w:eastAsia="Arial" w:cs="Arial"/>
          <w:color w:val="333333"/>
          <w:sz w:val="20"/>
          <w:szCs w:val="20"/>
        </w:rPr>
        <w:t>5</w:t>
      </w:r>
      <w:r>
        <w:rPr>
          <w:rFonts w:eastAsia="Arial" w:cs="Arial"/>
          <w:color w:val="333333"/>
          <w:sz w:val="20"/>
          <w:szCs w:val="20"/>
        </w:rPr>
        <w:t>.</w:t>
      </w:r>
    </w:p>
    <w:p>
      <w:pPr>
        <w:pStyle w:val="normal1"/>
        <w:spacing w:lineRule="auto" w:line="240" w:before="60" w:after="60"/>
        <w:rPr/>
      </w:pPr>
      <w:r>
        <w:rPr>
          <w:rFonts w:eastAsia="Arial" w:cs="Arial"/>
          <w:color w:val="333333"/>
          <w:sz w:val="20"/>
          <w:szCs w:val="20"/>
        </w:rPr>
        <w:t>Render.com. Cloud Hosting Documentation. https://render.com/docs , 202</w:t>
      </w:r>
      <w:r>
        <w:rPr>
          <w:rFonts w:eastAsia="Arial" w:cs="Arial"/>
          <w:color w:val="333333"/>
          <w:sz w:val="20"/>
          <w:szCs w:val="20"/>
        </w:rPr>
        <w:t>6</w:t>
      </w:r>
      <w:r>
        <w:rPr>
          <w:rFonts w:eastAsia="Arial" w:cs="Arial"/>
          <w:color w:val="333333"/>
          <w:sz w:val="20"/>
          <w:szCs w:val="20"/>
        </w:rPr>
        <w:t>.</w:t>
      </w:r>
    </w:p>
    <w:p>
      <w:pPr>
        <w:pStyle w:val="normal1"/>
        <w:spacing w:lineRule="auto" w:line="240" w:before="40" w:after="40"/>
        <w:rPr/>
      </w:pPr>
      <w:r>
        <w:rPr/>
      </w:r>
    </w:p>
    <w:p>
      <w:pPr>
        <w:pStyle w:val="normal1"/>
        <w:rPr/>
      </w:pPr>
      <w:r>
        <w:rPr/>
      </w:r>
      <w:r>
        <w:br w:type="page"/>
      </w:r>
    </w:p>
    <w:p>
      <w:pPr>
        <w:pStyle w:val="normal1"/>
        <w:pBdr>
          <w:bottom w:val="single" w:sz="6" w:space="0" w:color="2E75B6"/>
        </w:pBdr>
        <w:spacing w:lineRule="auto" w:line="240" w:before="0" w:after="0"/>
        <w:ind w:hanging="0" w:left="0"/>
        <w:rPr/>
      </w:pPr>
      <w:r>
        <w:rPr>
          <w:rFonts w:eastAsia="Arial" w:cs="Arial"/>
          <w:b/>
          <w:bCs/>
          <w:color w:val="1A3C6E"/>
          <w:sz w:val="28"/>
          <w:szCs w:val="28"/>
        </w:rPr>
        <w:t>Annexes</w:t>
      </w:r>
    </w:p>
    <w:p>
      <w:pPr>
        <w:pStyle w:val="normal1"/>
        <w:spacing w:lineRule="auto" w:line="240" w:before="60" w:after="0"/>
        <w:rPr/>
      </w:pPr>
      <w:r>
        <w:rPr/>
      </w:r>
    </w:p>
    <w:p>
      <w:pPr>
        <w:pStyle w:val="normal1"/>
        <w:spacing w:lineRule="auto" w:line="240" w:before="240" w:after="60"/>
        <w:rPr/>
      </w:pPr>
      <w:r>
        <w:rPr>
          <w:rFonts w:eastAsia="Arial" w:cs="Arial"/>
          <w:b/>
          <w:bCs/>
          <w:color w:val="2E75B6"/>
          <w:sz w:val="22"/>
          <w:szCs w:val="22"/>
        </w:rPr>
        <w:t>A-</w:t>
      </w:r>
      <w:r>
        <w:rPr>
          <w:rFonts w:eastAsia="Arial" w:cs="Arial"/>
          <w:b/>
          <w:bCs/>
          <w:color w:val="1A3C6E"/>
          <w:sz w:val="22"/>
          <w:szCs w:val="22"/>
        </w:rPr>
        <w:t>Format du fichier CSV étudiant</w:t>
      </w:r>
    </w:p>
    <w:p>
      <w:pPr>
        <w:pStyle w:val="normal1"/>
        <w:spacing w:lineRule="auto" w:line="240" w:before="60" w:after="60"/>
        <w:rPr/>
      </w:pPr>
      <w:r>
        <w:rPr>
          <w:rFonts w:eastAsia="Arial" w:cs="Arial"/>
          <w:color w:val="333333"/>
          <w:sz w:val="20"/>
          <w:szCs w:val="20"/>
        </w:rPr>
        <w:t>Encodage UTF-8 (sans BOM), séparateur virgule (,) ou point-virgule (;) , détection automatique, première ligne : en-têtes obligatoires.</w:t>
      </w:r>
    </w:p>
    <w:tbl>
      <w:tblPr>
        <w:tblW w:w="8640" w:type="dxa"/>
        <w:jc w:val="left"/>
        <w:tblInd w:w="0" w:type="dxa"/>
        <w:tblLayout w:type="fixed"/>
        <w:tblCellMar>
          <w:top w:w="80" w:type="dxa"/>
          <w:left w:w="120" w:type="dxa"/>
          <w:bottom w:w="80" w:type="dxa"/>
          <w:right w:w="120" w:type="dxa"/>
        </w:tblCellMar>
      </w:tblPr>
      <w:tblGrid>
        <w:gridCol w:w="2159"/>
        <w:gridCol w:w="2160"/>
        <w:gridCol w:w="2160"/>
        <w:gridCol w:w="2160"/>
      </w:tblGrid>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Colonne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Type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Obligatoire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Exemple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nom</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Texte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Oui</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AGOSSOU</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prenom</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Texte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Oui</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Marc</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matricule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Texte (unique)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Oui</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2024001</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filiere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Code filière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Oui</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IM-L2</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annee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Texte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Oui</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2025-2026</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email</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E-mail valide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Oui</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marc@etud.uac.bj</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telephone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Texte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Non</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+22961234567</w:t>
            </w:r>
          </w:p>
        </w:tc>
      </w:tr>
    </w:tbl>
    <w:p>
      <w:pPr>
        <w:pStyle w:val="normal1"/>
        <w:spacing w:lineRule="auto" w:line="240" w:before="40" w:after="0"/>
        <w:rPr/>
      </w:pPr>
      <w:r>
        <w:rPr/>
      </w:r>
    </w:p>
    <w:p>
      <w:pPr>
        <w:pStyle w:val="normal1"/>
        <w:spacing w:lineRule="auto" w:line="240" w:before="240" w:after="60"/>
        <w:rPr/>
      </w:pPr>
      <w:r>
        <w:rPr>
          <w:rFonts w:eastAsia="Arial" w:cs="Arial"/>
          <w:b/>
          <w:bCs/>
          <w:color w:val="2E75B6"/>
          <w:sz w:val="22"/>
          <w:szCs w:val="22"/>
        </w:rPr>
        <w:t>B-</w:t>
      </w:r>
      <w:r>
        <w:rPr>
          <w:rFonts w:eastAsia="Arial" w:cs="Arial"/>
          <w:b/>
          <w:bCs/>
          <w:color w:val="1A3C6E"/>
          <w:sz w:val="22"/>
          <w:szCs w:val="22"/>
        </w:rPr>
        <w:t>Format du fichier CSV cours</w:t>
      </w:r>
    </w:p>
    <w:tbl>
      <w:tblPr>
        <w:tblW w:w="8640" w:type="dxa"/>
        <w:jc w:val="left"/>
        <w:tblInd w:w="0" w:type="dxa"/>
        <w:tblLayout w:type="fixed"/>
        <w:tblCellMar>
          <w:top w:w="80" w:type="dxa"/>
          <w:left w:w="120" w:type="dxa"/>
          <w:bottom w:w="80" w:type="dxa"/>
          <w:right w:w="120" w:type="dxa"/>
        </w:tblCellMar>
      </w:tblPr>
      <w:tblGrid>
        <w:gridCol w:w="2159"/>
        <w:gridCol w:w="2160"/>
        <w:gridCol w:w="3240"/>
      </w:tblGrid>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Colonne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Obligatoire</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Exemple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code_ue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Oui</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INF301</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intitule_ue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Oui</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Algorithmique avancée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code_ec</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Oui</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INF301-EC1</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intitule_ec</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Oui</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Structures de données</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filiere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Oui</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IM-L3</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annee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Oui</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2025-2026</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semestre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Oui</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1</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volume_horaire</w:t>
            </w:r>
          </w:p>
        </w:tc>
        <w:tc>
          <w:tcPr>
            <w:tcW w:w="216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Oui</w:t>
            </w:r>
          </w:p>
        </w:tc>
        <w:tc>
          <w:tcPr>
            <w:tcW w:w="324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30</w:t>
            </w:r>
          </w:p>
        </w:tc>
      </w:tr>
    </w:tbl>
    <w:p>
      <w:pPr>
        <w:pStyle w:val="normal1"/>
        <w:spacing w:lineRule="auto" w:line="240" w:before="40" w:after="0"/>
        <w:rPr/>
      </w:pPr>
      <w:r>
        <w:rPr/>
      </w:r>
    </w:p>
    <w:p>
      <w:pPr>
        <w:pStyle w:val="normal1"/>
        <w:spacing w:lineRule="auto" w:line="240" w:before="240" w:after="60"/>
        <w:rPr/>
      </w:pPr>
      <w:r>
        <w:rPr>
          <w:rFonts w:eastAsia="Arial" w:cs="Arial"/>
          <w:b/>
          <w:bCs/>
          <w:color w:val="2E75B6"/>
          <w:sz w:val="22"/>
          <w:szCs w:val="22"/>
        </w:rPr>
        <w:t>C-</w:t>
      </w:r>
      <w:r>
        <w:rPr>
          <w:rFonts w:eastAsia="Arial" w:cs="Arial"/>
          <w:b/>
          <w:bCs/>
          <w:color w:val="1A3C6E"/>
          <w:sz w:val="22"/>
          <w:szCs w:val="22"/>
        </w:rPr>
        <w:t>Scénario complet d'utilisation (Rentrée 2025-2026)</w:t>
      </w:r>
    </w:p>
    <w:p>
      <w:pPr>
        <w:pStyle w:val="normal1"/>
        <w:numPr>
          <w:ilvl w:val="0"/>
          <w:numId w:val="0"/>
        </w:numPr>
        <w:spacing w:lineRule="auto" w:line="240" w:before="40" w:after="40"/>
        <w:ind w:hanging="0" w:left="0"/>
        <w:rPr/>
      </w:pPr>
      <w:r>
        <w:rPr>
          <w:rFonts w:eastAsia="Arial" w:cs="Arial"/>
          <w:color w:val="333333"/>
          <w:sz w:val="20"/>
          <w:szCs w:val="20"/>
        </w:rPr>
        <w:t>L'administrateur importe le fichier CSV des 250 étudiants de L2 IM. 247 inscrits avec succès, 3 erreurs (doublons de matricule). Chaque étudiant reçoit son identifiant unique par e-mail.</w:t>
      </w:r>
    </w:p>
    <w:p>
      <w:pPr>
        <w:pStyle w:val="normal1"/>
        <w:numPr>
          <w:ilvl w:val="0"/>
          <w:numId w:val="0"/>
        </w:numPr>
        <w:spacing w:lineRule="auto" w:line="240" w:before="40" w:after="40"/>
        <w:ind w:hanging="0" w:left="0"/>
        <w:rPr/>
      </w:pPr>
      <w:r>
        <w:rPr>
          <w:rFonts w:eastAsia="Arial" w:cs="Arial"/>
          <w:color w:val="333333"/>
          <w:sz w:val="20"/>
          <w:szCs w:val="20"/>
        </w:rPr>
        <w:t>L'administrateur importe l'offre pédagogique PDF. L'IA analyse (12 secondes), extrait 12 UE et 28 EC (score confiance moyen 0,91). L'administrateur valide.</w:t>
      </w:r>
    </w:p>
    <w:p>
      <w:pPr>
        <w:pStyle w:val="normal1"/>
        <w:numPr>
          <w:ilvl w:val="0"/>
          <w:numId w:val="0"/>
        </w:numPr>
        <w:spacing w:lineRule="auto" w:line="240" w:before="40" w:after="40"/>
        <w:ind w:hanging="0" w:left="0"/>
        <w:rPr/>
      </w:pPr>
      <w:r>
        <w:rPr>
          <w:rFonts w:eastAsia="Arial" w:cs="Arial"/>
          <w:color w:val="333333"/>
          <w:sz w:val="20"/>
          <w:szCs w:val="20"/>
        </w:rPr>
        <w:t>L'administrateur importe l'emploi du temps PDF. L'IA crée 96 événements. Après validation, les 247 étudiants y sont automatiquement associés.</w:t>
      </w:r>
    </w:p>
    <w:p>
      <w:pPr>
        <w:pStyle w:val="normal1"/>
        <w:numPr>
          <w:ilvl w:val="0"/>
          <w:numId w:val="0"/>
        </w:numPr>
        <w:spacing w:lineRule="auto" w:line="240" w:before="40" w:after="40"/>
        <w:ind w:hanging="0" w:left="0"/>
        <w:rPr/>
      </w:pPr>
      <w:r>
        <w:rPr>
          <w:rFonts w:eastAsia="Arial" w:cs="Arial"/>
          <w:color w:val="333333"/>
          <w:sz w:val="20"/>
          <w:szCs w:val="20"/>
        </w:rPr>
        <w:t>Le lundi à 08h00, le cours d'Algorithmique L2 débute. Le QR Code est affiché et se régénère toutes les 60 secondes.</w:t>
      </w:r>
    </w:p>
    <w:p>
      <w:pPr>
        <w:pStyle w:val="normal1"/>
        <w:numPr>
          <w:ilvl w:val="0"/>
          <w:numId w:val="0"/>
        </w:numPr>
        <w:spacing w:lineRule="auto" w:line="240" w:before="40" w:after="40"/>
        <w:ind w:hanging="0" w:left="0"/>
        <w:rPr/>
      </w:pPr>
      <w:r>
        <w:rPr>
          <w:rFonts w:eastAsia="Arial" w:cs="Arial"/>
          <w:color w:val="333333"/>
          <w:sz w:val="20"/>
          <w:szCs w:val="20"/>
        </w:rPr>
        <w:t>Les 247 étudiants scannent le QR Code depuis leur smartphone. À 10h15, le système ferme la session. 231 présences enregistrées, 16 absences constatées.</w:t>
      </w:r>
    </w:p>
    <w:p>
      <w:pPr>
        <w:pStyle w:val="normal1"/>
        <w:numPr>
          <w:ilvl w:val="0"/>
          <w:numId w:val="0"/>
        </w:numPr>
        <w:spacing w:lineRule="auto" w:line="240" w:before="40" w:after="40"/>
        <w:ind w:hanging="0" w:left="0"/>
        <w:rPr/>
      </w:pPr>
      <w:r>
        <w:rPr>
          <w:rFonts w:eastAsia="Arial" w:cs="Arial"/>
          <w:color w:val="333333"/>
          <w:sz w:val="20"/>
          <w:szCs w:val="20"/>
        </w:rPr>
        <w:t>L'administrateur consulte le tableau de bord : taux de présence = 93,5 %. Aucune alerte de fraude. Export PDF transmis à l'enseignant responsable.</w:t>
      </w:r>
    </w:p>
    <w:p>
      <w:pPr>
        <w:pStyle w:val="normal1"/>
        <w:spacing w:lineRule="auto" w:line="240" w:before="40" w:after="0"/>
        <w:rPr/>
      </w:pPr>
      <w:r>
        <w:rPr/>
      </w:r>
    </w:p>
    <w:p>
      <w:pPr>
        <w:pStyle w:val="normal1"/>
        <w:spacing w:lineRule="auto" w:line="240" w:before="240" w:after="60"/>
        <w:rPr/>
      </w:pPr>
      <w:r>
        <w:rPr>
          <w:rFonts w:eastAsia="Arial" w:cs="Arial"/>
          <w:b/>
          <w:bCs/>
          <w:color w:val="2E75B6"/>
          <w:sz w:val="22"/>
          <w:szCs w:val="22"/>
        </w:rPr>
        <w:t>D-</w:t>
      </w:r>
      <w:r>
        <w:rPr>
          <w:rFonts w:eastAsia="Arial" w:cs="Arial"/>
          <w:b/>
          <w:bCs/>
          <w:color w:val="1A3C6E"/>
          <w:sz w:val="22"/>
          <w:szCs w:val="22"/>
        </w:rPr>
        <w:t>Flux de régénération du QR Code dynamique</w:t>
      </w:r>
    </w:p>
    <w:p>
      <w:pPr>
        <w:pStyle w:val="normal1"/>
        <w:numPr>
          <w:ilvl w:val="0"/>
          <w:numId w:val="0"/>
        </w:numPr>
        <w:spacing w:lineRule="auto" w:line="240" w:before="40" w:after="40"/>
        <w:ind w:hanging="0" w:left="0"/>
        <w:rPr/>
      </w:pPr>
      <w:r>
        <w:rPr>
          <w:rFonts w:eastAsia="Arial" w:cs="Arial"/>
          <w:color w:val="333333"/>
          <w:sz w:val="20"/>
          <w:szCs w:val="20"/>
        </w:rPr>
        <w:t>Le backend génère un nouveau token UUID v4 avec date d'expiration (now + 60 secondes). Le QR Code est généré et transmis au frontend.</w:t>
      </w:r>
    </w:p>
    <w:p>
      <w:pPr>
        <w:pStyle w:val="normal1"/>
        <w:numPr>
          <w:ilvl w:val="0"/>
          <w:numId w:val="0"/>
        </w:numPr>
        <w:spacing w:lineRule="auto" w:line="240" w:before="40" w:after="40"/>
        <w:ind w:hanging="0" w:left="0"/>
        <w:rPr/>
      </w:pPr>
      <w:r>
        <w:rPr>
          <w:rFonts w:eastAsia="Arial" w:cs="Arial"/>
          <w:color w:val="333333"/>
          <w:sz w:val="20"/>
          <w:szCs w:val="20"/>
        </w:rPr>
        <w:t>Le frontend affiche le QR Code avec un compte à rebours visuel (60 → 0 secondes).</w:t>
      </w:r>
    </w:p>
    <w:p>
      <w:pPr>
        <w:pStyle w:val="normal1"/>
        <w:numPr>
          <w:ilvl w:val="0"/>
          <w:numId w:val="0"/>
        </w:numPr>
        <w:spacing w:lineRule="auto" w:line="240" w:before="40" w:after="40"/>
        <w:ind w:hanging="0" w:left="0"/>
        <w:rPr/>
      </w:pPr>
      <w:r>
        <w:rPr>
          <w:rFonts w:eastAsia="Arial" w:cs="Arial"/>
          <w:color w:val="333333"/>
          <w:sz w:val="20"/>
          <w:szCs w:val="20"/>
        </w:rPr>
        <w:t>À T-5 secondes avant expiration, le frontend effectue une requête de pré-chargement au backend pour le prochain token.</w:t>
      </w:r>
    </w:p>
    <w:p>
      <w:pPr>
        <w:pStyle w:val="normal1"/>
        <w:numPr>
          <w:ilvl w:val="0"/>
          <w:numId w:val="0"/>
        </w:numPr>
        <w:spacing w:lineRule="auto" w:line="240" w:before="40" w:after="40"/>
        <w:ind w:hanging="0" w:left="0"/>
        <w:rPr/>
      </w:pPr>
      <w:r>
        <w:rPr>
          <w:rFonts w:eastAsia="Arial" w:cs="Arial"/>
          <w:color w:val="333333"/>
          <w:sz w:val="20"/>
          <w:szCs w:val="20"/>
        </w:rPr>
        <w:t>À T=0, le frontend substitue instantanément l'ancien QR Code par le nouveau, sans interruption visible pour l'utilisateur.</w:t>
      </w:r>
    </w:p>
    <w:p>
      <w:pPr>
        <w:pStyle w:val="normal1"/>
        <w:numPr>
          <w:ilvl w:val="0"/>
          <w:numId w:val="0"/>
        </w:numPr>
        <w:spacing w:lineRule="auto" w:line="240" w:before="40" w:after="40"/>
        <w:ind w:hanging="0" w:left="0"/>
        <w:rPr/>
      </w:pPr>
      <w:r>
        <w:rPr>
          <w:rFonts w:eastAsia="Arial" w:cs="Arial"/>
          <w:color w:val="333333"/>
          <w:sz w:val="20"/>
          <w:szCs w:val="20"/>
        </w:rPr>
        <w:t>L'ancien token est marqué expiré. Toute soumission avec ce token est rejetée avec le code HTTP 410 (Gone).</w:t>
      </w:r>
    </w:p>
    <w:p>
      <w:pPr>
        <w:pStyle w:val="normal1"/>
        <w:spacing w:lineRule="auto" w:line="240" w:before="40" w:after="40"/>
        <w:rPr/>
      </w:pPr>
      <w:r>
        <w:rPr/>
      </w:r>
    </w:p>
    <w:p>
      <w:pPr>
        <w:pStyle w:val="normal1"/>
        <w:rPr/>
      </w:pPr>
      <w:r>
        <w:rPr/>
      </w:r>
      <w:r>
        <w:br w:type="page"/>
      </w:r>
    </w:p>
    <w:p>
      <w:pPr>
        <w:pStyle w:val="normal1"/>
        <w:pBdr>
          <w:bottom w:val="single" w:sz="6" w:space="0" w:color="2E75B6"/>
        </w:pBdr>
        <w:spacing w:lineRule="auto" w:line="240" w:before="0" w:after="0"/>
        <w:ind w:hanging="0" w:left="0"/>
        <w:rPr/>
      </w:pPr>
      <w:r>
        <w:rPr>
          <w:rFonts w:eastAsia="Arial" w:cs="Arial"/>
          <w:b/>
          <w:bCs/>
          <w:color w:val="1A3C6E"/>
          <w:sz w:val="28"/>
          <w:szCs w:val="28"/>
        </w:rPr>
        <w:t>Glossaire</w:t>
      </w:r>
    </w:p>
    <w:p>
      <w:pPr>
        <w:pStyle w:val="normal1"/>
        <w:spacing w:lineRule="auto" w:line="240" w:before="60" w:after="0"/>
        <w:rPr/>
      </w:pPr>
      <w:r>
        <w:rPr/>
      </w:r>
    </w:p>
    <w:tbl>
      <w:tblPr>
        <w:tblW w:w="8640" w:type="dxa"/>
        <w:jc w:val="left"/>
        <w:tblInd w:w="0" w:type="dxa"/>
        <w:tblLayout w:type="fixed"/>
        <w:tblCellMar>
          <w:top w:w="80" w:type="dxa"/>
          <w:left w:w="120" w:type="dxa"/>
          <w:bottom w:w="80" w:type="dxa"/>
          <w:right w:w="120" w:type="dxa"/>
        </w:tblCellMar>
      </w:tblPr>
      <w:tblGrid>
        <w:gridCol w:w="2159"/>
        <w:gridCol w:w="4320"/>
      </w:tblGrid>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Terme</w:t>
            </w:r>
          </w:p>
        </w:tc>
        <w:tc>
          <w:tcPr>
            <w:tcW w:w="432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Définition</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UAC</w:t>
            </w:r>
          </w:p>
        </w:tc>
        <w:tc>
          <w:tcPr>
            <w:tcW w:w="432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Université d'Abomey-Calavi , établissement d'enseignement supérieur public du Bénin.</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UE</w:t>
            </w:r>
          </w:p>
        </w:tc>
        <w:tc>
          <w:tcPr>
            <w:tcW w:w="432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Unité d'Enseignement , regroupe plusieurs Éléments Constitutifs dans une même thématique académique.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EC</w:t>
            </w:r>
          </w:p>
        </w:tc>
        <w:tc>
          <w:tcPr>
            <w:tcW w:w="432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Élément Constitutif , matière individuelle, unité de granularité la plus fine dans la maquette pédagogique.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SGP</w:t>
            </w:r>
          </w:p>
        </w:tc>
        <w:tc>
          <w:tcPr>
            <w:tcW w:w="432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Système de Gestion des Présences , nom du système développé dans ce projet.</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QR Code dynamique</w:t>
            </w:r>
          </w:p>
        </w:tc>
        <w:tc>
          <w:tcPr>
            <w:tcW w:w="432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Code QR associé à un token à durée de vie limitée (60 s), régénéré automatiquement pour empêcher la réutilisation frauduleuse.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Token QR</w:t>
            </w:r>
          </w:p>
        </w:tc>
        <w:tc>
          <w:tcPr>
            <w:tcW w:w="432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Identifiant unique (UUID v4) encodé dans le QR Code, valide pendant une durée configurée (60 s par défaut).</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Device fingerprinting</w:t>
            </w:r>
          </w:p>
        </w:tc>
        <w:tc>
          <w:tcPr>
            <w:tcW w:w="432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Technique d'identification d'un appareil à partir de ses caractéristiques techniques non personnelles (navigateur, résolution, langue, etc.).</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IA Gemini</w:t>
            </w:r>
          </w:p>
        </w:tc>
        <w:tc>
          <w:tcPr>
            <w:tcW w:w="432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Modèle d'intelligence artificielle générative multimodale développé par Google DeepMind, utilisé pour l'analyse de fichiers PDF.</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3NF</w:t>
            </w:r>
          </w:p>
        </w:tc>
        <w:tc>
          <w:tcPr>
            <w:tcW w:w="432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Troisième forme normale , standard de normalisation des BDD relationnelles éliminant les redondances et les dépendances transitives.</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RTO</w:t>
            </w:r>
          </w:p>
        </w:tc>
        <w:tc>
          <w:tcPr>
            <w:tcW w:w="432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Recovery Time Objective , durée maximale acceptable pour le rétablissement du service après une panne (&lt; 2 heures).</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SPA</w:t>
            </w:r>
          </w:p>
        </w:tc>
        <w:tc>
          <w:tcPr>
            <w:tcW w:w="432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Single Page Application , application web dont le contenu est chargé dynamiquement sans rechargement de page.</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PWA</w:t>
            </w:r>
          </w:p>
        </w:tc>
        <w:tc>
          <w:tcPr>
            <w:tcW w:w="432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Application mobile Android (Expo / React Native) : scan par appareil photo, vérification de la position et du réseau, affichage du QR Code pour l'étudiant responsable de la promotion.</w:t>
            </w:r>
          </w:p>
        </w:tc>
      </w:tr>
      <w:tr>
        <w:trPr/>
        <w:tc>
          <w:tcPr>
            <w:tcW w:w="2159" w:type="dxa"/>
            <w:tcBorders>
              <w:top w:val="single" w:sz="4" w:space="0" w:color="BBCFE8"/>
              <w:left w:val="single" w:sz="4" w:space="0" w:color="BBCFE8"/>
              <w:bottom w:val="single" w:sz="4" w:space="0" w:color="BBCFE8"/>
              <w:right w:val="single" w:sz="4" w:space="0" w:color="BBCFE8"/>
            </w:tcBorders>
            <w:shd w:fill="D6E4F0" w:val="clear"/>
          </w:tcPr>
          <w:p>
            <w:pPr>
              <w:pStyle w:val="normal1"/>
              <w:spacing w:before="0" w:after="0"/>
              <w:rPr/>
            </w:pPr>
            <w:r>
              <w:rPr>
                <w:rFonts w:eastAsia="Arial" w:cs="Arial"/>
                <w:b/>
                <w:bCs/>
                <w:color w:val="1A3C6E"/>
                <w:sz w:val="20"/>
                <w:szCs w:val="20"/>
              </w:rPr>
              <w:t>ORM</w:t>
            </w:r>
          </w:p>
        </w:tc>
        <w:tc>
          <w:tcPr>
            <w:tcW w:w="4320" w:type="dxa"/>
            <w:tcBorders>
              <w:top w:val="single" w:sz="4" w:space="0" w:color="BBCFE8"/>
              <w:left w:val="single" w:sz="4" w:space="0" w:color="BBCFE8"/>
              <w:bottom w:val="single" w:sz="4" w:space="0" w:color="BBCFE8"/>
              <w:right w:val="single" w:sz="4" w:space="0" w:color="BBCFE8"/>
            </w:tcBorders>
            <w:shd w:fill="FFFFFF" w:val="clear"/>
          </w:tcPr>
          <w:p>
            <w:pPr>
              <w:pStyle w:val="normal1"/>
              <w:spacing w:before="0" w:after="0"/>
              <w:rPr/>
            </w:pPr>
            <w:r>
              <w:rPr>
                <w:rFonts w:eastAsia="Arial" w:cs="Arial"/>
                <w:color w:val="333333"/>
                <w:sz w:val="20"/>
                <w:szCs w:val="20"/>
              </w:rPr>
              <w:t>Object-Relational Mapping , technique permettant de manipuler la base de données via des objets sans écrire de SQL directement.</w:t>
            </w:r>
          </w:p>
        </w:tc>
      </w:tr>
    </w:tbl>
    <w:p>
      <w:pPr>
        <w:pStyle w:val="normal1"/>
        <w:spacing w:lineRule="auto" w:line="240" w:before="40" w:after="40"/>
        <w:rPr/>
      </w:pPr>
      <w:r>
        <w:rPr/>
      </w:r>
    </w:p>
    <w:sectPr>
      <w:footerReference w:type="even" r:id="rId2"/>
      <w:footerReference w:type="default" r:id="rId3"/>
      <w:footerReference w:type="first" r:id="rId4"/>
      <w:type w:val="nextPage"/>
      <w:pgSz w:w="11906" w:h="16838"/>
      <w:pgMar w:left="1440" w:right="1440" w:gutter="0" w:header="0" w:top="1440" w:footer="708"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0" w:color="2E75B6"/>
      </w:pBdr>
      <w:jc w:val="center"/>
      <w:rPr/>
    </w:pPr>
    <w:r>
      <w:rPr>
        <w:rFonts w:eastAsia="Arial" w:cs="Arial"/>
        <w:color w:val="888888"/>
        <w:sz w:val="16"/>
        <w:szCs w:val="16"/>
      </w:rPr>
      <w:t xml:space="preserve">Cahier des </w:t>
    </w:r>
    <w:r>
      <w:rPr>
        <w:color w:val="888888"/>
        <w:sz w:val="16"/>
        <w:szCs w:val="16"/>
      </w:rPr>
      <w:t>c</w:t>
    </w:r>
    <w:r>
      <w:rPr>
        <w:rFonts w:eastAsia="Arial" w:cs="Arial"/>
        <w:color w:val="888888"/>
        <w:sz w:val="16"/>
        <w:szCs w:val="16"/>
      </w:rPr>
      <w:t xml:space="preserve">harges , Projet de </w:t>
    </w:r>
    <w:r>
      <w:rPr>
        <w:color w:val="888888"/>
        <w:sz w:val="16"/>
        <w:szCs w:val="16"/>
      </w:rPr>
      <w:t>f</w:t>
    </w:r>
    <w:r>
      <w:rPr>
        <w:rFonts w:eastAsia="Arial" w:cs="Arial"/>
        <w:color w:val="888888"/>
        <w:sz w:val="16"/>
        <w:szCs w:val="16"/>
      </w:rPr>
      <w:t>in d'</w:t>
    </w:r>
    <w:r>
      <w:rPr>
        <w:color w:val="888888"/>
        <w:sz w:val="16"/>
        <w:szCs w:val="16"/>
      </w:rPr>
      <w:t>é</w:t>
    </w:r>
    <w:r>
      <w:rPr>
        <w:rFonts w:eastAsia="Arial" w:cs="Arial"/>
        <w:color w:val="888888"/>
        <w:sz w:val="16"/>
        <w:szCs w:val="16"/>
      </w:rPr>
      <w:t xml:space="preserve">tudes </w:t>
    </w:r>
    <w:r>
      <w:rPr>
        <w:rFonts w:eastAsia="Arial" w:cs="Arial"/>
        <w:color w:val="888888"/>
        <w:sz w:val="16"/>
        <w:szCs w:val="16"/>
      </w:rPr>
      <w:t>-</w:t>
    </w:r>
    <w:r>
      <w:rPr>
        <w:rFonts w:eastAsia="Arial" w:cs="Arial"/>
        <w:color w:val="888888"/>
        <w:sz w:val="16"/>
        <w:szCs w:val="16"/>
      </w:rPr>
      <w:t xml:space="preserve"> IFRI - UAC    |    Page </w:t>
    </w: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0" w:color="2E75B6"/>
      </w:pBdr>
      <w:jc w:val="center"/>
      <w:rPr/>
    </w:pPr>
    <w:r>
      <w:rPr>
        <w:rFonts w:eastAsia="Arial" w:cs="Arial"/>
        <w:color w:val="888888"/>
        <w:sz w:val="16"/>
        <w:szCs w:val="16"/>
      </w:rPr>
      <w:t xml:space="preserve">Cahier des </w:t>
    </w:r>
    <w:r>
      <w:rPr>
        <w:color w:val="888888"/>
        <w:sz w:val="16"/>
        <w:szCs w:val="16"/>
      </w:rPr>
      <w:t>c</w:t>
    </w:r>
    <w:r>
      <w:rPr>
        <w:rFonts w:eastAsia="Arial" w:cs="Arial"/>
        <w:color w:val="888888"/>
        <w:sz w:val="16"/>
        <w:szCs w:val="16"/>
      </w:rPr>
      <w:t xml:space="preserve">harges , Projet de </w:t>
    </w:r>
    <w:r>
      <w:rPr>
        <w:color w:val="888888"/>
        <w:sz w:val="16"/>
        <w:szCs w:val="16"/>
      </w:rPr>
      <w:t>f</w:t>
    </w:r>
    <w:r>
      <w:rPr>
        <w:rFonts w:eastAsia="Arial" w:cs="Arial"/>
        <w:color w:val="888888"/>
        <w:sz w:val="16"/>
        <w:szCs w:val="16"/>
      </w:rPr>
      <w:t>in d'</w:t>
    </w:r>
    <w:r>
      <w:rPr>
        <w:color w:val="888888"/>
        <w:sz w:val="16"/>
        <w:szCs w:val="16"/>
      </w:rPr>
      <w:t>é</w:t>
    </w:r>
    <w:r>
      <w:rPr>
        <w:rFonts w:eastAsia="Arial" w:cs="Arial"/>
        <w:color w:val="888888"/>
        <w:sz w:val="16"/>
        <w:szCs w:val="16"/>
      </w:rPr>
      <w:t xml:space="preserve">tudes </w:t>
    </w:r>
    <w:r>
      <w:rPr>
        <w:rFonts w:eastAsia="Arial" w:cs="Arial"/>
        <w:color w:val="888888"/>
        <w:sz w:val="16"/>
        <w:szCs w:val="16"/>
      </w:rPr>
      <w:t>-</w:t>
    </w:r>
    <w:r>
      <w:rPr>
        <w:rFonts w:eastAsia="Arial" w:cs="Arial"/>
        <w:color w:val="888888"/>
        <w:sz w:val="16"/>
        <w:szCs w:val="16"/>
      </w:rPr>
      <w:t xml:space="preserve"> IFRI - UAC    |    Page </w:t>
    </w:r>
    <w:r>
      <w:rPr/>
      <w:fldChar w:fldCharType="begin"/>
    </w:r>
    <w:r>
      <w:rPr/>
      <w:instrText xml:space="preserve"> PAGE </w:instrText>
    </w:r>
    <w:r>
      <w:rPr/>
      <w:fldChar w:fldCharType="separate"/>
    </w:r>
    <w:r>
      <w:rPr/>
      <w:t>2</w:t>
    </w:r>
    <w:r>
      <w:rPr/>
      <w:fldChar w:fldCharType="end"/>
    </w:r>
  </w:p>
</w:ftr>
</file>

<file path=word/settings.xml><?xml version="1.0" encoding="utf-8"?>
<w:settings xmlns:w="http://schemas.openxmlformats.org/wordprocessingml/2006/main">
  <w:zoom w:percent="144"/>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2E74B5"/>
      <w:position w:val="0"/>
      <w:sz w:val="32"/>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2E74B5"/>
      <w:position w:val="0"/>
      <w:sz w:val="26"/>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1F4D78"/>
      <w:position w:val="0"/>
      <w:sz w:val="24"/>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iCs/>
      <w:caps w:val="false"/>
      <w:smallCaps w:val="false"/>
      <w:strike w:val="false"/>
      <w:dstrike w:val="false"/>
      <w:color w:val="2E74B5"/>
      <w:position w:val="0"/>
      <w:sz w:val="22"/>
      <w:sz w:val="22"/>
      <w:szCs w:val="22"/>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2E74B5"/>
      <w:position w:val="0"/>
      <w:sz w:val="22"/>
      <w:sz w:val="22"/>
      <w:szCs w:val="22"/>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1F4D78"/>
      <w:position w:val="0"/>
      <w:sz w:val="22"/>
      <w:sz w:val="22"/>
      <w:szCs w:val="22"/>
      <w:u w:val="none"/>
      <w:shd w:fill="auto" w:val="clear"/>
      <w:vertAlign w:val="baseline"/>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left"/>
    </w:pPr>
    <w:rPr>
      <w:rFonts w:ascii="Arial" w:hAnsi="Arial" w:eastAsia="Arial" w:cs="Arial"/>
      <w:color w:val="auto"/>
      <w:kern w:val="0"/>
      <w:sz w:val="22"/>
      <w:szCs w:val="22"/>
      <w:lang w:val="fr-FR"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000000"/>
      <w:position w:val="0"/>
      <w:sz w:val="56"/>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En-tteetpieddepage">
    <w:name w:val="En-tête et pied de page"/>
    <w:basedOn w:val="Normal"/>
    <w:qFormat/>
    <w:pPr/>
    <w:rPr/>
  </w:style>
  <w:style w:type="paragraph" w:styleId="Footer">
    <w:name w:val="Footer"/>
    <w:basedOn w:val="En-tteetpieddepag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LibreOffice/24.2.7.2$Linux_X86_64 LibreOffice_project/420$Build-2</Application>
  <AppVersion>15.0000</AppVersion>
  <Pages>14</Pages>
  <Words>3919</Words>
  <Characters>24011</Characters>
  <CharactersWithSpaces>27536</CharactersWithSpaces>
  <Paragraphs>453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2026-05-15T13:26:52Z</dcterms:modified>
  <cp:revision>4</cp:revision>
  <dc:subject/>
  <dc:title/>
</cp:coreProperties>
</file>