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drawing>
          <wp:anchor behindDoc="0" distT="0" distB="0" distL="0" distR="0" simplePos="0" locked="0" layoutInCell="0" allowOverlap="1" relativeHeight="2">
            <wp:simplePos x="0" y="0"/>
            <wp:positionH relativeFrom="column">
              <wp:posOffset>-571500</wp:posOffset>
            </wp:positionH>
            <wp:positionV relativeFrom="paragraph">
              <wp:posOffset>116205</wp:posOffset>
            </wp:positionV>
            <wp:extent cx="1195705" cy="13893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195705" cy="1389380"/>
                    </a:xfrm>
                    <a:prstGeom prst="rect">
                      <a:avLst/>
                    </a:prstGeom>
                  </pic:spPr>
                </pic:pic>
              </a:graphicData>
            </a:graphic>
          </wp:anchor>
        </w:drawing>
      </w:r>
    </w:p>
    <w:p>
      <w:pPr>
        <w:pStyle w:val="Normal"/>
        <w:spacing w:before="0" w:after="0"/>
        <w:rPr/>
      </w:pPr>
      <w:r>
        <w:rPr/>
        <w:drawing>
          <wp:anchor behindDoc="0" distT="0" distB="0" distL="0" distR="0" simplePos="0" locked="0" layoutInCell="0" allowOverlap="1" relativeHeight="3">
            <wp:simplePos x="0" y="0"/>
            <wp:positionH relativeFrom="column">
              <wp:posOffset>4736465</wp:posOffset>
            </wp:positionH>
            <wp:positionV relativeFrom="paragraph">
              <wp:posOffset>121285</wp:posOffset>
            </wp:positionV>
            <wp:extent cx="1715135" cy="10839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715135" cy="1083945"/>
                    </a:xfrm>
                    <a:prstGeom prst="rect">
                      <a:avLst/>
                    </a:prstGeom>
                  </pic:spPr>
                </pic:pic>
              </a:graphicData>
            </a:graphic>
          </wp:anchor>
        </w:drawing>
      </w:r>
    </w:p>
    <w:p>
      <w:pPr>
        <w:pStyle w:val="Normal"/>
        <w:spacing w:before="0" w:after="0"/>
        <w:rPr/>
      </w:pPr>
      <w:r>
        <w:rPr/>
        <w:tab/>
        <w:tab/>
        <w:tab/>
        <w:tab/>
        <w:t>RÉPUBLIQUE DU BÉNIN</w:t>
      </w:r>
    </w:p>
    <w:p>
      <w:pPr>
        <w:pStyle w:val="Normal"/>
        <w:spacing w:before="0" w:after="0"/>
        <w:rPr/>
      </w:pPr>
      <w:r>
        <w:rPr/>
      </w:r>
    </w:p>
    <w:p>
      <w:pPr>
        <w:pStyle w:val="Normal"/>
        <w:spacing w:before="0" w:after="0"/>
        <w:rPr/>
      </w:pPr>
      <w:r>
        <w:rPr/>
        <w:tab/>
        <w:tab/>
        <w:t>MINISTÈRE DE L’ENSEIGNEMENT SUPÉRIEUR</w:t>
      </w:r>
    </w:p>
    <w:p>
      <w:pPr>
        <w:pStyle w:val="Normal"/>
        <w:spacing w:before="0" w:after="0"/>
        <w:rPr/>
      </w:pPr>
      <w:r>
        <w:rPr/>
        <w:tab/>
        <w:tab/>
        <w:tab/>
        <w:t>ET DE LA RECHERCHE SCIENTIFIQUE</w:t>
      </w:r>
    </w:p>
    <w:p>
      <w:pPr>
        <w:pStyle w:val="Normal"/>
        <w:spacing w:before="0" w:after="0"/>
        <w:rPr/>
      </w:pPr>
      <w:r>
        <w:rPr/>
      </w:r>
    </w:p>
    <w:p>
      <w:pPr>
        <w:pStyle w:val="Normal"/>
        <w:spacing w:before="0" w:after="0"/>
        <w:rPr/>
      </w:pPr>
      <w:r>
        <w:rPr/>
        <w:tab/>
        <w:tab/>
        <w:tab/>
        <w:t>UNIVERSITÉ D’ABOMEY-CALAVI</w:t>
      </w:r>
    </w:p>
    <w:p>
      <w:pPr>
        <w:pStyle w:val="Normal"/>
        <w:spacing w:before="0" w:after="0"/>
        <w:rPr/>
      </w:pPr>
      <w:r>
        <w:rPr/>
      </w:r>
    </w:p>
    <w:p>
      <w:pPr>
        <w:pStyle w:val="Normal"/>
        <w:spacing w:before="0" w:after="0"/>
        <w:rPr/>
      </w:pPr>
      <w:r>
        <w:rPr/>
        <w:tab/>
        <w:t>INSTITUT DE FORMATION ET DE RECHERCHE EN INFORMATIQUE</w:t>
      </w:r>
    </w:p>
    <w:p>
      <w:pPr>
        <w:pStyle w:val="Normal"/>
        <w:spacing w:before="0" w:after="0"/>
        <w:rPr/>
      </w:pPr>
      <w:r>
        <w:rPr/>
      </w:r>
    </w:p>
    <w:p>
      <w:pPr>
        <w:pStyle w:val="Normal"/>
        <w:spacing w:before="0" w:after="0"/>
        <w:rPr/>
      </w:pPr>
      <w:r>
        <w:rPr/>
      </w:r>
    </w:p>
    <w:p>
      <w:pPr>
        <w:pStyle w:val="Normal"/>
        <w:spacing w:before="0" w:after="0"/>
        <w:rPr/>
      </w:pPr>
      <w:r>
        <w:rPr/>
        <w:tab/>
        <w:tab/>
        <w:tab/>
        <w:tab/>
        <w:t xml:space="preserve">BP 526 Cotonou Tel : +229 21 14 19 88 </w:t>
      </w:r>
    </w:p>
    <w:p>
      <w:pPr>
        <w:pStyle w:val="Normal"/>
        <w:spacing w:before="0" w:after="0"/>
        <w:rPr/>
      </w:pPr>
      <w:r>
        <w:rPr/>
      </w:r>
    </w:p>
    <w:p>
      <w:pPr>
        <w:pStyle w:val="Normal"/>
        <w:spacing w:before="0" w:after="0"/>
        <w:rPr/>
      </w:pPr>
      <w:r>
        <w:rPr/>
        <w:tab/>
        <w:tab/>
        <w:tab/>
        <w:t xml:space="preserve">http://www.ifri-uac.net      Courriel : </w:t>
      </w:r>
      <w:hyperlink r:id="rId5">
        <w:r>
          <w:rPr>
            <w:rStyle w:val="Hyperlink"/>
          </w:rPr>
          <w:t>contact@ifri.uac.bj</w:t>
        </w:r>
      </w:hyperlink>
    </w:p>
    <w:p>
      <w:pPr>
        <w:pStyle w:val="Normal"/>
        <w:spacing w:before="0" w:after="0"/>
        <w:rPr/>
      </w:pPr>
      <w:r>
        <w:rPr/>
      </w:r>
    </w:p>
    <w:p>
      <w:pPr>
        <w:pStyle w:val="Normal"/>
        <w:spacing w:before="0" w:after="0"/>
        <w:rPr/>
      </w:pPr>
      <w:r>
        <w:rPr/>
      </w:r>
    </w:p>
    <w:p>
      <w:pPr>
        <w:pStyle w:val="Normal"/>
        <w:spacing w:before="0" w:after="0"/>
        <w:rPr/>
      </w:pPr>
      <w:r>
        <w:rPr>
          <w:rFonts w:eastAsia="Arial" w:cs="Arial"/>
          <w:b/>
          <w:bCs/>
          <w:color w:val="1F4E79"/>
          <w:sz w:val="40"/>
          <w:szCs w:val="40"/>
        </w:rPr>
        <w:tab/>
        <w:tab/>
        <w:tab/>
        <w:t xml:space="preserve">CAHIER DES CHARGES  </w:t>
      </w:r>
    </w:p>
    <w:p>
      <w:pPr>
        <w:pStyle w:val="Normal"/>
        <w:spacing w:before="0" w:after="0"/>
        <w:rPr/>
      </w:pPr>
      <w:r>
        <w:rPr>
          <w:rFonts w:eastAsia="Arial" w:cs="Arial"/>
          <w:b/>
          <w:bCs/>
          <w:color w:val="1F4E79"/>
          <w:sz w:val="40"/>
          <w:szCs w:val="40"/>
        </w:rPr>
        <w:tab/>
        <w:tab/>
        <w:tab/>
        <w:t>du projet de Soutenance</w:t>
      </w:r>
    </w:p>
    <w:p>
      <w:pPr>
        <w:pStyle w:val="Normal"/>
        <w:spacing w:before="400" w:after="120"/>
        <w:jc w:val="center"/>
        <w:rPr/>
      </w:pPr>
      <w:r>
        <w:rPr>
          <w:sz w:val="32"/>
          <w:szCs w:val="32"/>
          <w:u w:val="single"/>
        </w:rPr>
        <w:t>O</w:t>
      </w:r>
      <w:r>
        <w:rPr>
          <w:sz w:val="32"/>
          <w:szCs w:val="32"/>
          <w:u w:val="single"/>
        </w:rPr>
        <w:t>ption </w:t>
      </w:r>
      <w:r>
        <w:rPr/>
        <w:t xml:space="preserve">: </w:t>
      </w:r>
      <w:r>
        <w:rPr>
          <w:sz w:val="24"/>
          <w:szCs w:val="24"/>
        </w:rPr>
        <w:t>Licence en Internet et Multimédias</w:t>
      </w:r>
    </w:p>
    <w:p>
      <w:pPr>
        <w:pStyle w:val="Normal"/>
        <w:spacing w:before="400" w:after="120"/>
        <w:jc w:val="center"/>
        <w:rPr/>
      </w:pPr>
      <w:r>
        <w:rPr>
          <w:sz w:val="32"/>
          <w:szCs w:val="32"/>
          <w:u w:val="single"/>
        </w:rPr>
        <w:t>Thème </w:t>
      </w:r>
      <w:r>
        <w:rPr/>
        <w:t xml:space="preserve">: </w:t>
      </w:r>
      <w:r>
        <w:rPr>
          <w:b/>
          <w:bCs/>
          <w:sz w:val="28"/>
          <w:szCs w:val="28"/>
        </w:rPr>
        <w:t xml:space="preserve">Système de Gestion des Présences </w:t>
      </w:r>
      <w:r>
        <w:rPr>
          <w:b/>
          <w:bCs/>
          <w:sz w:val="28"/>
          <w:szCs w:val="28"/>
        </w:rPr>
        <w:t>Étudiant</w:t>
      </w:r>
      <w:r>
        <w:rPr>
          <w:rFonts w:eastAsia="Arial" w:cs="Arial"/>
          <w:b w:val="false"/>
          <w:bCs w:val="false"/>
          <w:color w:val="2E75B6"/>
          <w:sz w:val="30"/>
          <w:szCs w:val="30"/>
        </w:rPr>
        <w:t xml:space="preserve"> </w:t>
      </w:r>
    </w:p>
    <w:p>
      <w:pPr>
        <w:pStyle w:val="Normal"/>
        <w:spacing w:before="0" w:after="400"/>
        <w:jc w:val="center"/>
        <w:rPr>
          <w:rFonts w:ascii="Arial" w:hAnsi="Arial" w:eastAsia="Arial" w:cs="Arial"/>
          <w:i/>
          <w:i/>
          <w:iCs/>
          <w:color w:val="555555"/>
          <w:sz w:val="24"/>
          <w:szCs w:val="24"/>
        </w:rPr>
      </w:pPr>
      <w:r>
        <w:rPr/>
      </w:r>
    </w:p>
    <w:p>
      <w:pPr>
        <w:pStyle w:val="Normal"/>
        <w:spacing w:before="0" w:after="0"/>
        <w:rPr/>
      </w:pPr>
      <w:r>
        <w:rPr/>
      </w:r>
    </w:p>
    <w:p>
      <w:pPr>
        <w:pStyle w:val="Normal"/>
        <w:spacing w:before="0" w:after="0"/>
        <w:rPr/>
      </w:pPr>
      <w:r>
        <w:rPr/>
      </w:r>
    </w:p>
    <w:p>
      <w:pPr>
        <w:pStyle w:val="Normal"/>
        <w:spacing w:before="80" w:after="80"/>
        <w:jc w:val="center"/>
        <w:rPr>
          <w:rFonts w:ascii="Arial" w:hAnsi="Arial" w:eastAsia="Arial" w:cs="Arial"/>
          <w:b/>
          <w:bCs/>
          <w:color w:val="333333"/>
          <w:sz w:val="24"/>
          <w:szCs w:val="24"/>
        </w:rPr>
      </w:pPr>
      <w:r>
        <w:rPr/>
      </w:r>
    </w:p>
    <w:p>
      <w:pPr>
        <w:pStyle w:val="Normal"/>
        <w:spacing w:before="0" w:after="0"/>
        <w:rPr/>
      </w:pPr>
      <w:r>
        <w:rPr/>
      </w:r>
    </w:p>
    <w:p>
      <w:pPr>
        <w:pStyle w:val="Normal"/>
        <w:spacing w:before="0" w:after="80"/>
        <w:jc w:val="center"/>
        <w:rPr/>
      </w:pPr>
      <w:r>
        <w:rPr>
          <w:rFonts w:eastAsia="Arial" w:cs="Arial"/>
          <w:b/>
          <w:bCs/>
          <w:color w:val="333333"/>
          <w:sz w:val="22"/>
          <w:szCs w:val="22"/>
        </w:rPr>
        <w:t>Année académique : 202</w:t>
      </w:r>
      <w:r>
        <w:rPr>
          <w:rFonts w:eastAsia="Arial" w:cs="Arial"/>
          <w:b/>
          <w:bCs/>
          <w:color w:val="333333"/>
          <w:sz w:val="22"/>
          <w:szCs w:val="22"/>
        </w:rPr>
        <w:t>5</w:t>
      </w:r>
      <w:r>
        <w:rPr>
          <w:rFonts w:eastAsia="Arial" w:cs="Arial"/>
          <w:b/>
          <w:bCs/>
          <w:color w:val="333333"/>
          <w:sz w:val="22"/>
          <w:szCs w:val="22"/>
        </w:rPr>
        <w:t xml:space="preserve"> – 202</w:t>
      </w:r>
      <w:r>
        <w:rPr>
          <w:rFonts w:eastAsia="Arial" w:cs="Arial"/>
          <w:b/>
          <w:bCs/>
          <w:color w:val="333333"/>
          <w:sz w:val="22"/>
          <w:szCs w:val="22"/>
        </w:rPr>
        <w:t>6</w:t>
      </w:r>
    </w:p>
    <w:p>
      <w:pPr>
        <w:pStyle w:val="Normal"/>
        <w:rPr/>
      </w:pPr>
      <w:r>
        <w:rPr/>
      </w:r>
      <w:r>
        <w:br w:type="page"/>
      </w:r>
    </w:p>
    <w:p>
      <w:pPr>
        <w:pStyle w:val="Normal"/>
        <w:spacing w:before="0" w:after="400"/>
        <w:jc w:val="center"/>
        <w:rPr/>
      </w:pPr>
      <w:r>
        <w:rPr>
          <w:rFonts w:eastAsia="Arial" w:cs="Arial"/>
          <w:b/>
          <w:bCs/>
          <w:color w:val="1F4E79"/>
          <w:sz w:val="32"/>
          <w:szCs w:val="32"/>
        </w:rPr>
        <w:t>TABLE DES MATIÈRES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des matières"/>
              <w:text/>
            </w:sdtPr>
            <w:sdtContent>
              <w:r>
                <w:rPr/>
              </w:r>
              <w:r>
                <w:rPr/>
              </w:r>
            </w:sdtContent>
          </w:sdt>
          <w:r>
            <w:rPr/>
            <w:fldChar w:fldCharType="end"/>
          </w:r>
        </w:p>
      </w:sdtContent>
    </w:sdt>
    <w:p>
      <w:pPr>
        <w:pStyle w:val="Normal"/>
        <w:rPr/>
      </w:pPr>
      <w:r>
        <w:rPr/>
      </w:r>
    </w:p>
    <w:p>
      <w:pPr>
        <w:sectPr>
          <w:footerReference w:type="even" r:id="rId6"/>
          <w:footerReference w:type="default" r:id="rId7"/>
          <w:footerReference w:type="first" r:id="rId8"/>
          <w:type w:val="nextPage"/>
          <w:pgSz w:w="11906" w:h="16838"/>
          <w:pgMar w:left="1440" w:right="1440" w:gutter="0" w:header="0" w:top="1440" w:footer="708" w:bottom="1440"/>
          <w:pgNumType w:fmt="decimal"/>
          <w:formProt w:val="false"/>
          <w:textDirection w:val="lrTb"/>
          <w:docGrid w:type="default" w:linePitch="360" w:charSpace="4096"/>
        </w:sectPr>
        <w:pStyle w:val="Normal"/>
        <w:rPr/>
      </w:pPr>
      <w:r>
        <w:rPr/>
      </w:r>
      <w:r>
        <w:br w:type="page"/>
      </w:r>
    </w:p>
    <w:p>
      <w:pPr>
        <w:pStyle w:val="Heading1"/>
        <w:spacing w:before="360" w:after="200"/>
        <w:rPr/>
      </w:pPr>
      <w:r>
        <w:rPr>
          <w:rFonts w:eastAsia="Arial" w:cs="Arial" w:ascii="Arial" w:hAnsi="Arial"/>
          <w:b/>
          <w:bCs/>
          <w:color w:val="1F4E79"/>
          <w:sz w:val="36"/>
          <w:szCs w:val="36"/>
        </w:rPr>
        <w:t>0. Introduction générale et problématique</w:t>
      </w:r>
    </w:p>
    <w:p>
      <w:pPr>
        <w:pStyle w:val="Heading2"/>
        <w:spacing w:before="280" w:after="140"/>
        <w:rPr/>
      </w:pPr>
      <w:r>
        <w:rPr>
          <w:rFonts w:eastAsia="Arial" w:cs="Arial" w:ascii="Arial" w:hAnsi="Arial"/>
          <w:b/>
          <w:bCs/>
          <w:color w:val="2E75B6"/>
          <w:sz w:val="28"/>
          <w:szCs w:val="28"/>
        </w:rPr>
        <w:t>0.1 Contexte et problème posé</w:t>
      </w:r>
    </w:p>
    <w:p>
      <w:pPr>
        <w:pStyle w:val="Normal"/>
        <w:spacing w:lineRule="exact" w:line="276" w:before="80" w:after="80"/>
        <w:jc w:val="both"/>
        <w:rPr/>
      </w:pPr>
      <w:r>
        <w:rPr>
          <w:rFonts w:eastAsia="Arial" w:cs="Arial"/>
          <w:sz w:val="22"/>
          <w:szCs w:val="22"/>
        </w:rPr>
        <w:t xml:space="preserve">La gestion manuelle des présences dans les établissements d'enseignement supérieur africains reste, à ce jour, l'un des principaux vecteurs d'inefficacité administrative et de fraude académique. À l'Université d'Abomey-Calavi (UAC), les </w:t>
      </w:r>
      <w:r>
        <w:rPr>
          <w:rFonts w:eastAsia="Arial" w:cs="Arial"/>
          <w:sz w:val="22"/>
          <w:szCs w:val="22"/>
        </w:rPr>
        <w:t>signatures</w:t>
      </w:r>
      <w:r>
        <w:rPr>
          <w:rFonts w:eastAsia="Arial" w:cs="Arial"/>
          <w:sz w:val="22"/>
          <w:szCs w:val="22"/>
        </w:rPr>
        <w:t xml:space="preserve">  en présentiel mobilisent une fraction significative du temps de cours, réduisant d'autant le temps pédagogique effectif. Par ailleurs, la falsification des feuilles de présence, ainsi que l'absence d'un référentiel centralisé des données académiques constituent des problèmes récurrents et documentés.</w:t>
      </w:r>
    </w:p>
    <w:p>
      <w:pPr>
        <w:pStyle w:val="Normal"/>
        <w:spacing w:lineRule="exact" w:line="276" w:before="80" w:after="80"/>
        <w:jc w:val="both"/>
        <w:rPr/>
      </w:pPr>
      <w:r>
        <w:rPr>
          <w:rFonts w:eastAsia="Arial" w:cs="Arial"/>
          <w:sz w:val="22"/>
          <w:szCs w:val="22"/>
        </w:rPr>
        <w:t>Face à un effectif étudiant croissant, plusieurs milliers d'inscrits répartis sur de multiples filières et amphithéâtres, les approches traditionnelles montrent leurs limites structurelles : absence de traçabilité fiable, impossibilité de produire des statistiques d'assiduité en temps réel, et charge administrative élevée pour les enseignants et le personnel administratif.</w:t>
      </w:r>
    </w:p>
    <w:p>
      <w:pPr>
        <w:pStyle w:val="Normal"/>
        <w:spacing w:lineRule="exact" w:line="276" w:before="80" w:after="80"/>
        <w:jc w:val="both"/>
        <w:rPr/>
      </w:pPr>
      <w:r>
        <w:rPr>
          <w:rFonts w:eastAsia="Arial" w:cs="Arial"/>
          <w:sz w:val="22"/>
          <w:szCs w:val="22"/>
        </w:rPr>
        <w:t>Le présent projet s'inscrit dans une démarche de modernisation de l'administration académique. Il propose un système numérique de gestion des présences fondé sur l'utilisation de QR Codes dynamiques, l'exploitation de l'intelligence artificielle pour le traitement automatisé de documents pédagogiques, et une architecture web sécurisée permettant la collecte, la centralisation et l'analyse des données de présence.</w:t>
      </w:r>
    </w:p>
    <w:p>
      <w:pPr>
        <w:pStyle w:val="Heading2"/>
        <w:spacing w:before="280" w:after="140"/>
        <w:rPr/>
      </w:pPr>
      <w:r>
        <w:rPr>
          <w:rFonts w:eastAsia="Arial" w:cs="Arial" w:ascii="Arial" w:hAnsi="Arial"/>
          <w:b/>
          <w:bCs/>
          <w:color w:val="2E75B6"/>
          <w:sz w:val="28"/>
          <w:szCs w:val="28"/>
        </w:rPr>
        <w:t>0.2 Contribution personnelle</w:t>
      </w:r>
    </w:p>
    <w:p>
      <w:pPr>
        <w:pStyle w:val="Normal"/>
        <w:spacing w:lineRule="exact" w:line="276" w:before="80" w:after="80"/>
        <w:jc w:val="both"/>
        <w:rPr/>
      </w:pPr>
      <w:r>
        <w:rPr>
          <w:rFonts w:eastAsia="Arial" w:cs="Arial"/>
          <w:sz w:val="22"/>
          <w:szCs w:val="22"/>
        </w:rPr>
        <w:t>Ce projet constitue une réalisation personnelle intégrale, portant sur l'ensemble du cycle de vie du système : de la conception de l'architecture logicielle jusqu'au déploiement en environnement de production. La contribution de l'auteur couvre les dimensions suivantes :</w:t>
      </w:r>
    </w:p>
    <w:p>
      <w:pPr>
        <w:pStyle w:val="ListParagraph"/>
        <w:numPr>
          <w:ilvl w:val="0"/>
          <w:numId w:val="4"/>
        </w:numPr>
        <w:spacing w:before="60" w:after="60"/>
        <w:rPr/>
      </w:pPr>
      <w:r>
        <w:rPr>
          <w:rFonts w:eastAsia="Arial" w:cs="Arial"/>
          <w:sz w:val="22"/>
          <w:szCs w:val="22"/>
        </w:rPr>
        <w:t>Analyse du besoin métier et rédaction des spécifications fonctionnelles et techniques.</w:t>
      </w:r>
    </w:p>
    <w:p>
      <w:pPr>
        <w:pStyle w:val="ListParagraph"/>
        <w:numPr>
          <w:ilvl w:val="0"/>
          <w:numId w:val="1"/>
        </w:numPr>
        <w:spacing w:before="60" w:after="60"/>
        <w:rPr/>
      </w:pPr>
      <w:r>
        <w:rPr>
          <w:rFonts w:eastAsia="Arial" w:cs="Arial"/>
          <w:sz w:val="22"/>
          <w:szCs w:val="22"/>
        </w:rPr>
        <w:t>Conception de l'architecture applicative multi-couches (backend Laravel, frontend React, base de données PostgreSQL).</w:t>
      </w:r>
    </w:p>
    <w:p>
      <w:pPr>
        <w:pStyle w:val="ListParagraph"/>
        <w:numPr>
          <w:ilvl w:val="0"/>
          <w:numId w:val="1"/>
        </w:numPr>
        <w:spacing w:before="60" w:after="60"/>
        <w:rPr/>
      </w:pPr>
      <w:r>
        <w:rPr>
          <w:rFonts w:eastAsia="Arial" w:cs="Arial"/>
          <w:sz w:val="22"/>
          <w:szCs w:val="22"/>
        </w:rPr>
        <w:t>Implémentation du mécanisme de QR Code dynamique à régénération temporisée, conçu pour contrer les tentatives de fraude.</w:t>
      </w:r>
    </w:p>
    <w:p>
      <w:pPr>
        <w:pStyle w:val="ListParagraph"/>
        <w:numPr>
          <w:ilvl w:val="0"/>
          <w:numId w:val="1"/>
        </w:numPr>
        <w:spacing w:before="60" w:after="60"/>
        <w:rPr/>
      </w:pPr>
      <w:r>
        <w:rPr>
          <w:rFonts w:eastAsia="Arial" w:cs="Arial"/>
          <w:sz w:val="22"/>
          <w:szCs w:val="22"/>
        </w:rPr>
        <w:t>Intégration de l'API Google Gemini pour l'extraction automatisée de données structurées depuis des fichiers PDF (emplois du temps, maquettes pédagogiques).</w:t>
      </w:r>
    </w:p>
    <w:p>
      <w:pPr>
        <w:pStyle w:val="ListParagraph"/>
        <w:numPr>
          <w:ilvl w:val="0"/>
          <w:numId w:val="1"/>
        </w:numPr>
        <w:spacing w:before="60" w:after="60"/>
        <w:rPr/>
      </w:pPr>
      <w:r>
        <w:rPr>
          <w:rFonts w:eastAsia="Arial" w:cs="Arial"/>
          <w:sz w:val="22"/>
          <w:szCs w:val="22"/>
        </w:rPr>
        <w:t>Conception du modèle de données relationnel normalisé (forme normale 3NF) adapté aux contraintes académiques de l'UAC.</w:t>
      </w:r>
    </w:p>
    <w:p>
      <w:pPr>
        <w:pStyle w:val="ListParagraph"/>
        <w:numPr>
          <w:ilvl w:val="0"/>
          <w:numId w:val="1"/>
        </w:numPr>
        <w:spacing w:before="60" w:after="60"/>
        <w:rPr/>
      </w:pPr>
      <w:r>
        <w:rPr>
          <w:rFonts w:eastAsia="Arial" w:cs="Arial"/>
          <w:sz w:val="22"/>
          <w:szCs w:val="22"/>
        </w:rPr>
        <w:t>Mise en place des mécanismes de sécurité : authentification, gestion des sessions, détection des tentatives de double soumission et protection contre la fraude par empreinte d'appareil.</w:t>
      </w:r>
    </w:p>
    <w:p>
      <w:pPr>
        <w:pStyle w:val="ListParagraph"/>
        <w:numPr>
          <w:ilvl w:val="0"/>
          <w:numId w:val="1"/>
        </w:numPr>
        <w:spacing w:before="60" w:after="60"/>
        <w:rPr/>
      </w:pPr>
      <w:r>
        <w:rPr>
          <w:rFonts w:eastAsia="Arial" w:cs="Arial"/>
          <w:sz w:val="22"/>
          <w:szCs w:val="22"/>
        </w:rPr>
        <w:t>Conception du tableau de bord analytique et des fonctionnalités d'export de données.</w:t>
      </w:r>
    </w:p>
    <w:p>
      <w:pPr>
        <w:pStyle w:val="Normal"/>
        <w:spacing w:before="0" w:after="0"/>
        <w:rPr/>
      </w:pPr>
      <w:r>
        <w:rPr/>
      </w:r>
    </w:p>
    <w:p>
      <w:pPr>
        <w:pStyle w:val="Normal"/>
        <w:spacing w:lineRule="exact" w:line="276" w:before="80" w:after="80"/>
        <w:jc w:val="both"/>
        <w:rPr/>
      </w:pPr>
      <w:r>
        <w:rPr>
          <w:rFonts w:eastAsia="Arial" w:cs="Arial"/>
          <w:sz w:val="22"/>
          <w:szCs w:val="22"/>
        </w:rPr>
        <w:t>Le présent cahier des charges formalise l'ensemble de ces choix de conception et constitue la référence documentaire officielle du projet.</w:t>
      </w:r>
      <w:r>
        <w:br w:type="page"/>
      </w:r>
    </w:p>
    <w:p>
      <w:pPr>
        <w:pStyle w:val="Heading1"/>
        <w:spacing w:before="360" w:after="200"/>
        <w:rPr/>
      </w:pPr>
      <w:r>
        <w:rPr>
          <w:rFonts w:eastAsia="Arial" w:cs="Arial" w:ascii="Arial" w:hAnsi="Arial"/>
          <w:b/>
          <w:bCs/>
          <w:color w:val="1F4E79"/>
          <w:sz w:val="36"/>
          <w:szCs w:val="36"/>
        </w:rPr>
        <w:t>1. Présentation du projet</w:t>
      </w:r>
    </w:p>
    <w:p>
      <w:pPr>
        <w:pStyle w:val="Normal"/>
        <w:spacing w:lineRule="exact" w:line="276" w:before="80" w:after="80"/>
        <w:jc w:val="both"/>
        <w:rPr/>
      </w:pPr>
      <w:r>
        <w:rPr>
          <w:rFonts w:eastAsia="Arial" w:cs="Arial"/>
          <w:sz w:val="22"/>
          <w:szCs w:val="22"/>
        </w:rPr>
        <w:t>Ce</w:t>
      </w:r>
      <w:r>
        <w:rPr>
          <w:rFonts w:eastAsia="Arial" w:cs="Arial"/>
          <w:sz w:val="22"/>
          <w:szCs w:val="22"/>
        </w:rPr>
        <w:t xml:space="preserve"> document constitue le cahier des charges officiel du Système de Gestion de Présences (SGP) développé exclusivement pour l'Université d'Abomey-Calavi (UAC). Il décrit de manière exhaustive les fonctionnalités attendues, les contraintes techniques, organisationnelles et sécuritaires du système, ainsi que les choix d'architecture et les décisions de conception motivées.</w:t>
      </w:r>
    </w:p>
    <w:p>
      <w:pPr>
        <w:pStyle w:val="Normal"/>
        <w:spacing w:lineRule="exact" w:line="276" w:before="80" w:after="80"/>
        <w:jc w:val="both"/>
        <w:rPr/>
      </w:pPr>
      <w:r>
        <w:rPr>
          <w:rFonts w:eastAsia="Arial" w:cs="Arial"/>
          <w:sz w:val="22"/>
          <w:szCs w:val="22"/>
        </w:rPr>
        <w:t>Le SGP a pour vocation de moderniser et d'automatiser intégralement la gestion des présences des étudiants lors des séances de cours. Il s'appuie sur un ensemble cohérent de technologies éprouvées : les QR Codes dynamiques comme vecteur d'authentification de la présence physique, l'intelligence artificielle Google Gemini pour le traitement automatisé des documents pédagogiques, et une architecture web robuste pour la persistance, la consultation et l'analyse des données.</w:t>
      </w:r>
    </w:p>
    <w:p>
      <w:pPr>
        <w:pStyle w:val="Normal"/>
        <w:spacing w:lineRule="exact" w:line="276" w:before="80" w:after="80"/>
        <w:jc w:val="both"/>
        <w:rPr/>
      </w:pPr>
      <w:r>
        <w:rPr>
          <w:rFonts w:eastAsia="Arial" w:cs="Arial"/>
          <w:sz w:val="22"/>
          <w:szCs w:val="22"/>
        </w:rPr>
        <w:t>Ce système s'adresse à deux catégories d'utilisateurs : l'équipe administrative de l'UAC, qui dispose d'un accès complet à la plateforme, et les étudiants, dont l'interaction se limite au formulaire de validation de présence accessible via le scan du QR Code.</w:t>
      </w:r>
      <w:r>
        <w:br w:type="page"/>
      </w:r>
    </w:p>
    <w:p>
      <w:pPr>
        <w:pStyle w:val="Heading1"/>
        <w:spacing w:before="360" w:after="200"/>
        <w:rPr/>
      </w:pPr>
      <w:r>
        <w:rPr>
          <w:rFonts w:eastAsia="Arial" w:cs="Arial" w:ascii="Arial" w:hAnsi="Arial"/>
          <w:b/>
          <w:bCs/>
          <w:color w:val="1F4E79"/>
          <w:sz w:val="36"/>
          <w:szCs w:val="36"/>
        </w:rPr>
        <w:t>2. Objectifs du projet</w:t>
      </w:r>
    </w:p>
    <w:p>
      <w:pPr>
        <w:pStyle w:val="Heading2"/>
        <w:spacing w:before="280" w:after="140"/>
        <w:rPr/>
      </w:pPr>
      <w:r>
        <w:rPr>
          <w:rFonts w:eastAsia="Arial" w:cs="Arial" w:ascii="Arial" w:hAnsi="Arial"/>
          <w:b/>
          <w:bCs/>
          <w:color w:val="2E75B6"/>
          <w:sz w:val="28"/>
          <w:szCs w:val="28"/>
        </w:rPr>
        <w:t>2.1 Objectifs généraux</w:t>
      </w:r>
    </w:p>
    <w:p>
      <w:pPr>
        <w:pStyle w:val="ListParagraph"/>
        <w:numPr>
          <w:ilvl w:val="0"/>
          <w:numId w:val="1"/>
        </w:numPr>
        <w:spacing w:before="60" w:after="60"/>
        <w:rPr/>
      </w:pPr>
      <w:r>
        <w:rPr>
          <w:rFonts w:eastAsia="Arial" w:cs="Arial"/>
          <w:sz w:val="22"/>
          <w:szCs w:val="22"/>
        </w:rPr>
        <w:t>Automatiser intégralement la gestion des présences aux cours, en éliminant les processus manuels sources d'erreur et de fraude.</w:t>
      </w:r>
    </w:p>
    <w:p>
      <w:pPr>
        <w:pStyle w:val="ListParagraph"/>
        <w:numPr>
          <w:ilvl w:val="0"/>
          <w:numId w:val="1"/>
        </w:numPr>
        <w:spacing w:before="60" w:after="60"/>
        <w:rPr/>
      </w:pPr>
      <w:r>
        <w:rPr>
          <w:rFonts w:eastAsia="Arial" w:cs="Arial"/>
          <w:sz w:val="22"/>
          <w:szCs w:val="22"/>
        </w:rPr>
        <w:t>Réduire les fraudes et les irrégularités liées aux appels nominaux traditionnels.</w:t>
      </w:r>
    </w:p>
    <w:p>
      <w:pPr>
        <w:pStyle w:val="ListParagraph"/>
        <w:numPr>
          <w:ilvl w:val="0"/>
          <w:numId w:val="1"/>
        </w:numPr>
        <w:spacing w:before="60" w:after="60"/>
        <w:rPr/>
      </w:pPr>
      <w:r>
        <w:rPr>
          <w:rFonts w:eastAsia="Arial" w:cs="Arial"/>
          <w:sz w:val="22"/>
          <w:szCs w:val="22"/>
        </w:rPr>
        <w:t>Centraliser toutes les données académiques (étudiants, cours, filières, emplois du temps) au sein d'une plateforme unique et cohérente.</w:t>
      </w:r>
    </w:p>
    <w:p>
      <w:pPr>
        <w:pStyle w:val="ListParagraph"/>
        <w:numPr>
          <w:ilvl w:val="0"/>
          <w:numId w:val="1"/>
        </w:numPr>
        <w:spacing w:before="60" w:after="60"/>
        <w:rPr/>
      </w:pPr>
      <w:r>
        <w:rPr>
          <w:rFonts w:eastAsia="Arial" w:cs="Arial"/>
          <w:sz w:val="22"/>
          <w:szCs w:val="22"/>
        </w:rPr>
        <w:t>Faciliter le travail administratif grâce à des imports intelligents assistés par IA et des analyses automatiques.</w:t>
      </w:r>
    </w:p>
    <w:p>
      <w:pPr>
        <w:pStyle w:val="ListParagraph"/>
        <w:numPr>
          <w:ilvl w:val="0"/>
          <w:numId w:val="1"/>
        </w:numPr>
        <w:spacing w:before="60" w:after="60"/>
        <w:rPr/>
      </w:pPr>
      <w:r>
        <w:rPr>
          <w:rFonts w:eastAsia="Arial" w:cs="Arial"/>
          <w:sz w:val="22"/>
          <w:szCs w:val="22"/>
        </w:rPr>
        <w:t>Fournir des statistiques et des rapports d'assiduité en temps réel aux administrateurs.</w:t>
      </w:r>
    </w:p>
    <w:p>
      <w:pPr>
        <w:pStyle w:val="Heading2"/>
        <w:spacing w:before="280" w:after="140"/>
        <w:rPr/>
      </w:pPr>
      <w:r>
        <w:rPr>
          <w:rFonts w:eastAsia="Arial" w:cs="Arial" w:ascii="Arial" w:hAnsi="Arial"/>
          <w:b/>
          <w:bCs/>
          <w:color w:val="2E75B6"/>
          <w:sz w:val="28"/>
          <w:szCs w:val="28"/>
        </w:rPr>
        <w:t>2.2 Objectifs spécifiques</w:t>
      </w:r>
    </w:p>
    <w:p>
      <w:pPr>
        <w:pStyle w:val="ListParagraph"/>
        <w:numPr>
          <w:ilvl w:val="0"/>
          <w:numId w:val="1"/>
        </w:numPr>
        <w:spacing w:before="60" w:after="60"/>
        <w:rPr/>
      </w:pPr>
      <w:r>
        <w:rPr>
          <w:rFonts w:eastAsia="Arial" w:cs="Arial"/>
          <w:sz w:val="22"/>
          <w:szCs w:val="22"/>
        </w:rPr>
        <w:t>Permettre l'inscription individuelle et en masse (via fichier CSV) des étudiants, avec validation des données et gestion des erreurs.</w:t>
      </w:r>
    </w:p>
    <w:p>
      <w:pPr>
        <w:pStyle w:val="ListParagraph"/>
        <w:numPr>
          <w:ilvl w:val="0"/>
          <w:numId w:val="1"/>
        </w:numPr>
        <w:spacing w:before="60" w:after="60"/>
        <w:rPr/>
      </w:pPr>
      <w:r>
        <w:rPr>
          <w:rFonts w:eastAsia="Arial" w:cs="Arial"/>
          <w:sz w:val="22"/>
          <w:szCs w:val="22"/>
        </w:rPr>
        <w:t>Générer automatiquement un identifiant unique et déterministe par étudiant et le transmettre par voie électronique (e-mail).</w:t>
      </w:r>
    </w:p>
    <w:p>
      <w:pPr>
        <w:pStyle w:val="ListParagraph"/>
        <w:numPr>
          <w:ilvl w:val="0"/>
          <w:numId w:val="1"/>
        </w:numPr>
        <w:spacing w:before="60" w:after="60"/>
        <w:rPr/>
      </w:pPr>
      <w:r>
        <w:rPr>
          <w:rFonts w:eastAsia="Arial" w:cs="Arial"/>
          <w:sz w:val="22"/>
          <w:szCs w:val="22"/>
        </w:rPr>
        <w:t>Permettre la validation de présence uniquement dans la plage horaire définie par l'emploi du temps, avec une tolérance configurable.</w:t>
      </w:r>
    </w:p>
    <w:p>
      <w:pPr>
        <w:pStyle w:val="ListParagraph"/>
        <w:numPr>
          <w:ilvl w:val="0"/>
          <w:numId w:val="1"/>
        </w:numPr>
        <w:spacing w:before="60" w:after="60"/>
        <w:rPr/>
      </w:pPr>
      <w:r>
        <w:rPr>
          <w:rFonts w:eastAsia="Arial" w:cs="Arial"/>
          <w:sz w:val="22"/>
          <w:szCs w:val="22"/>
        </w:rPr>
        <w:t xml:space="preserve">Implémenter un QR Code dynamique régénéré automatiquement </w:t>
      </w:r>
      <w:r>
        <w:rPr>
          <w:rFonts w:eastAsia="Arial" w:cs="Arial"/>
          <w:sz w:val="22"/>
          <w:szCs w:val="22"/>
        </w:rPr>
        <w:t xml:space="preserve">apres chaque scanne et </w:t>
      </w:r>
      <w:r>
        <w:rPr>
          <w:rFonts w:eastAsia="Arial" w:cs="Arial"/>
          <w:sz w:val="22"/>
          <w:szCs w:val="22"/>
        </w:rPr>
        <w:t xml:space="preserve"> à intervalle fixe (toutes les 60 secondes), afin d'empêcher la réutilisation frauduleuse des liens.</w:t>
      </w:r>
    </w:p>
    <w:p>
      <w:pPr>
        <w:pStyle w:val="ListParagraph"/>
        <w:numPr>
          <w:ilvl w:val="0"/>
          <w:numId w:val="1"/>
        </w:numPr>
        <w:spacing w:before="60" w:after="60"/>
        <w:rPr/>
      </w:pPr>
      <w:r>
        <w:rPr>
          <w:rFonts w:eastAsia="Arial" w:cs="Arial"/>
          <w:sz w:val="22"/>
          <w:szCs w:val="22"/>
        </w:rPr>
        <w:t xml:space="preserve">Analyser automatiquement les emplois du temps et </w:t>
      </w:r>
      <w:r>
        <w:rPr>
          <w:rFonts w:eastAsia="Arial" w:cs="Arial"/>
          <w:sz w:val="22"/>
          <w:szCs w:val="22"/>
        </w:rPr>
        <w:t>offres</w:t>
      </w:r>
      <w:r>
        <w:rPr>
          <w:rFonts w:eastAsia="Arial" w:cs="Arial"/>
          <w:sz w:val="22"/>
          <w:szCs w:val="22"/>
        </w:rPr>
        <w:t xml:space="preserve"> pédagogiques au format PDF via l'API Google Gemini, avec validation humaine obligatoire avant enregistrement.</w:t>
      </w:r>
    </w:p>
    <w:p>
      <w:pPr>
        <w:pStyle w:val="ListParagraph"/>
        <w:numPr>
          <w:ilvl w:val="0"/>
          <w:numId w:val="1"/>
        </w:numPr>
        <w:spacing w:before="60" w:after="60"/>
        <w:rPr/>
      </w:pPr>
      <w:r>
        <w:rPr>
          <w:rFonts w:eastAsia="Arial" w:cs="Arial"/>
          <w:sz w:val="22"/>
          <w:szCs w:val="22"/>
        </w:rPr>
        <w:t>Associer automatiquement les cours aux étudiants en fonction de leur filière et de leur année académique d'inscription.</w:t>
      </w:r>
    </w:p>
    <w:p>
      <w:pPr>
        <w:pStyle w:val="ListParagraph"/>
        <w:numPr>
          <w:ilvl w:val="0"/>
          <w:numId w:val="1"/>
        </w:numPr>
        <w:spacing w:before="60" w:after="60"/>
        <w:rPr/>
      </w:pPr>
      <w:r>
        <w:rPr>
          <w:rFonts w:eastAsia="Arial" w:cs="Arial"/>
          <w:sz w:val="22"/>
          <w:szCs w:val="22"/>
        </w:rPr>
        <w:t>Détecter et bloquer les tentatives de double enregistrement ou d'usurpation d'identité via des mécanismes d'empreinte d'appareil (device fingerprinting).</w:t>
      </w:r>
      <w:r>
        <w:br w:type="page"/>
      </w:r>
    </w:p>
    <w:p>
      <w:pPr>
        <w:pStyle w:val="Heading1"/>
        <w:spacing w:before="360" w:after="200"/>
        <w:rPr/>
      </w:pPr>
      <w:r>
        <w:rPr>
          <w:rFonts w:eastAsia="Arial" w:cs="Arial" w:ascii="Arial" w:hAnsi="Arial"/>
          <w:b/>
          <w:bCs/>
          <w:color w:val="1F4E79"/>
          <w:sz w:val="36"/>
          <w:szCs w:val="36"/>
        </w:rPr>
        <w:t>3. Périmètre et contexte</w:t>
      </w:r>
    </w:p>
    <w:p>
      <w:pPr>
        <w:pStyle w:val="Normal"/>
        <w:spacing w:lineRule="exact" w:line="276" w:before="80" w:after="80"/>
        <w:jc w:val="both"/>
        <w:rPr/>
      </w:pPr>
      <w:r>
        <w:rPr>
          <w:rFonts w:eastAsia="Arial" w:cs="Arial"/>
          <w:sz w:val="22"/>
          <w:szCs w:val="22"/>
        </w:rPr>
        <w:t>Le système est conçu, développé et déployé exclusivement pour l'Université d'Abomey-Calavi. Il ne sera pas utilisé dans d'autres établissements sans modification préalable et validée du périmètre fonctionnel et technique.</w:t>
      </w:r>
    </w:p>
    <w:p>
      <w:pPr>
        <w:pStyle w:val="Normal"/>
        <w:spacing w:lineRule="exact" w:line="276" w:before="80" w:after="80"/>
        <w:jc w:val="both"/>
        <w:rPr/>
      </w:pPr>
      <w:r>
        <w:rPr>
          <w:rFonts w:eastAsia="Arial" w:cs="Arial"/>
          <w:sz w:val="22"/>
          <w:szCs w:val="22"/>
        </w:rPr>
        <w:t>Le périmètre fonctionnel du SGP couvre les domaines suivants :</w:t>
      </w:r>
    </w:p>
    <w:p>
      <w:pPr>
        <w:pStyle w:val="ListParagraph"/>
        <w:numPr>
          <w:ilvl w:val="0"/>
          <w:numId w:val="1"/>
        </w:numPr>
        <w:spacing w:before="60" w:after="60"/>
        <w:rPr/>
      </w:pPr>
      <w:r>
        <w:rPr>
          <w:rFonts w:eastAsia="Arial" w:cs="Arial"/>
          <w:sz w:val="22"/>
          <w:szCs w:val="22"/>
        </w:rPr>
        <w:t>La gestion des étudiants inscrits dans les différentes filières et années académiques de l'UAC.</w:t>
      </w:r>
    </w:p>
    <w:p>
      <w:pPr>
        <w:pStyle w:val="ListParagraph"/>
        <w:numPr>
          <w:ilvl w:val="0"/>
          <w:numId w:val="1"/>
        </w:numPr>
        <w:spacing w:before="60" w:after="60"/>
        <w:rPr/>
      </w:pPr>
      <w:r>
        <w:rPr>
          <w:rFonts w:eastAsia="Arial" w:cs="Arial"/>
          <w:sz w:val="22"/>
          <w:szCs w:val="22"/>
        </w:rPr>
        <w:t>La gestion des cours, unités d'enseignement (UE) et éléments constitutifs (EC), qu'ils soient saisis manuellement ou importés via fichier.</w:t>
      </w:r>
    </w:p>
    <w:p>
      <w:pPr>
        <w:pStyle w:val="ListParagraph"/>
        <w:numPr>
          <w:ilvl w:val="0"/>
          <w:numId w:val="1"/>
        </w:numPr>
        <w:spacing w:before="60" w:after="60"/>
        <w:rPr/>
      </w:pPr>
      <w:r>
        <w:rPr>
          <w:rFonts w:eastAsia="Arial" w:cs="Arial"/>
          <w:sz w:val="22"/>
          <w:szCs w:val="22"/>
        </w:rPr>
        <w:t>La gestion des emplois du temps et la création automatique d'événements de cours à partir de l'analyse IA des fichiers PDF.</w:t>
      </w:r>
    </w:p>
    <w:p>
      <w:pPr>
        <w:pStyle w:val="ListParagraph"/>
        <w:numPr>
          <w:ilvl w:val="0"/>
          <w:numId w:val="1"/>
        </w:numPr>
        <w:spacing w:before="60" w:after="60"/>
        <w:rPr/>
      </w:pPr>
      <w:r>
        <w:rPr>
          <w:rFonts w:eastAsia="Arial" w:cs="Arial"/>
          <w:sz w:val="22"/>
          <w:szCs w:val="22"/>
        </w:rPr>
        <w:t>La validation sécurisée des présences via QR Code dynamique dans une fenêtre temporelle strictement définie.</w:t>
      </w:r>
    </w:p>
    <w:p>
      <w:pPr>
        <w:pStyle w:val="ListParagraph"/>
        <w:numPr>
          <w:ilvl w:val="0"/>
          <w:numId w:val="1"/>
        </w:numPr>
        <w:spacing w:before="60" w:after="60"/>
        <w:rPr/>
      </w:pPr>
      <w:r>
        <w:rPr>
          <w:rFonts w:eastAsia="Arial" w:cs="Arial"/>
          <w:sz w:val="22"/>
          <w:szCs w:val="22"/>
        </w:rPr>
        <w:t>La production de statistiques, de tableaux de bord analytiques et de rapports exportables à destination des administrateurs.</w:t>
      </w:r>
    </w:p>
    <w:p>
      <w:pPr>
        <w:pStyle w:val="Normal"/>
        <w:spacing w:before="0" w:after="0"/>
        <w:rPr/>
      </w:pPr>
      <w:r>
        <w:rPr/>
      </w:r>
    </w:p>
    <w:p>
      <w:pPr>
        <w:pStyle w:val="Normal"/>
        <w:spacing w:lineRule="exact" w:line="276" w:before="80" w:after="80"/>
        <w:jc w:val="both"/>
        <w:rPr/>
      </w:pPr>
      <w:r>
        <w:rPr>
          <w:rFonts w:eastAsia="Arial" w:cs="Arial"/>
          <w:sz w:val="22"/>
          <w:szCs w:val="22"/>
        </w:rPr>
        <w:t>Le système ne gère pas, dans son périmètre actuel, la notation, la gestion des examens, la communication directe avec les enseignants ou l'intégration avec les systèmes d'information existants de l'UAC. Ces extensions font partie des perspectives d'évolution identifiées en section 13.</w:t>
      </w:r>
      <w:r>
        <w:br w:type="page"/>
      </w:r>
    </w:p>
    <w:p>
      <w:pPr>
        <w:pStyle w:val="Heading1"/>
        <w:spacing w:before="360" w:after="200"/>
        <w:rPr/>
      </w:pPr>
      <w:r>
        <w:rPr>
          <w:rFonts w:eastAsia="Arial" w:cs="Arial" w:ascii="Arial" w:hAnsi="Arial"/>
          <w:b/>
          <w:bCs/>
          <w:color w:val="1F4E79"/>
          <w:sz w:val="36"/>
          <w:szCs w:val="36"/>
        </w:rPr>
        <w:t>4. Justification des choix technologiques</w:t>
      </w:r>
    </w:p>
    <w:p>
      <w:pPr>
        <w:pStyle w:val="Normal"/>
        <w:spacing w:lineRule="exact" w:line="276" w:before="80" w:after="80"/>
        <w:jc w:val="both"/>
        <w:rPr/>
      </w:pPr>
      <w:r>
        <w:rPr>
          <w:rFonts w:eastAsia="Arial" w:cs="Arial"/>
          <w:sz w:val="22"/>
          <w:szCs w:val="22"/>
        </w:rPr>
        <w:t>Le choix de chaque composant technologique de ce projet a été motivé par des critères précis : la maturité de la technologie, la rapidité de développement, les performances en production, le coût d'exploitation et l'adéquation aux contraintes spécifiques d'un environnement universitaire africain (connectivité variable, faible budget d'infrastructure, nécessité de maintenance simplifiée).</w:t>
      </w:r>
    </w:p>
    <w:p>
      <w:pPr>
        <w:pStyle w:val="Heading2"/>
        <w:spacing w:before="280" w:after="140"/>
        <w:rPr/>
      </w:pPr>
      <w:r>
        <w:rPr>
          <w:rFonts w:eastAsia="Arial" w:cs="Arial" w:ascii="Arial" w:hAnsi="Arial"/>
          <w:b/>
          <w:bCs/>
          <w:color w:val="2E75B6"/>
          <w:sz w:val="28"/>
          <w:szCs w:val="28"/>
        </w:rPr>
        <w:t>4.1 Backend : Laravel (PHP)</w:t>
      </w:r>
    </w:p>
    <w:p>
      <w:pPr>
        <w:pStyle w:val="Normal"/>
        <w:spacing w:lineRule="exact" w:line="276" w:before="80" w:after="80"/>
        <w:jc w:val="both"/>
        <w:rPr/>
      </w:pPr>
      <w:r>
        <w:rPr>
          <w:rFonts w:eastAsia="Arial" w:cs="Arial"/>
          <w:sz w:val="22"/>
          <w:szCs w:val="22"/>
        </w:rPr>
        <w:t>Laravel est un framework PHP open source de niveau entreprise, bénéficiant d'une communauté mondiale très active et d'un écosystème riche. Il a été retenu pour les raisons suivantes :</w:t>
      </w:r>
    </w:p>
    <w:p>
      <w:pPr>
        <w:pStyle w:val="ListParagraph"/>
        <w:numPr>
          <w:ilvl w:val="0"/>
          <w:numId w:val="1"/>
        </w:numPr>
        <w:spacing w:before="60" w:after="60"/>
        <w:rPr/>
      </w:pPr>
      <w:r>
        <w:rPr>
          <w:rFonts w:eastAsia="Arial" w:cs="Arial"/>
          <w:sz w:val="22"/>
          <w:szCs w:val="22"/>
        </w:rPr>
        <w:t>Architecture MVC éprouvée permettant une séparation claire des responsabilités (logique métier, présentation, accès aux données).</w:t>
      </w:r>
    </w:p>
    <w:p>
      <w:pPr>
        <w:pStyle w:val="ListParagraph"/>
        <w:numPr>
          <w:ilvl w:val="0"/>
          <w:numId w:val="1"/>
        </w:numPr>
        <w:spacing w:before="60" w:after="60"/>
        <w:rPr/>
      </w:pPr>
      <w:r>
        <w:rPr>
          <w:rFonts w:eastAsia="Arial" w:cs="Arial"/>
          <w:sz w:val="22"/>
          <w:szCs w:val="22"/>
        </w:rPr>
        <w:t>ORM Eloquent offrant une abstraction performante et sécurisée de la couche base de données, avec support natif de PostgreSQL.</w:t>
      </w:r>
    </w:p>
    <w:p>
      <w:pPr>
        <w:pStyle w:val="ListParagraph"/>
        <w:numPr>
          <w:ilvl w:val="0"/>
          <w:numId w:val="1"/>
        </w:numPr>
        <w:spacing w:before="60" w:after="60"/>
        <w:rPr/>
      </w:pPr>
      <w:r>
        <w:rPr>
          <w:rFonts w:eastAsia="Arial" w:cs="Arial"/>
          <w:sz w:val="22"/>
          <w:szCs w:val="22"/>
        </w:rPr>
        <w:t>Système de queues intégré (Laravel Queues avec Redis ou database driver) indispensable pour la gestion des traitements asynchrones tels que l'envoi d'e-mails en masse ou l'appel à l'API Gemini.</w:t>
      </w:r>
    </w:p>
    <w:p>
      <w:pPr>
        <w:pStyle w:val="ListParagraph"/>
        <w:numPr>
          <w:ilvl w:val="0"/>
          <w:numId w:val="1"/>
        </w:numPr>
        <w:spacing w:before="60" w:after="60"/>
        <w:rPr/>
      </w:pPr>
      <w:r>
        <w:rPr>
          <w:rFonts w:eastAsia="Arial" w:cs="Arial"/>
          <w:sz w:val="22"/>
          <w:szCs w:val="22"/>
        </w:rPr>
        <w:t>Artisan CLI facilitant la génération de code, les migrations de base de données et les tâches planifiées (imports, statistiques).</w:t>
      </w:r>
    </w:p>
    <w:p>
      <w:pPr>
        <w:pStyle w:val="ListParagraph"/>
        <w:numPr>
          <w:ilvl w:val="0"/>
          <w:numId w:val="1"/>
        </w:numPr>
        <w:spacing w:before="60" w:after="60"/>
        <w:rPr/>
      </w:pPr>
      <w:r>
        <w:rPr>
          <w:rFonts w:eastAsia="Arial" w:cs="Arial"/>
          <w:sz w:val="22"/>
          <w:szCs w:val="22"/>
        </w:rPr>
        <w:t>Écosystème de sécurité mature : protection CSRF native, validation des entrées, gestion des sessions, middleware d'authentification.</w:t>
      </w:r>
    </w:p>
    <w:p>
      <w:pPr>
        <w:pStyle w:val="ListParagraph"/>
        <w:numPr>
          <w:ilvl w:val="0"/>
          <w:numId w:val="1"/>
        </w:numPr>
        <w:spacing w:before="60" w:after="60"/>
        <w:rPr/>
      </w:pPr>
      <w:r>
        <w:rPr>
          <w:rFonts w:eastAsia="Arial" w:cs="Arial"/>
          <w:sz w:val="22"/>
          <w:szCs w:val="22"/>
        </w:rPr>
        <w:t>Courbe d'apprentissage modérée et forte disponibilité de développeurs PHP/Laravel dans le contexte béninois.</w:t>
      </w:r>
    </w:p>
    <w:p>
      <w:pPr>
        <w:pStyle w:val="Heading2"/>
        <w:spacing w:before="280" w:after="140"/>
        <w:rPr/>
      </w:pPr>
      <w:r>
        <w:rPr>
          <w:rFonts w:eastAsia="Arial" w:cs="Arial" w:ascii="Arial" w:hAnsi="Arial"/>
          <w:b/>
          <w:bCs/>
          <w:color w:val="2E75B6"/>
          <w:sz w:val="28"/>
          <w:szCs w:val="28"/>
        </w:rPr>
        <w:t>4.2 Frontend : React.js</w:t>
      </w:r>
    </w:p>
    <w:p>
      <w:pPr>
        <w:pStyle w:val="Normal"/>
        <w:spacing w:lineRule="exact" w:line="276" w:before="80" w:after="80"/>
        <w:jc w:val="both"/>
        <w:rPr/>
      </w:pPr>
      <w:r>
        <w:rPr>
          <w:rFonts w:eastAsia="Arial" w:cs="Arial"/>
          <w:sz w:val="22"/>
          <w:szCs w:val="22"/>
        </w:rPr>
        <w:t>React.js, développé et maintenu par Meta, est la bibliothèque JavaScript la plus utilisée dans le monde pour la construction d'interfaces utilisateur dynamiques. Son adoption dans ce projet est justifiée par :</w:t>
      </w:r>
    </w:p>
    <w:p>
      <w:pPr>
        <w:pStyle w:val="ListParagraph"/>
        <w:numPr>
          <w:ilvl w:val="0"/>
          <w:numId w:val="1"/>
        </w:numPr>
        <w:spacing w:before="60" w:after="60"/>
        <w:rPr/>
      </w:pPr>
      <w:r>
        <w:rPr>
          <w:rFonts w:eastAsia="Arial" w:cs="Arial"/>
          <w:sz w:val="22"/>
          <w:szCs w:val="22"/>
        </w:rPr>
        <w:t>Architecture par composants réutilisables permettant une maintenance et une évolution facilitées de l'interface administrateur.</w:t>
      </w:r>
    </w:p>
    <w:p>
      <w:pPr>
        <w:pStyle w:val="ListParagraph"/>
        <w:numPr>
          <w:ilvl w:val="0"/>
          <w:numId w:val="1"/>
        </w:numPr>
        <w:spacing w:before="60" w:after="60"/>
        <w:rPr/>
      </w:pPr>
      <w:r>
        <w:rPr>
          <w:rFonts w:eastAsia="Arial" w:cs="Arial"/>
          <w:sz w:val="22"/>
          <w:szCs w:val="22"/>
        </w:rPr>
        <w:t>Gestion d'état réactive (via React Context ou Redux) adaptée à des interfaces complexes telles que le tableau de bord analytique avec filtres dynamiques.</w:t>
      </w:r>
    </w:p>
    <w:p>
      <w:pPr>
        <w:pStyle w:val="ListParagraph"/>
        <w:numPr>
          <w:ilvl w:val="0"/>
          <w:numId w:val="1"/>
        </w:numPr>
        <w:spacing w:before="60" w:after="60"/>
        <w:rPr/>
      </w:pPr>
      <w:r>
        <w:rPr>
          <w:rFonts w:eastAsia="Arial" w:cs="Arial"/>
          <w:sz w:val="22"/>
          <w:szCs w:val="22"/>
        </w:rPr>
        <w:t>Possibilité de déployer en tant que Single Page Application (SPA) ou Progressive Web App (PWA), cette dernière option offrant un accès hors-ligne partiel crucial dans des contextes de connectivité intermittente.</w:t>
      </w:r>
    </w:p>
    <w:p>
      <w:pPr>
        <w:pStyle w:val="ListParagraph"/>
        <w:numPr>
          <w:ilvl w:val="0"/>
          <w:numId w:val="1"/>
        </w:numPr>
        <w:spacing w:before="60" w:after="60"/>
        <w:rPr/>
      </w:pPr>
      <w:r>
        <w:rPr>
          <w:rFonts w:eastAsia="Arial" w:cs="Arial"/>
          <w:sz w:val="22"/>
          <w:szCs w:val="22"/>
        </w:rPr>
        <w:t>Écosystème riche : bibliothèques de composants UI (Ant Design, Material UI), de graphiques (Recharts, Chart.js) et d'outils de développement (Vite, ESLint).</w:t>
      </w:r>
    </w:p>
    <w:p>
      <w:pPr>
        <w:pStyle w:val="ListParagraph"/>
        <w:numPr>
          <w:ilvl w:val="0"/>
          <w:numId w:val="1"/>
        </w:numPr>
        <w:spacing w:before="60" w:after="60"/>
        <w:rPr/>
      </w:pPr>
      <w:r>
        <w:rPr>
          <w:rFonts w:eastAsia="Arial" w:cs="Arial"/>
          <w:sz w:val="22"/>
          <w:szCs w:val="22"/>
        </w:rPr>
        <w:t>Compatibilité avec les navigateurs modernes sur desktop et mobile, couvrant le principal mode d'accès des étudiants (smartphone).</w:t>
      </w:r>
    </w:p>
    <w:p>
      <w:pPr>
        <w:pStyle w:val="ListParagraph"/>
        <w:spacing w:before="60" w:after="60"/>
        <w:rPr>
          <w:rFonts w:ascii="Arial" w:hAnsi="Arial" w:eastAsia="Arial" w:cs="Arial"/>
          <w:color w:val="444444"/>
          <w:sz w:val="20"/>
          <w:szCs w:val="20"/>
        </w:rPr>
      </w:pPr>
      <w:r>
        <w:rPr>
          <w:b/>
          <w:bCs/>
          <w:i w:val="false"/>
          <w:iCs w:val="false"/>
        </w:rPr>
      </w:r>
    </w:p>
    <w:p>
      <w:pPr>
        <w:pStyle w:val="ListParagraph"/>
        <w:spacing w:before="60" w:after="60"/>
        <w:rPr>
          <w:rFonts w:ascii="Arial" w:hAnsi="Arial" w:eastAsia="Arial" w:cs="Arial"/>
          <w:color w:val="444444"/>
          <w:sz w:val="20"/>
          <w:szCs w:val="20"/>
        </w:rPr>
      </w:pPr>
      <w:r>
        <w:rPr>
          <w:b/>
          <w:bCs/>
          <w:i w:val="false"/>
          <w:iCs w:val="false"/>
        </w:rPr>
      </w:r>
    </w:p>
    <w:p>
      <w:pPr>
        <w:pStyle w:val="Heading2"/>
        <w:spacing w:before="280" w:after="140"/>
        <w:rPr/>
      </w:pPr>
      <w:r>
        <w:rPr>
          <w:rFonts w:eastAsia="Arial" w:cs="Arial" w:ascii="Arial" w:hAnsi="Arial"/>
          <w:b/>
          <w:bCs/>
          <w:color w:val="2E75B6"/>
          <w:sz w:val="28"/>
          <w:szCs w:val="28"/>
        </w:rPr>
        <w:t>4.3 Base de données : PostgreSQL</w:t>
      </w:r>
    </w:p>
    <w:p>
      <w:pPr>
        <w:pStyle w:val="Normal"/>
        <w:spacing w:lineRule="exact" w:line="276" w:before="80" w:after="80"/>
        <w:jc w:val="both"/>
        <w:rPr/>
      </w:pPr>
      <w:r>
        <w:rPr>
          <w:rFonts w:eastAsia="Arial" w:cs="Arial"/>
          <w:sz w:val="22"/>
          <w:szCs w:val="22"/>
        </w:rPr>
        <w:t>PostgreSQL est un système de gestion de base de données relationnelle open source, reconnu pour sa fiabilité, sa conformité aux standards SQL et ses performances sur des volumes de données importants. Il a été préféré aux alternatives pour les raisons suivantes :</w:t>
      </w:r>
    </w:p>
    <w:p>
      <w:pPr>
        <w:pStyle w:val="ListParagraph"/>
        <w:numPr>
          <w:ilvl w:val="0"/>
          <w:numId w:val="1"/>
        </w:numPr>
        <w:spacing w:before="60" w:after="60"/>
        <w:rPr/>
      </w:pPr>
      <w:r>
        <w:rPr>
          <w:rFonts w:eastAsia="Arial" w:cs="Arial"/>
          <w:sz w:val="22"/>
          <w:szCs w:val="22"/>
        </w:rPr>
        <w:t>Support natif des types de données avancés (JSONB pour les métadonnées d'analyse IA, UUID pour les identifiants techniques, arrays pour les listes de filières).</w:t>
      </w:r>
    </w:p>
    <w:p>
      <w:pPr>
        <w:pStyle w:val="ListParagraph"/>
        <w:numPr>
          <w:ilvl w:val="0"/>
          <w:numId w:val="1"/>
        </w:numPr>
        <w:spacing w:before="60" w:after="60"/>
        <w:rPr/>
      </w:pPr>
      <w:r>
        <w:rPr>
          <w:rFonts w:eastAsia="Arial" w:cs="Arial"/>
          <w:sz w:val="22"/>
          <w:szCs w:val="22"/>
        </w:rPr>
        <w:t>Transactions ACID garantissant la cohérence des données lors d'imports en masse (plusieurs centaines d'étudiants simultanément).</w:t>
      </w:r>
    </w:p>
    <w:p>
      <w:pPr>
        <w:pStyle w:val="ListParagraph"/>
        <w:numPr>
          <w:ilvl w:val="0"/>
          <w:numId w:val="1"/>
        </w:numPr>
        <w:spacing w:before="60" w:after="60"/>
        <w:rPr/>
      </w:pPr>
      <w:r>
        <w:rPr>
          <w:rFonts w:eastAsia="Arial" w:cs="Arial"/>
          <w:sz w:val="22"/>
          <w:szCs w:val="22"/>
        </w:rPr>
        <w:t>Performances en lecture optimisées via les index partiels et les index sur expressions, critiques pour les requêtes de filtrage des tableaux de bord.</w:t>
      </w:r>
    </w:p>
    <w:p>
      <w:pPr>
        <w:pStyle w:val="ListParagraph"/>
        <w:numPr>
          <w:ilvl w:val="0"/>
          <w:numId w:val="1"/>
        </w:numPr>
        <w:spacing w:before="60" w:after="60"/>
        <w:rPr/>
      </w:pPr>
      <w:r>
        <w:rPr>
          <w:rFonts w:eastAsia="Arial" w:cs="Arial"/>
          <w:sz w:val="22"/>
          <w:szCs w:val="22"/>
        </w:rPr>
        <w:t>Support des vues matérialisées pour les statistiques agrégées (taux de présence, historiques), réduisant la charge de calcul en temps réel.</w:t>
      </w:r>
    </w:p>
    <w:p>
      <w:pPr>
        <w:pStyle w:val="ListParagraph"/>
        <w:numPr>
          <w:ilvl w:val="0"/>
          <w:numId w:val="1"/>
        </w:numPr>
        <w:spacing w:before="60" w:after="60"/>
        <w:rPr/>
      </w:pPr>
      <w:r>
        <w:rPr>
          <w:rFonts w:eastAsia="Arial" w:cs="Arial"/>
          <w:sz w:val="22"/>
          <w:szCs w:val="22"/>
        </w:rPr>
        <w:t>Compatibilité complète avec l'ORM Eloquent de Laravel et les outils de migration.</w:t>
      </w:r>
    </w:p>
    <w:p>
      <w:pPr>
        <w:pStyle w:val="ListParagraph"/>
        <w:numPr>
          <w:ilvl w:val="0"/>
          <w:numId w:val="1"/>
        </w:numPr>
        <w:spacing w:before="60" w:after="60"/>
        <w:rPr/>
      </w:pPr>
      <w:r>
        <w:rPr>
          <w:rFonts w:eastAsia="Arial" w:cs="Arial"/>
          <w:sz w:val="22"/>
          <w:szCs w:val="22"/>
        </w:rPr>
        <w:t>Coût nul (licence open source) et forte disponibilité sur les plateformes cloud cibles (Render, Supabase, AWS RDS).</w:t>
      </w:r>
    </w:p>
    <w:p>
      <w:pPr>
        <w:pStyle w:val="ListParagraph"/>
        <w:numPr>
          <w:ilvl w:val="0"/>
          <w:numId w:val="0"/>
        </w:numPr>
        <w:spacing w:before="60" w:after="60"/>
        <w:ind w:hanging="0" w:left="720"/>
        <w:rPr>
          <w:rFonts w:ascii="Arial" w:hAnsi="Arial" w:eastAsia="Arial" w:cs="Arial"/>
          <w:i/>
          <w:i/>
          <w:iCs/>
          <w:color w:val="444444"/>
          <w:sz w:val="22"/>
          <w:szCs w:val="22"/>
        </w:rPr>
      </w:pPr>
      <w:r>
        <w:rPr/>
      </w:r>
    </w:p>
    <w:p>
      <w:pPr>
        <w:pStyle w:val="ListParagraph"/>
        <w:numPr>
          <w:ilvl w:val="0"/>
          <w:numId w:val="0"/>
        </w:numPr>
        <w:spacing w:before="60" w:after="60"/>
        <w:ind w:hanging="0" w:left="720"/>
        <w:rPr>
          <w:b/>
          <w:bCs/>
          <w:i w:val="false"/>
          <w:i w:val="false"/>
          <w:iCs w:val="false"/>
        </w:rPr>
      </w:pPr>
      <w:r>
        <w:rPr>
          <w:rFonts w:eastAsia="Arial" w:cs="Arial"/>
          <w:b/>
          <w:bCs/>
          <w:i w:val="false"/>
          <w:iCs w:val="false"/>
          <w:color w:val="444444"/>
          <w:sz w:val="20"/>
          <w:szCs w:val="20"/>
        </w:rPr>
        <w:t>MySQL a été écarté en raison de comportements non standard sur certaines contraintes d'intégrité référentielle. SQLite est inadapté à un déploiement multi-utilisateurs concurrent.</w:t>
      </w:r>
    </w:p>
    <w:p>
      <w:pPr>
        <w:pStyle w:val="Heading2"/>
        <w:spacing w:before="280" w:after="140"/>
        <w:rPr/>
      </w:pPr>
      <w:r>
        <w:rPr>
          <w:rFonts w:eastAsia="Arial" w:cs="Arial" w:ascii="Arial" w:hAnsi="Arial"/>
          <w:b/>
          <w:bCs/>
          <w:color w:val="2E75B6"/>
          <w:sz w:val="28"/>
          <w:szCs w:val="28"/>
        </w:rPr>
        <w:t>4.4 Intelligence artificielle : Google Gemini API</w:t>
      </w:r>
    </w:p>
    <w:p>
      <w:pPr>
        <w:pStyle w:val="Normal"/>
        <w:spacing w:lineRule="exact" w:line="276" w:before="80" w:after="80"/>
        <w:jc w:val="both"/>
        <w:rPr/>
      </w:pPr>
      <w:r>
        <w:rPr>
          <w:rFonts w:eastAsia="Arial" w:cs="Arial"/>
          <w:sz w:val="22"/>
          <w:szCs w:val="22"/>
        </w:rPr>
        <w:t>L'API Google Gemini est un service d'intelligence artificielle générative multimodale développé par Google DeepMind, capable de traiter et d'analyser des documents textuels, des images et des fichiers PDF. Son intégration dans ce projet répond à un besoin spécifique : l'extraction automatisée d'informations structurées depuis des documents pédagogiques hétérogènes (emplois du temps, maquettes de formation) dont la mise en forme varie selon les filières.</w:t>
      </w:r>
    </w:p>
    <w:p>
      <w:pPr>
        <w:pStyle w:val="ListParagraph"/>
        <w:numPr>
          <w:ilvl w:val="0"/>
          <w:numId w:val="1"/>
        </w:numPr>
        <w:spacing w:before="60" w:after="60"/>
        <w:rPr/>
      </w:pPr>
      <w:r>
        <w:rPr>
          <w:rFonts w:eastAsia="Arial" w:cs="Arial"/>
          <w:sz w:val="22"/>
          <w:szCs w:val="22"/>
        </w:rPr>
        <w:t>Quota gratuit suffisant pour un usage universitaire modéré (quelques dizaines de documents par semaine).</w:t>
      </w:r>
    </w:p>
    <w:p>
      <w:pPr>
        <w:pStyle w:val="ListParagraph"/>
        <w:numPr>
          <w:ilvl w:val="0"/>
          <w:numId w:val="1"/>
        </w:numPr>
        <w:spacing w:before="60" w:after="60"/>
        <w:rPr/>
      </w:pPr>
      <w:r>
        <w:rPr>
          <w:rFonts w:eastAsia="Arial" w:cs="Arial"/>
          <w:sz w:val="22"/>
          <w:szCs w:val="22"/>
        </w:rPr>
        <w:t>Capacité d'analyse de documents PDF complexes (tableaux, colonnes multiples, texte scanné si OCR activé) sans prétraitement spécifique.</w:t>
      </w:r>
    </w:p>
    <w:p>
      <w:pPr>
        <w:pStyle w:val="ListParagraph"/>
        <w:numPr>
          <w:ilvl w:val="0"/>
          <w:numId w:val="1"/>
        </w:numPr>
        <w:spacing w:before="60" w:after="60"/>
        <w:rPr/>
      </w:pPr>
      <w:r>
        <w:rPr>
          <w:rFonts w:eastAsia="Arial" w:cs="Arial"/>
          <w:sz w:val="22"/>
          <w:szCs w:val="22"/>
        </w:rPr>
        <w:t>API RESTful simple à intégrer via le SDK officiel ou des requêtes HTTP directes depuis Laravel.</w:t>
      </w:r>
    </w:p>
    <w:p>
      <w:pPr>
        <w:pStyle w:val="ListParagraph"/>
        <w:numPr>
          <w:ilvl w:val="0"/>
          <w:numId w:val="1"/>
        </w:numPr>
        <w:spacing w:before="60" w:after="60"/>
        <w:rPr/>
      </w:pPr>
      <w:r>
        <w:rPr>
          <w:rFonts w:eastAsia="Arial" w:cs="Arial"/>
          <w:sz w:val="22"/>
          <w:szCs w:val="22"/>
        </w:rPr>
        <w:t>Modèle multimodal permettant des extensions futures (analyse d'images de salles, reconnaissance de formulaires papier scannés).</w:t>
      </w:r>
      <w:r>
        <w:br w:type="page"/>
      </w:r>
    </w:p>
    <w:p>
      <w:pPr>
        <w:pStyle w:val="Heading1"/>
        <w:spacing w:before="360" w:after="200"/>
        <w:rPr/>
      </w:pPr>
      <w:r>
        <w:rPr>
          <w:rFonts w:eastAsia="Arial" w:cs="Arial" w:ascii="Arial" w:hAnsi="Arial"/>
          <w:b/>
          <w:bCs/>
          <w:color w:val="1F4E79"/>
          <w:sz w:val="36"/>
          <w:szCs w:val="36"/>
        </w:rPr>
        <w:t>5. Acteurs du système</w:t>
      </w:r>
    </w:p>
    <w:p>
      <w:pPr>
        <w:pStyle w:val="Normal"/>
        <w:spacing w:lineRule="exact" w:line="276" w:before="80" w:after="80"/>
        <w:jc w:val="both"/>
        <w:rPr/>
      </w:pPr>
      <w:r>
        <w:rPr>
          <w:rFonts w:eastAsia="Arial" w:cs="Arial"/>
          <w:sz w:val="22"/>
          <w:szCs w:val="22"/>
        </w:rPr>
        <w:t>Le système implique deux catégories d'acteurs, aux rôles et niveaux d'accès distincts :</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3200"/>
        <w:gridCol w:w="4400"/>
        <w:gridCol w:w="2760"/>
      </w:tblGrid>
      <w:tr>
        <w:trPr>
          <w:tblHeader w:val="true"/>
        </w:trPr>
        <w:tc>
          <w:tcPr>
            <w:tcW w:w="32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Acteur</w:t>
            </w:r>
          </w:p>
        </w:tc>
        <w:tc>
          <w:tcPr>
            <w:tcW w:w="44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Rôle et responsabilités</w:t>
            </w:r>
          </w:p>
        </w:tc>
        <w:tc>
          <w:tcPr>
            <w:tcW w:w="276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Niveau d'accès</w:t>
            </w:r>
          </w:p>
        </w:tc>
      </w:tr>
      <w:tr>
        <w:trPr/>
        <w:tc>
          <w:tcPr>
            <w:tcW w:w="3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Administrateur</w:t>
            </w:r>
          </w:p>
        </w:tc>
        <w:tc>
          <w:tcPr>
            <w:tcW w:w="4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Gestion complète du système : étudiants, cours, emplois du temps, statistiques, paramétrage. Responsable de la validation des données extraites par l'IA.</w:t>
            </w:r>
          </w:p>
        </w:tc>
        <w:tc>
          <w:tcPr>
            <w:tcW w:w="2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Complet (interface d'administration sécurisée)</w:t>
            </w:r>
          </w:p>
        </w:tc>
      </w:tr>
      <w:tr>
        <w:trPr/>
        <w:tc>
          <w:tcPr>
            <w:tcW w:w="3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Étudiant</w:t>
            </w:r>
          </w:p>
        </w:tc>
        <w:tc>
          <w:tcPr>
            <w:tcW w:w="4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Validation de sa présence au cours via QR Code et saisie de son identifiant unique. Aucun accès à l'interface d'administration.</w:t>
            </w:r>
          </w:p>
        </w:tc>
        <w:tc>
          <w:tcPr>
            <w:tcW w:w="2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Limité (formulaire de scan uniquement)</w:t>
            </w:r>
          </w:p>
        </w:tc>
      </w:tr>
    </w:tbl>
    <w:p>
      <w:pPr>
        <w:pStyle w:val="Normal"/>
        <w:spacing w:before="0" w:after="0"/>
        <w:rPr/>
      </w:pPr>
      <w:r>
        <w:rPr/>
      </w:r>
    </w:p>
    <w:p>
      <w:pPr>
        <w:pStyle w:val="Normal"/>
        <w:spacing w:lineRule="exact" w:line="276" w:before="80" w:after="80"/>
        <w:jc w:val="both"/>
        <w:rPr/>
      </w:pPr>
      <w:r>
        <w:rPr>
          <w:rFonts w:eastAsia="Arial" w:cs="Arial"/>
          <w:sz w:val="22"/>
          <w:szCs w:val="22"/>
        </w:rPr>
        <w:t>Il est à noter qu'une extension future pourrait introduire un acteur Enseignant disposant d'un accès partiel (consultation des présences de ses cours, déclenchement manuel du QR Code), mais cet acteur est hors périmètre de la version actuelle.</w:t>
      </w:r>
      <w:r>
        <w:br w:type="page"/>
      </w:r>
    </w:p>
    <w:p>
      <w:pPr>
        <w:pStyle w:val="Heading1"/>
        <w:spacing w:before="360" w:after="200"/>
        <w:rPr/>
      </w:pPr>
      <w:r>
        <w:rPr>
          <w:rFonts w:eastAsia="Arial" w:cs="Arial" w:ascii="Arial" w:hAnsi="Arial"/>
          <w:b/>
          <w:bCs/>
          <w:color w:val="1F4E79"/>
          <w:sz w:val="36"/>
          <w:szCs w:val="36"/>
        </w:rPr>
        <w:t>6. Architecture du système</w:t>
      </w:r>
    </w:p>
    <w:p>
      <w:pPr>
        <w:pStyle w:val="Heading2"/>
        <w:spacing w:before="280" w:after="140"/>
        <w:rPr/>
      </w:pPr>
      <w:r>
        <w:rPr>
          <w:rFonts w:eastAsia="Arial" w:cs="Arial" w:ascii="Arial" w:hAnsi="Arial"/>
          <w:b/>
          <w:bCs/>
          <w:color w:val="2E75B6"/>
          <w:sz w:val="28"/>
          <w:szCs w:val="28"/>
        </w:rPr>
        <w:t>6.1 Vue d'ensemble de l'architecture</w:t>
      </w:r>
    </w:p>
    <w:p>
      <w:pPr>
        <w:pStyle w:val="Normal"/>
        <w:spacing w:lineRule="exact" w:line="276" w:before="80" w:after="80"/>
        <w:jc w:val="both"/>
        <w:rPr/>
      </w:pPr>
      <w:r>
        <w:rPr>
          <w:rFonts w:eastAsia="Arial" w:cs="Arial"/>
          <w:sz w:val="22"/>
          <w:szCs w:val="22"/>
        </w:rPr>
        <w:t>Le système adopte une architecture trois-tiers classique, déclinée en une variante orientée services pour l'intégration de composants externes tels que l'API Gemini et le service d'envoi d'e-mails. Cette architecture se compose des couches suivantes :</w:t>
      </w:r>
    </w:p>
    <w:p>
      <w:pPr>
        <w:pStyle w:val="Heading3"/>
        <w:spacing w:before="200" w:after="100"/>
        <w:rPr/>
      </w:pPr>
      <w:r>
        <w:rPr>
          <w:rFonts w:eastAsia="Arial" w:cs="Arial" w:ascii="Arial" w:hAnsi="Arial"/>
          <w:b/>
          <w:bCs/>
          <w:color w:val="2E75B6"/>
          <w:sz w:val="24"/>
          <w:szCs w:val="24"/>
        </w:rPr>
        <w:t>6.1.1 Couche Présentation (Frontend)</w:t>
      </w:r>
    </w:p>
    <w:p>
      <w:pPr>
        <w:pStyle w:val="Normal"/>
        <w:spacing w:lineRule="exact" w:line="276" w:before="80" w:after="80"/>
        <w:jc w:val="both"/>
        <w:rPr/>
      </w:pPr>
      <w:r>
        <w:rPr>
          <w:rFonts w:eastAsia="Arial" w:cs="Arial"/>
          <w:sz w:val="22"/>
          <w:szCs w:val="22"/>
        </w:rPr>
        <w:t>Le frontend React.js constitue la couche de présentation. Il communique exclusivement avec le backend via des appels API REST sécurisés (HTTPS, session Laravel Sanctum). Deux interfaces distinctes sont proposées :</w:t>
      </w:r>
    </w:p>
    <w:p>
      <w:pPr>
        <w:pStyle w:val="ListParagraph"/>
        <w:numPr>
          <w:ilvl w:val="0"/>
          <w:numId w:val="1"/>
        </w:numPr>
        <w:spacing w:before="60" w:after="60"/>
        <w:rPr/>
      </w:pPr>
      <w:r>
        <w:rPr>
          <w:rFonts w:eastAsia="Arial" w:cs="Arial"/>
          <w:sz w:val="22"/>
          <w:szCs w:val="22"/>
        </w:rPr>
        <w:t>L'interface d'administration (SPA React) : accessible uniquement aux administrateurs authentifiés, riche en fonctionnalités (tableaux de bord, imports, filtres).</w:t>
      </w:r>
    </w:p>
    <w:p>
      <w:pPr>
        <w:pStyle w:val="ListParagraph"/>
        <w:numPr>
          <w:ilvl w:val="0"/>
          <w:numId w:val="1"/>
        </w:numPr>
        <w:spacing w:before="60" w:after="60"/>
        <w:rPr/>
      </w:pPr>
      <w:r>
        <w:rPr>
          <w:rFonts w:eastAsia="Arial" w:cs="Arial"/>
          <w:sz w:val="22"/>
          <w:szCs w:val="22"/>
        </w:rPr>
        <w:t>Le formulaire de scan étudiant : page légère, accessible publiquement via le lien encodé dans le QR Code, conçue pour un affichage optimal sur smartphone.</w:t>
      </w:r>
    </w:p>
    <w:p>
      <w:pPr>
        <w:pStyle w:val="Heading3"/>
        <w:spacing w:before="200" w:after="100"/>
        <w:rPr/>
      </w:pPr>
      <w:r>
        <w:rPr>
          <w:rFonts w:eastAsia="Arial" w:cs="Arial" w:ascii="Arial" w:hAnsi="Arial"/>
          <w:b/>
          <w:bCs/>
          <w:color w:val="2E75B6"/>
          <w:sz w:val="24"/>
          <w:szCs w:val="24"/>
        </w:rPr>
        <w:t>6.1.2 Couche Applicative (Backend)</w:t>
      </w:r>
    </w:p>
    <w:p>
      <w:pPr>
        <w:pStyle w:val="Normal"/>
        <w:spacing w:lineRule="exact" w:line="276" w:before="80" w:after="80"/>
        <w:jc w:val="both"/>
        <w:rPr/>
      </w:pPr>
      <w:r>
        <w:rPr>
          <w:rFonts w:eastAsia="Arial" w:cs="Arial"/>
          <w:sz w:val="22"/>
          <w:szCs w:val="22"/>
        </w:rPr>
        <w:t>Le backend Laravel expose une API RESTful consommée par le frontend. Il orchestre l'ensemble de la logique métier : gestion des entités académiques, validation des présences, génération des QR Codes, interaction avec l'API Gemini, envoi des e-mails, calcul des statistiques. Les traitements longs (appels IA, envois d'e-mails en masse) sont délégués à un système de queues asynchrones (Laravel Queues avec driver Redis ou database).</w:t>
      </w:r>
    </w:p>
    <w:p>
      <w:pPr>
        <w:pStyle w:val="Heading3"/>
        <w:spacing w:before="200" w:after="100"/>
        <w:rPr/>
      </w:pPr>
      <w:r>
        <w:rPr>
          <w:rFonts w:eastAsia="Arial" w:cs="Arial" w:ascii="Arial" w:hAnsi="Arial"/>
          <w:b/>
          <w:bCs/>
          <w:color w:val="2E75B6"/>
          <w:sz w:val="24"/>
          <w:szCs w:val="24"/>
        </w:rPr>
        <w:t>6.1.3 Couche Données (Base de données)</w:t>
      </w:r>
    </w:p>
    <w:p>
      <w:pPr>
        <w:pStyle w:val="Normal"/>
        <w:spacing w:lineRule="exact" w:line="276" w:before="80" w:after="80"/>
        <w:jc w:val="both"/>
        <w:rPr/>
      </w:pPr>
      <w:r>
        <w:rPr>
          <w:rFonts w:eastAsia="Arial" w:cs="Arial"/>
          <w:sz w:val="22"/>
          <w:szCs w:val="22"/>
        </w:rPr>
        <w:t>La base de données PostgreSQL centralise l'ensemble des données persistantes du système. Elle est structurée autour des entités décrites dans le modèle de données . Les accès sont exclusivement médiés par l'ORM Eloquent de Laravel, garantissant la prévention des injections SQL.</w:t>
      </w:r>
    </w:p>
    <w:p>
      <w:pPr>
        <w:pStyle w:val="Heading3"/>
        <w:spacing w:before="200" w:after="100"/>
        <w:rPr/>
      </w:pPr>
      <w:r>
        <w:rPr>
          <w:rFonts w:eastAsia="Arial" w:cs="Arial" w:ascii="Arial" w:hAnsi="Arial"/>
          <w:b/>
          <w:bCs/>
          <w:color w:val="2E75B6"/>
          <w:sz w:val="24"/>
          <w:szCs w:val="24"/>
        </w:rPr>
        <w:t>6.1.4 Services externes</w:t>
      </w:r>
    </w:p>
    <w:p>
      <w:pPr>
        <w:pStyle w:val="Normal"/>
        <w:spacing w:lineRule="exact" w:line="276" w:before="80" w:after="80"/>
        <w:jc w:val="both"/>
        <w:rPr/>
      </w:pPr>
      <w:r>
        <w:rPr>
          <w:rFonts w:eastAsia="Arial" w:cs="Arial"/>
          <w:sz w:val="22"/>
          <w:szCs w:val="22"/>
        </w:rPr>
        <w:t>Deux services externes sont intégrés via des appels HTTP depuis le backend Laravel :</w:t>
      </w:r>
    </w:p>
    <w:p>
      <w:pPr>
        <w:pStyle w:val="ListParagraph"/>
        <w:numPr>
          <w:ilvl w:val="0"/>
          <w:numId w:val="1"/>
        </w:numPr>
        <w:spacing w:before="60" w:after="60"/>
        <w:rPr/>
      </w:pPr>
      <w:r>
        <w:rPr>
          <w:rFonts w:eastAsia="Arial" w:cs="Arial"/>
          <w:sz w:val="22"/>
          <w:szCs w:val="22"/>
        </w:rPr>
        <w:t>Google Gemini API : utilisée pour l'analyse des fichiers PDF (emplois du temps, maquettes pédagogiques). Les appels sont effectués de manière asynchrone pour ne pas bloquer l'interface utilisateur.</w:t>
      </w:r>
    </w:p>
    <w:p>
      <w:pPr>
        <w:pStyle w:val="ListParagraph"/>
        <w:numPr>
          <w:ilvl w:val="0"/>
          <w:numId w:val="1"/>
        </w:numPr>
        <w:spacing w:before="60" w:after="60"/>
        <w:rPr/>
      </w:pPr>
      <w:r>
        <w:rPr>
          <w:rFonts w:eastAsia="Arial" w:cs="Arial"/>
          <w:sz w:val="22"/>
          <w:szCs w:val="22"/>
        </w:rPr>
        <w:t>Service SMTP (</w:t>
      </w:r>
      <w:r>
        <w:rPr>
          <w:rFonts w:eastAsia="Arial" w:cs="Arial"/>
          <w:sz w:val="22"/>
          <w:szCs w:val="22"/>
        </w:rPr>
        <w:t>Gmail</w:t>
      </w:r>
      <w:r>
        <w:rPr>
          <w:rFonts w:eastAsia="Arial" w:cs="Arial"/>
          <w:sz w:val="22"/>
          <w:szCs w:val="22"/>
        </w:rPr>
        <w:t>) : utilisé pour l'envoi des e-mails d'identifiants aux étudiants nouvellement inscrits.</w:t>
      </w:r>
    </w:p>
    <w:p>
      <w:pPr>
        <w:pStyle w:val="Normal"/>
        <w:spacing w:before="0" w:after="0"/>
        <w:rPr/>
      </w:pPr>
      <w:r>
        <w:rPr/>
      </w:r>
    </w:p>
    <w:p>
      <w:pPr>
        <w:pStyle w:val="Heading2"/>
        <w:spacing w:before="280" w:after="140"/>
        <w:rPr/>
      </w:pPr>
      <w:r>
        <w:rPr/>
      </w:r>
    </w:p>
    <w:p>
      <w:pPr>
        <w:pStyle w:val="Heading2"/>
        <w:spacing w:before="280" w:after="140"/>
        <w:rPr/>
      </w:pPr>
      <w:r>
        <w:rPr>
          <w:rFonts w:eastAsia="Arial" w:cs="Arial" w:ascii="Arial" w:hAnsi="Arial"/>
          <w:b/>
          <w:bCs/>
          <w:color w:val="2E75B6"/>
          <w:sz w:val="28"/>
          <w:szCs w:val="28"/>
        </w:rPr>
        <w:t>6.</w:t>
      </w:r>
      <w:r>
        <w:rPr>
          <w:rFonts w:eastAsia="Arial" w:cs="Arial" w:ascii="Arial" w:hAnsi="Arial"/>
          <w:b/>
          <w:bCs/>
          <w:color w:val="2E75B6"/>
          <w:sz w:val="28"/>
          <w:szCs w:val="28"/>
        </w:rPr>
        <w:t>2</w:t>
      </w:r>
      <w:r>
        <w:rPr>
          <w:rFonts w:eastAsia="Arial" w:cs="Arial" w:ascii="Arial" w:hAnsi="Arial"/>
          <w:b/>
          <w:bCs/>
          <w:color w:val="2E75B6"/>
          <w:sz w:val="28"/>
          <w:szCs w:val="28"/>
        </w:rPr>
        <w:t xml:space="preserve"> Modèle de données</w:t>
      </w:r>
    </w:p>
    <w:p>
      <w:pPr>
        <w:pStyle w:val="Normal"/>
        <w:spacing w:lineRule="exact" w:line="276" w:before="80" w:after="80"/>
        <w:jc w:val="both"/>
        <w:rPr/>
      </w:pPr>
      <w:r>
        <w:rPr>
          <w:rFonts w:eastAsia="Arial" w:cs="Arial"/>
          <w:sz w:val="22"/>
          <w:szCs w:val="22"/>
        </w:rPr>
        <w:t>Le schéma de base de données est normalisé en troisième forme normale (3NF) afin d'éliminer les redondances et de garantir la cohérence des données. Les entités principales sont les suivantes :</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2400"/>
        <w:gridCol w:w="4200"/>
        <w:gridCol w:w="3760"/>
      </w:tblGrid>
      <w:tr>
        <w:trPr>
          <w:tblHeader w:val="true"/>
        </w:trPr>
        <w:tc>
          <w:tcPr>
            <w:tcW w:w="24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Entité</w:t>
            </w:r>
          </w:p>
        </w:tc>
        <w:tc>
          <w:tcPr>
            <w:tcW w:w="42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Champs principaux</w:t>
            </w:r>
          </w:p>
        </w:tc>
        <w:tc>
          <w:tcPr>
            <w:tcW w:w="376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Remarques</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etudiant</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 (UUID), nom, prenom, matricule, filiere_id, annee_id, email, telephone, identifiant_unique, created_at</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Clé étrangère filiere_id et annee_id. Index unique sur matricule et identifiant_unique.</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filiere</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id, code, intitule, niveau (L1/L2/L3/M1/M2)</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Ex : IM, MIAGE-M1</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annee_academique</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 libelle (ex : 2025-2026), date_debut, date_fin, active</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Une seule année active à la fois.</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unite_enseignement</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id, code, intitule, filiere_id, annee_id, semestre, volume_horaire</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Contient plusieurs EC.</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element_constitutif</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 code, intitule, ue_id, volume_horaire</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Granularité la plus fine des cours.</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evenement</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id, ec_id, filiere_id, annee_id, date, heure_debut, heure_fin, salle, statut</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Créé automatiquement depuis l'emploi du temps.</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presence</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 etudiant_id, evenement_id, heure_scan, device_fingerprint, ip_address, statut</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Contrainte d'unicité sur (etudiant_id, evenement_id).</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qrcode</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id, evenement_id, token (UUID v4), expire_at, actif</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 xml:space="preserve">Régénéré </w:t>
            </w:r>
            <w:r>
              <w:rPr>
                <w:rFonts w:eastAsia="Arial" w:cs="Arial"/>
                <w:sz w:val="20"/>
                <w:szCs w:val="20"/>
              </w:rPr>
              <w:t>apres chaque scan et</w:t>
            </w:r>
            <w:r>
              <w:rPr>
                <w:rFonts w:eastAsia="Arial" w:cs="Arial"/>
                <w:sz w:val="20"/>
                <w:szCs w:val="20"/>
              </w:rPr>
              <w:t xml:space="preserve"> toutes les 60 secondes.</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emploi_du_temps</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 filiere_id, annee_id, fichier_pdf, statut_analyse, donnees_extraites (JSONB)</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Données brutes IA avant validation.</w:t>
            </w:r>
          </w:p>
        </w:tc>
      </w:tr>
    </w:tbl>
    <w:p>
      <w:pPr>
        <w:pStyle w:val="Heading2"/>
        <w:spacing w:before="280" w:after="140"/>
        <w:rPr/>
      </w:pPr>
      <w:r>
        <w:rPr>
          <w:rFonts w:eastAsia="Arial" w:cs="Arial" w:ascii="Arial" w:hAnsi="Arial"/>
          <w:b/>
          <w:bCs/>
          <w:color w:val="2E75B6"/>
          <w:sz w:val="28"/>
          <w:szCs w:val="28"/>
        </w:rPr>
        <w:t>6.</w:t>
      </w:r>
      <w:r>
        <w:rPr>
          <w:rFonts w:eastAsia="Arial" w:cs="Arial" w:ascii="Arial" w:hAnsi="Arial"/>
          <w:b/>
          <w:bCs/>
          <w:color w:val="2E75B6"/>
          <w:sz w:val="28"/>
          <w:szCs w:val="28"/>
        </w:rPr>
        <w:t>3</w:t>
      </w:r>
      <w:r>
        <w:rPr>
          <w:rFonts w:eastAsia="Arial" w:cs="Arial" w:ascii="Arial" w:hAnsi="Arial"/>
          <w:b/>
          <w:bCs/>
          <w:color w:val="2E75B6"/>
          <w:sz w:val="28"/>
          <w:szCs w:val="28"/>
        </w:rPr>
        <w:t xml:space="preserve"> Stack technologique récapitulatif</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2800"/>
        <w:gridCol w:w="3800"/>
        <w:gridCol w:w="3760"/>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Composant</w:t>
            </w:r>
          </w:p>
        </w:tc>
        <w:tc>
          <w:tcPr>
            <w:tcW w:w="3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Technologie</w:t>
            </w:r>
          </w:p>
        </w:tc>
        <w:tc>
          <w:tcPr>
            <w:tcW w:w="376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Version cible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Backend</w:t>
            </w:r>
          </w:p>
        </w:tc>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Laravel (PHP)</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Laravel 1</w:t>
            </w:r>
            <w:r>
              <w:rPr>
                <w:rFonts w:eastAsia="Arial" w:cs="Arial"/>
                <w:sz w:val="20"/>
                <w:szCs w:val="20"/>
              </w:rPr>
              <w:t>3</w:t>
            </w:r>
            <w:r>
              <w:rPr>
                <w:rFonts w:eastAsia="Arial" w:cs="Arial"/>
                <w:sz w:val="20"/>
                <w:szCs w:val="20"/>
              </w:rPr>
              <w:t>.</w:t>
            </w:r>
            <w:r>
              <w:rPr>
                <w:rFonts w:eastAsia="Arial" w:cs="Arial"/>
                <w:sz w:val="20"/>
                <w:szCs w:val="20"/>
              </w:rPr>
              <w:t>8.0</w:t>
            </w:r>
            <w:r>
              <w:rPr>
                <w:rFonts w:eastAsia="Arial" w:cs="Arial"/>
                <w:sz w:val="20"/>
                <w:szCs w:val="20"/>
              </w:rPr>
              <w:t xml:space="preserve"> / PHP 8.3</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Frontend</w:t>
            </w:r>
          </w:p>
        </w:tc>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React.js</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React 1</w:t>
            </w:r>
            <w:r>
              <w:rPr>
                <w:rFonts w:eastAsia="Arial" w:cs="Arial"/>
                <w:sz w:val="20"/>
                <w:szCs w:val="20"/>
              </w:rPr>
              <w:t>9</w:t>
            </w:r>
            <w:r>
              <w:rPr>
                <w:rFonts w:eastAsia="Arial" w:cs="Arial"/>
                <w:sz w:val="20"/>
                <w:szCs w:val="20"/>
              </w:rPr>
              <w:t>.</w:t>
            </w:r>
            <w:r>
              <w:rPr>
                <w:rFonts w:eastAsia="Arial" w:cs="Arial"/>
                <w:sz w:val="20"/>
                <w:szCs w:val="20"/>
              </w:rPr>
              <w:t>2.6</w:t>
            </w:r>
            <w:r>
              <w:rPr>
                <w:rFonts w:eastAsia="Arial" w:cs="Arial"/>
                <w:sz w:val="20"/>
                <w:szCs w:val="20"/>
              </w:rPr>
              <w:t xml:space="preserve"> (SPA/PWA)</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Base de données</w:t>
            </w:r>
          </w:p>
        </w:tc>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PostgreSQL</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PostgreSQL 16.x</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IA / Analyse PDF</w:t>
            </w:r>
          </w:p>
        </w:tc>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Google Gemini API</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 xml:space="preserve">Gemini </w:t>
            </w:r>
            <w:r>
              <w:rPr>
                <w:rFonts w:eastAsia="Arial" w:cs="Arial"/>
                <w:sz w:val="20"/>
                <w:szCs w:val="20"/>
              </w:rPr>
              <w:t>2</w:t>
            </w:r>
            <w:r>
              <w:rPr>
                <w:rFonts w:eastAsia="Arial" w:cs="Arial"/>
                <w:sz w:val="20"/>
                <w:szCs w:val="20"/>
              </w:rPr>
              <w:t>.5 Flash (quota gratuit)</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Queues asynchrones</w:t>
            </w:r>
          </w:p>
        </w:tc>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Laravel Queues</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Driver Redis ou Database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Cache</w:t>
            </w:r>
          </w:p>
        </w:tc>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Redis</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 xml:space="preserve">Redis </w:t>
            </w:r>
            <w:r>
              <w:rPr>
                <w:rFonts w:eastAsia="Arial" w:cs="Arial"/>
                <w:sz w:val="20"/>
                <w:szCs w:val="20"/>
              </w:rPr>
              <w:t>8</w:t>
            </w:r>
            <w:r>
              <w:rPr>
                <w:rFonts w:eastAsia="Arial" w:cs="Arial"/>
                <w:sz w:val="20"/>
                <w:szCs w:val="20"/>
              </w:rPr>
              <w:t>.</w:t>
            </w:r>
            <w:r>
              <w:rPr>
                <w:rFonts w:eastAsia="Arial" w:cs="Arial"/>
                <w:sz w:val="20"/>
                <w:szCs w:val="20"/>
              </w:rPr>
              <w:t>6.3</w:t>
            </w:r>
            <w:r>
              <w:rPr>
                <w:rFonts w:eastAsia="Arial" w:cs="Arial"/>
                <w:sz w:val="20"/>
                <w:szCs w:val="20"/>
              </w:rPr>
              <w:t xml:space="preserve"> (sessions, rate limiting)</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QR Code</w:t>
            </w:r>
          </w:p>
        </w:tc>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qrcode.js (frontend) / SimpleSoftwareIO/QrCode (backend)</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Génération dynamique côté serveur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Notifications e-mail</w:t>
            </w:r>
          </w:p>
        </w:tc>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Gmail</w:t>
            </w:r>
            <w:r>
              <w:rPr>
                <w:rFonts w:eastAsia="Arial" w:cs="Arial"/>
                <w:sz w:val="20"/>
                <w:szCs w:val="20"/>
              </w:rPr>
              <w:t xml:space="preserve"> (SMTP)</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API transactionnelle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Hébergement</w:t>
            </w:r>
          </w:p>
        </w:tc>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Render.com (cloud) ou VPS dédié UAC</w:t>
            </w:r>
          </w:p>
        </w:tc>
        <w:tc>
          <w:tcPr>
            <w:tcW w:w="37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HTTPS obligatoire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Versionning</w:t>
            </w:r>
          </w:p>
        </w:tc>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Git (GitHub)</w:t>
            </w:r>
          </w:p>
        </w:tc>
        <w:tc>
          <w:tcPr>
            <w:tcW w:w="37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Branche main protégée</w:t>
            </w:r>
          </w:p>
        </w:tc>
      </w:tr>
    </w:tbl>
    <w:p>
      <w:pPr>
        <w:pStyle w:val="Heading1"/>
        <w:spacing w:before="360" w:after="200"/>
        <w:rPr/>
      </w:pPr>
      <w:r>
        <w:br w:type="page"/>
      </w:r>
      <w:r>
        <w:rPr>
          <w:rFonts w:eastAsia="Arial" w:cs="Arial" w:ascii="Arial" w:hAnsi="Arial"/>
          <w:b/>
          <w:bCs/>
          <w:color w:val="1F4E79"/>
          <w:sz w:val="36"/>
          <w:szCs w:val="36"/>
        </w:rPr>
        <w:t>7. Spécifications fonctionnelles</w:t>
      </w:r>
    </w:p>
    <w:p>
      <w:pPr>
        <w:pStyle w:val="Heading2"/>
        <w:spacing w:before="280" w:after="140"/>
        <w:rPr/>
      </w:pPr>
      <w:r>
        <w:rPr>
          <w:rFonts w:eastAsia="Arial" w:cs="Arial" w:ascii="Arial" w:hAnsi="Arial"/>
          <w:b/>
          <w:bCs/>
          <w:color w:val="2E75B6"/>
          <w:sz w:val="28"/>
          <w:szCs w:val="28"/>
        </w:rPr>
        <w:t>7.1 Gestion des étudiants</w:t>
      </w:r>
    </w:p>
    <w:p>
      <w:pPr>
        <w:pStyle w:val="Heading3"/>
        <w:spacing w:before="200" w:after="100"/>
        <w:rPr/>
      </w:pPr>
      <w:r>
        <w:rPr>
          <w:rFonts w:eastAsia="Arial" w:cs="Arial" w:ascii="Arial" w:hAnsi="Arial"/>
          <w:b/>
          <w:bCs/>
          <w:color w:val="2E75B6"/>
          <w:sz w:val="24"/>
          <w:szCs w:val="24"/>
        </w:rPr>
        <w:t>7.1.1 Inscription individuelle</w:t>
      </w:r>
    </w:p>
    <w:p>
      <w:pPr>
        <w:pStyle w:val="Normal"/>
        <w:spacing w:lineRule="exact" w:line="276" w:before="80" w:after="80"/>
        <w:jc w:val="both"/>
        <w:rPr/>
      </w:pPr>
      <w:r>
        <w:rPr>
          <w:rFonts w:eastAsia="Arial" w:cs="Arial"/>
          <w:sz w:val="22"/>
          <w:szCs w:val="22"/>
        </w:rPr>
        <w:t>L'administrateur peut enregistrer un étudiant de manière individuelle via un formulaire dédié dans l'interface d'administration. Les champs suivants sont requis :</w:t>
      </w:r>
    </w:p>
    <w:p>
      <w:pPr>
        <w:pStyle w:val="ListParagraph"/>
        <w:numPr>
          <w:ilvl w:val="0"/>
          <w:numId w:val="1"/>
        </w:numPr>
        <w:spacing w:before="60" w:after="60"/>
        <w:rPr/>
      </w:pPr>
      <w:r>
        <w:rPr>
          <w:rFonts w:eastAsia="Arial" w:cs="Arial"/>
          <w:sz w:val="22"/>
          <w:szCs w:val="22"/>
        </w:rPr>
        <w:t>Nom et prénom</w:t>
      </w:r>
    </w:p>
    <w:p>
      <w:pPr>
        <w:pStyle w:val="ListParagraph"/>
        <w:numPr>
          <w:ilvl w:val="0"/>
          <w:numId w:val="1"/>
        </w:numPr>
        <w:spacing w:before="60" w:after="60"/>
        <w:rPr/>
      </w:pPr>
      <w:r>
        <w:rPr>
          <w:rFonts w:eastAsia="Arial" w:cs="Arial"/>
          <w:sz w:val="22"/>
          <w:szCs w:val="22"/>
        </w:rPr>
        <w:t>Numéro matricule (unique au sein de l'UAC)</w:t>
      </w:r>
    </w:p>
    <w:p>
      <w:pPr>
        <w:pStyle w:val="ListParagraph"/>
        <w:numPr>
          <w:ilvl w:val="0"/>
          <w:numId w:val="1"/>
        </w:numPr>
        <w:spacing w:before="60" w:after="60"/>
        <w:rPr/>
      </w:pPr>
      <w:r>
        <w:rPr>
          <w:rFonts w:eastAsia="Arial" w:cs="Arial"/>
          <w:sz w:val="22"/>
          <w:szCs w:val="22"/>
        </w:rPr>
        <w:t>Filière d'appartenance (sélection depuis la liste des filières actives)</w:t>
      </w:r>
    </w:p>
    <w:p>
      <w:pPr>
        <w:pStyle w:val="ListParagraph"/>
        <w:numPr>
          <w:ilvl w:val="0"/>
          <w:numId w:val="1"/>
        </w:numPr>
        <w:spacing w:before="60" w:after="60"/>
        <w:rPr/>
      </w:pPr>
      <w:r>
        <w:rPr>
          <w:rFonts w:eastAsia="Arial" w:cs="Arial"/>
          <w:sz w:val="22"/>
          <w:szCs w:val="22"/>
        </w:rPr>
        <w:t>Année académique en cours (sélection depuis la liste des années actives)</w:t>
      </w:r>
    </w:p>
    <w:p>
      <w:pPr>
        <w:pStyle w:val="ListParagraph"/>
        <w:numPr>
          <w:ilvl w:val="0"/>
          <w:numId w:val="1"/>
        </w:numPr>
        <w:spacing w:before="60" w:after="60"/>
        <w:rPr/>
      </w:pPr>
      <w:r>
        <w:rPr>
          <w:rFonts w:eastAsia="Arial" w:cs="Arial"/>
          <w:sz w:val="22"/>
          <w:szCs w:val="22"/>
        </w:rPr>
        <w:t>Adresse e-mail (utilisée pour l'envoi de l'identifiant unique)</w:t>
      </w:r>
    </w:p>
    <w:p>
      <w:pPr>
        <w:pStyle w:val="ListParagraph"/>
        <w:numPr>
          <w:ilvl w:val="0"/>
          <w:numId w:val="1"/>
        </w:numPr>
        <w:spacing w:before="60" w:after="60"/>
        <w:rPr/>
      </w:pPr>
      <w:r>
        <w:rPr>
          <w:rFonts w:eastAsia="Arial" w:cs="Arial"/>
          <w:sz w:val="22"/>
          <w:szCs w:val="22"/>
        </w:rPr>
        <w:t>Numéro de téléphone (optionnel)</w:t>
      </w:r>
    </w:p>
    <w:p>
      <w:pPr>
        <w:pStyle w:val="Normal"/>
        <w:spacing w:before="0" w:after="0"/>
        <w:rPr/>
      </w:pPr>
      <w:r>
        <w:rPr/>
      </w:r>
    </w:p>
    <w:p>
      <w:pPr>
        <w:pStyle w:val="Normal"/>
        <w:spacing w:lineRule="exact" w:line="276" w:before="80" w:after="80"/>
        <w:jc w:val="both"/>
        <w:rPr/>
      </w:pPr>
      <w:r>
        <w:rPr>
          <w:rFonts w:eastAsia="Arial" w:cs="Arial"/>
          <w:sz w:val="22"/>
          <w:szCs w:val="22"/>
        </w:rPr>
        <w:t>À la soumission du formulaire, le système procède à la validation des données (format e-mail, unicité du matricule), génère l'identifiant unique selon la logique déterministe décrite en section 7.1.3, et envoie automatiquement cet identifiant par e-mail à l'adresse fournie.</w:t>
      </w:r>
    </w:p>
    <w:p>
      <w:pPr>
        <w:pStyle w:val="Heading3"/>
        <w:spacing w:before="200" w:after="100"/>
        <w:rPr/>
      </w:pPr>
      <w:r>
        <w:rPr>
          <w:rFonts w:eastAsia="Arial" w:cs="Arial" w:ascii="Arial" w:hAnsi="Arial"/>
          <w:b/>
          <w:bCs/>
          <w:color w:val="2E75B6"/>
          <w:sz w:val="24"/>
          <w:szCs w:val="24"/>
        </w:rPr>
        <w:t>7.1.2 Inscription en masse via fichier CSV</w:t>
      </w:r>
    </w:p>
    <w:p>
      <w:pPr>
        <w:pStyle w:val="Normal"/>
        <w:spacing w:lineRule="exact" w:line="276" w:before="80" w:after="80"/>
        <w:jc w:val="both"/>
        <w:rPr/>
      </w:pPr>
      <w:r>
        <w:rPr>
          <w:rFonts w:eastAsia="Arial" w:cs="Arial"/>
          <w:sz w:val="22"/>
          <w:szCs w:val="22"/>
        </w:rPr>
        <w:t>L'administrateur peut importer un fichier CSV contenant les informations de plusieurs étudiants simultanément. Le processus de traitement est le suivant :</w:t>
      </w:r>
    </w:p>
    <w:p>
      <w:pPr>
        <w:pStyle w:val="ListParagraph"/>
        <w:numPr>
          <w:ilvl w:val="0"/>
          <w:numId w:val="5"/>
        </w:numPr>
        <w:spacing w:before="60" w:after="60"/>
        <w:rPr/>
      </w:pPr>
      <w:r>
        <w:rPr>
          <w:rFonts w:eastAsia="Arial" w:cs="Arial"/>
          <w:sz w:val="22"/>
          <w:szCs w:val="22"/>
        </w:rPr>
        <w:t>Chargement et validation du format du fichier (encodage UTF-8, colonnes obligatoires présentes).</w:t>
      </w:r>
    </w:p>
    <w:p>
      <w:pPr>
        <w:pStyle w:val="ListParagraph"/>
        <w:numPr>
          <w:ilvl w:val="0"/>
          <w:numId w:val="2"/>
        </w:numPr>
        <w:spacing w:before="60" w:after="60"/>
        <w:rPr/>
      </w:pPr>
      <w:r>
        <w:rPr>
          <w:rFonts w:eastAsia="Arial" w:cs="Arial"/>
          <w:sz w:val="22"/>
          <w:szCs w:val="22"/>
        </w:rPr>
        <w:t>Lecture ligne par ligne et validation individuelle de chaque enregistrement.</w:t>
      </w:r>
    </w:p>
    <w:p>
      <w:pPr>
        <w:pStyle w:val="ListParagraph"/>
        <w:numPr>
          <w:ilvl w:val="0"/>
          <w:numId w:val="2"/>
        </w:numPr>
        <w:spacing w:before="60" w:after="60"/>
        <w:rPr/>
      </w:pPr>
      <w:r>
        <w:rPr>
          <w:rFonts w:eastAsia="Arial" w:cs="Arial"/>
          <w:sz w:val="22"/>
          <w:szCs w:val="22"/>
        </w:rPr>
        <w:t>Inscription automatique de tous les étudiants dont les données sont valides ; les enregistrements invalides (doublon de matricule, e-mail malformé, filière inexistante) sont mis de côté sans interrompre le processus global.</w:t>
      </w:r>
    </w:p>
    <w:p>
      <w:pPr>
        <w:pStyle w:val="ListParagraph"/>
        <w:numPr>
          <w:ilvl w:val="0"/>
          <w:numId w:val="2"/>
        </w:numPr>
        <w:spacing w:before="60" w:after="60"/>
        <w:rPr/>
      </w:pPr>
      <w:r>
        <w:rPr>
          <w:rFonts w:eastAsia="Arial" w:cs="Arial"/>
          <w:sz w:val="22"/>
          <w:szCs w:val="22"/>
        </w:rPr>
        <w:t>Génération et envoi par e-mail de l'identifiant unique pour chaque étudiant inscrit avec succès.</w:t>
      </w:r>
    </w:p>
    <w:p>
      <w:pPr>
        <w:pStyle w:val="ListParagraph"/>
        <w:numPr>
          <w:ilvl w:val="0"/>
          <w:numId w:val="2"/>
        </w:numPr>
        <w:spacing w:before="60" w:after="60"/>
        <w:rPr/>
      </w:pPr>
      <w:r>
        <w:rPr>
          <w:rFonts w:eastAsia="Arial" w:cs="Arial"/>
          <w:sz w:val="22"/>
          <w:szCs w:val="22"/>
        </w:rPr>
        <w:t>Génération d'un rapport d'import récapitulant le nombre d'inscriptions réussies, le nombre d'échecs et le détail des erreurs par ligne.</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2400"/>
        <w:gridCol w:w="1799"/>
        <w:gridCol w:w="1801"/>
        <w:gridCol w:w="4359"/>
      </w:tblGrid>
      <w:tr>
        <w:trPr>
          <w:tblHeader w:val="true"/>
        </w:trPr>
        <w:tc>
          <w:tcPr>
            <w:tcW w:w="24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Colonne CSV</w:t>
            </w:r>
          </w:p>
        </w:tc>
        <w:tc>
          <w:tcPr>
            <w:tcW w:w="17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Type</w:t>
            </w:r>
          </w:p>
        </w:tc>
        <w:tc>
          <w:tcPr>
            <w:tcW w:w="180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Obligatoire</w:t>
            </w:r>
          </w:p>
        </w:tc>
        <w:tc>
          <w:tcPr>
            <w:tcW w:w="43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Exemple</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nom</w:t>
            </w:r>
          </w:p>
        </w:tc>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8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43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AGOSSOU</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prenom</w:t>
            </w:r>
          </w:p>
        </w:tc>
        <w:tc>
          <w:tcPr>
            <w:tcW w:w="17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Texte</w:t>
            </w:r>
          </w:p>
        </w:tc>
        <w:tc>
          <w:tcPr>
            <w:tcW w:w="18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43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Marc</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matricule</w:t>
            </w:r>
          </w:p>
        </w:tc>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 (unique)</w:t>
            </w:r>
          </w:p>
        </w:tc>
        <w:tc>
          <w:tcPr>
            <w:tcW w:w="18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43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2024001</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filiere</w:t>
            </w:r>
          </w:p>
        </w:tc>
        <w:tc>
          <w:tcPr>
            <w:tcW w:w="17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Code filière</w:t>
            </w:r>
          </w:p>
        </w:tc>
        <w:tc>
          <w:tcPr>
            <w:tcW w:w="18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43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L2-IM</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annee</w:t>
            </w:r>
          </w:p>
        </w:tc>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8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43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2025-2026</w:t>
            </w:r>
          </w:p>
        </w:tc>
      </w:tr>
      <w:tr>
        <w:trPr/>
        <w:tc>
          <w:tcPr>
            <w:tcW w:w="2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email</w:t>
            </w:r>
          </w:p>
        </w:tc>
        <w:tc>
          <w:tcPr>
            <w:tcW w:w="17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E-mail valide</w:t>
            </w:r>
          </w:p>
        </w:tc>
        <w:tc>
          <w:tcPr>
            <w:tcW w:w="18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43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marc.agossou@etud.uac.bj</w:t>
            </w:r>
          </w:p>
        </w:tc>
      </w:tr>
      <w:tr>
        <w:trPr/>
        <w:tc>
          <w:tcPr>
            <w:tcW w:w="2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telephone</w:t>
            </w:r>
          </w:p>
        </w:tc>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8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Non</w:t>
            </w:r>
          </w:p>
        </w:tc>
        <w:tc>
          <w:tcPr>
            <w:tcW w:w="43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+229</w:t>
            </w:r>
            <w:r>
              <w:rPr>
                <w:rFonts w:eastAsia="Arial" w:cs="Arial"/>
                <w:sz w:val="20"/>
                <w:szCs w:val="20"/>
              </w:rPr>
              <w:t>01</w:t>
            </w:r>
            <w:r>
              <w:rPr>
                <w:rFonts w:eastAsia="Arial" w:cs="Arial"/>
                <w:sz w:val="20"/>
                <w:szCs w:val="20"/>
              </w:rPr>
              <w:t>61234567</w:t>
            </w:r>
          </w:p>
        </w:tc>
      </w:tr>
    </w:tbl>
    <w:p>
      <w:pPr>
        <w:pStyle w:val="Heading3"/>
        <w:spacing w:before="200" w:after="100"/>
        <w:rPr/>
      </w:pPr>
      <w:r>
        <w:rPr>
          <w:rFonts w:eastAsia="Arial" w:cs="Arial" w:ascii="Arial" w:hAnsi="Arial"/>
          <w:b/>
          <w:bCs/>
          <w:color w:val="2E75B6"/>
          <w:sz w:val="24"/>
          <w:szCs w:val="24"/>
        </w:rPr>
        <w:t>7.1.3 Génération déterministe de l'identifiant unique</w:t>
      </w:r>
    </w:p>
    <w:p>
      <w:pPr>
        <w:pStyle w:val="Normal"/>
        <w:spacing w:lineRule="exact" w:line="276" w:before="80" w:after="80"/>
        <w:jc w:val="both"/>
        <w:rPr/>
      </w:pPr>
      <w:r>
        <w:rPr>
          <w:rFonts w:eastAsia="Arial" w:cs="Arial"/>
          <w:sz w:val="22"/>
          <w:szCs w:val="22"/>
        </w:rPr>
        <w:t>À la suite d'une inscription réussie, le système génère automatiquement un identifiant unique pour chaque étudiant. Cet identifiant obéit à une logique de construction entièrement déterministe, c'est-à-dire que pour un même étudiant, l'identifiant produit sera toujours identique quelles que soient les circonstances.</w:t>
      </w:r>
    </w:p>
    <w:p>
      <w:pPr>
        <w:pStyle w:val="Normal"/>
        <w:spacing w:lineRule="exact" w:line="276" w:before="80" w:after="80"/>
        <w:jc w:val="both"/>
        <w:rPr/>
      </w:pPr>
      <w:r>
        <w:rPr>
          <w:rFonts w:eastAsia="Arial" w:cs="Arial"/>
          <w:sz w:val="22"/>
          <w:szCs w:val="22"/>
        </w:rPr>
        <w:t>La structure de l'identifiant est la suivante, avec un ordre de composition fixe et invariable :</w:t>
      </w:r>
    </w:p>
    <w:p>
      <w:pPr>
        <w:pStyle w:val="Normal"/>
        <w:spacing w:before="0" w:after="0"/>
        <w:rPr/>
      </w:pPr>
      <w:r>
        <w:rPr/>
      </w:r>
    </w:p>
    <w:p>
      <w:pPr>
        <w:pStyle w:val="Normal"/>
        <w:spacing w:lineRule="exact" w:line="276" w:before="80" w:after="80"/>
        <w:jc w:val="center"/>
        <w:rPr>
          <w:b/>
          <w:bCs/>
          <w:color w:val="1F4E79"/>
          <w:sz w:val="22"/>
          <w:szCs w:val="22"/>
        </w:rPr>
      </w:pPr>
      <w:r>
        <w:rPr>
          <w:rFonts w:eastAsia="Arial" w:cs="Arial"/>
          <w:b/>
          <w:bCs/>
          <w:color w:val="1F4E79"/>
          <w:sz w:val="22"/>
          <w:szCs w:val="22"/>
        </w:rPr>
        <w:t>[NOM]_[PRENOM]_[MATRICULE]_[CODE_</w:t>
      </w:r>
      <w:r>
        <w:rPr>
          <w:rFonts w:eastAsia="Arial" w:cs="Arial"/>
          <w:b/>
          <w:bCs/>
          <w:color w:val="1F4E79"/>
          <w:sz w:val="22"/>
          <w:szCs w:val="22"/>
        </w:rPr>
        <w:t>GÉNÉRÉ</w:t>
      </w:r>
      <w:r>
        <w:rPr>
          <w:rFonts w:eastAsia="Arial" w:cs="Arial"/>
          <w:b/>
          <w:bCs/>
          <w:color w:val="1F4E79"/>
          <w:sz w:val="22"/>
          <w:szCs w:val="22"/>
        </w:rPr>
        <w:t>]_[ANNEE_ACADEMIQUE]</w:t>
      </w:r>
    </w:p>
    <w:p>
      <w:pPr>
        <w:pStyle w:val="Normal"/>
        <w:spacing w:before="0" w:after="0"/>
        <w:rPr/>
      </w:pPr>
      <w:r>
        <w:rPr/>
      </w:r>
    </w:p>
    <w:p>
      <w:pPr>
        <w:pStyle w:val="Normal"/>
        <w:spacing w:lineRule="exact" w:line="276" w:before="80" w:after="80"/>
        <w:jc w:val="both"/>
        <w:rPr/>
      </w:pPr>
      <w:r>
        <w:rPr>
          <w:rFonts w:eastAsia="Arial" w:cs="Arial"/>
          <w:sz w:val="22"/>
          <w:szCs w:val="22"/>
        </w:rPr>
        <w:t>Exemple : AGOSSOU_MARC_2024001_IM-L2_2025-2026</w:t>
      </w:r>
    </w:p>
    <w:p>
      <w:pPr>
        <w:pStyle w:val="Normal"/>
        <w:spacing w:before="0" w:after="0"/>
        <w:rPr/>
      </w:pPr>
      <w:r>
        <w:rPr/>
      </w:r>
    </w:p>
    <w:p>
      <w:pPr>
        <w:pStyle w:val="Normal"/>
        <w:spacing w:lineRule="exact" w:line="276" w:before="80" w:after="80"/>
        <w:jc w:val="both"/>
        <w:rPr/>
      </w:pPr>
      <w:r>
        <w:rPr>
          <w:rFonts w:eastAsia="Arial" w:cs="Arial"/>
          <w:sz w:val="22"/>
          <w:szCs w:val="22"/>
        </w:rPr>
        <w:t>L'ordre des composants est fixe et documenté pour deux raisons fondamentales : premièrement, garantir la reproductibilité de l'identifiant en cas de perte (l'administrateur peut le régénérer à l'identique), et deuxièmement, faciliter la détection d'anomalies (un identifiant ne respectant pas ce format sera automatiquement rejeté par le système lors de la validation de présence).</w:t>
      </w:r>
    </w:p>
    <w:p>
      <w:pPr>
        <w:pStyle w:val="Normal"/>
        <w:spacing w:lineRule="exact" w:line="276" w:before="80" w:after="80"/>
        <w:jc w:val="both"/>
        <w:rPr/>
      </w:pPr>
      <w:r>
        <w:rPr>
          <w:rFonts w:eastAsia="Arial" w:cs="Arial"/>
          <w:sz w:val="22"/>
          <w:szCs w:val="22"/>
        </w:rPr>
        <w:t>Les règles de normalisation appliquées lors de la génération sont : conversion en majuscules, suppression des accents (translittération ASCII), remplacement des espaces par des tirets bas (_). Ces opérations sont effectuées de manière systématique et prévisible.</w:t>
      </w:r>
    </w:p>
    <w:p>
      <w:pPr>
        <w:pStyle w:val="Heading2"/>
        <w:spacing w:before="280" w:after="140"/>
        <w:rPr/>
      </w:pPr>
      <w:r>
        <w:rPr>
          <w:rFonts w:eastAsia="Arial" w:cs="Arial" w:ascii="Arial" w:hAnsi="Arial"/>
          <w:b/>
          <w:bCs/>
          <w:color w:val="2E75B6"/>
          <w:sz w:val="28"/>
          <w:szCs w:val="28"/>
        </w:rPr>
        <w:t>7.2 Gestion des cours, UE et EC</w:t>
      </w:r>
    </w:p>
    <w:p>
      <w:pPr>
        <w:pStyle w:val="Heading3"/>
        <w:spacing w:before="200" w:after="100"/>
        <w:rPr/>
      </w:pPr>
      <w:r>
        <w:rPr>
          <w:rFonts w:eastAsia="Arial" w:cs="Arial" w:ascii="Arial" w:hAnsi="Arial"/>
          <w:b/>
          <w:bCs/>
          <w:color w:val="2E75B6"/>
          <w:sz w:val="24"/>
          <w:szCs w:val="24"/>
        </w:rPr>
        <w:t>7.2.1 Ajout manuel d'un cours / UE / EC</w:t>
      </w:r>
    </w:p>
    <w:p>
      <w:pPr>
        <w:pStyle w:val="Normal"/>
        <w:spacing w:lineRule="exact" w:line="276" w:before="80" w:after="80"/>
        <w:jc w:val="both"/>
        <w:rPr/>
      </w:pPr>
      <w:r>
        <w:rPr>
          <w:rFonts w:eastAsia="Arial" w:cs="Arial"/>
          <w:sz w:val="22"/>
          <w:szCs w:val="22"/>
        </w:rPr>
        <w:t>L'administrateur peut ajouter manuellement un cours, une unité d'enseignement (UE) ou un élément constitutif (EC) via un formulaire dédié. Les informations requises sont : intitulé, code, filière</w:t>
      </w:r>
      <w:r>
        <w:rPr>
          <w:rFonts w:eastAsia="Arial" w:cs="Arial"/>
          <w:sz w:val="22"/>
          <w:szCs w:val="22"/>
        </w:rPr>
        <w:t>(s)</w:t>
      </w:r>
      <w:r>
        <w:rPr>
          <w:rFonts w:eastAsia="Arial" w:cs="Arial"/>
          <w:sz w:val="22"/>
          <w:szCs w:val="22"/>
        </w:rPr>
        <w:t xml:space="preserve"> concernée</w:t>
      </w:r>
      <w:r>
        <w:rPr>
          <w:rFonts w:eastAsia="Arial" w:cs="Arial"/>
          <w:sz w:val="22"/>
          <w:szCs w:val="22"/>
        </w:rPr>
        <w:t>(s)</w:t>
      </w:r>
      <w:r>
        <w:rPr>
          <w:rFonts w:eastAsia="Arial" w:cs="Arial"/>
          <w:sz w:val="22"/>
          <w:szCs w:val="22"/>
        </w:rPr>
        <w:t>, année académique, volume horaire et semestre. L'association hiérarchique (EC → UE → Filière) est gérée via des sélecteurs en cascade dans l'interface.</w:t>
      </w:r>
    </w:p>
    <w:p>
      <w:pPr>
        <w:pStyle w:val="Heading3"/>
        <w:spacing w:before="200" w:after="100"/>
        <w:rPr/>
      </w:pPr>
      <w:r>
        <w:rPr>
          <w:rFonts w:eastAsia="Arial" w:cs="Arial" w:ascii="Arial" w:hAnsi="Arial"/>
          <w:b/>
          <w:bCs/>
          <w:color w:val="2E75B6"/>
          <w:sz w:val="24"/>
          <w:szCs w:val="24"/>
        </w:rPr>
        <w:t>7.2.2 Import en masse assisté par IA</w:t>
      </w:r>
    </w:p>
    <w:p>
      <w:pPr>
        <w:pStyle w:val="Normal"/>
        <w:spacing w:lineRule="exact" w:line="276" w:before="80" w:after="80"/>
        <w:jc w:val="both"/>
        <w:rPr/>
      </w:pPr>
      <w:r>
        <w:rPr>
          <w:rFonts w:eastAsia="Arial" w:cs="Arial"/>
          <w:sz w:val="22"/>
          <w:szCs w:val="22"/>
        </w:rPr>
        <w:t xml:space="preserve">L'administrateur peut importer les </w:t>
      </w:r>
      <w:r>
        <w:rPr>
          <w:rFonts w:eastAsia="Arial" w:cs="Arial"/>
          <w:sz w:val="22"/>
          <w:szCs w:val="22"/>
        </w:rPr>
        <w:t>offres</w:t>
      </w:r>
      <w:r>
        <w:rPr>
          <w:rFonts w:eastAsia="Arial" w:cs="Arial"/>
          <w:sz w:val="22"/>
          <w:szCs w:val="22"/>
        </w:rPr>
        <w:t xml:space="preserve"> pédagogiques (UE, EC) en masse via un fichier PDF ou CSV. Lorsqu'un fichier PDF est soumis, le système délègue son analyse à l'API Google Gemini de manière asynchrone (via la queue Laravel). L'IA extrait automatiquement les UE et EC associés, ainsi que les filières et années concernées.</w:t>
      </w:r>
    </w:p>
    <w:p>
      <w:pPr>
        <w:pStyle w:val="Normal"/>
        <w:spacing w:lineRule="exact" w:line="276" w:before="80" w:after="80"/>
        <w:jc w:val="both"/>
        <w:rPr/>
      </w:pPr>
      <w:r>
        <w:rPr>
          <w:rFonts w:eastAsia="Arial" w:cs="Arial"/>
          <w:sz w:val="22"/>
          <w:szCs w:val="22"/>
        </w:rPr>
        <w:t>Les données extraites sont soumises à la validation obligatoire de l'administrateur avant tout enregistrement en base de données. Ce mécanisme de validation humaine est décrit en détail dans la section 8 (Gestion de l'IA).</w:t>
      </w:r>
    </w:p>
    <w:p>
      <w:pPr>
        <w:pStyle w:val="Heading3"/>
        <w:spacing w:before="200" w:after="100"/>
        <w:rPr/>
      </w:pPr>
      <w:r>
        <w:rPr>
          <w:rFonts w:eastAsia="Arial" w:cs="Arial" w:ascii="Arial" w:hAnsi="Arial"/>
          <w:b/>
          <w:bCs/>
          <w:color w:val="2E75B6"/>
          <w:sz w:val="24"/>
          <w:szCs w:val="24"/>
        </w:rPr>
        <w:t>7.2.3 Association automatique cours-étudiant</w:t>
      </w:r>
    </w:p>
    <w:p>
      <w:pPr>
        <w:pStyle w:val="Normal"/>
        <w:spacing w:lineRule="exact" w:line="276" w:before="80" w:after="80"/>
        <w:jc w:val="both"/>
        <w:rPr/>
      </w:pPr>
      <w:r>
        <w:rPr>
          <w:rFonts w:eastAsia="Arial" w:cs="Arial"/>
          <w:sz w:val="22"/>
          <w:szCs w:val="22"/>
        </w:rPr>
        <w:t xml:space="preserve">Dès qu'un étudiant est inscrit dans une filière et une année académique, tous les cours, UE et EC correspondant </w:t>
      </w:r>
      <w:r>
        <w:rPr>
          <w:rFonts w:eastAsia="Arial" w:cs="Arial"/>
          <w:sz w:val="22"/>
          <w:szCs w:val="22"/>
        </w:rPr>
        <w:t>au</w:t>
      </w:r>
      <w:r>
        <w:rPr>
          <w:rFonts w:eastAsia="Arial" w:cs="Arial"/>
          <w:sz w:val="22"/>
          <w:szCs w:val="22"/>
        </w:rPr>
        <w:t xml:space="preserve"> couple (filière, année) lui sont automatiquement associés via une relation many-to-many gérée en base de données. L'administrateur n'a pas à réaliser cette association manuellement.</w:t>
      </w:r>
    </w:p>
    <w:p>
      <w:pPr>
        <w:pStyle w:val="Heading2"/>
        <w:spacing w:before="280" w:after="140"/>
        <w:rPr/>
      </w:pPr>
      <w:r>
        <w:rPr>
          <w:rFonts w:eastAsia="Arial" w:cs="Arial" w:ascii="Arial" w:hAnsi="Arial"/>
          <w:b/>
          <w:bCs/>
          <w:color w:val="2E75B6"/>
          <w:sz w:val="28"/>
          <w:szCs w:val="28"/>
        </w:rPr>
        <w:t>7.3 Gestion des emplois du temps</w:t>
      </w:r>
    </w:p>
    <w:p>
      <w:pPr>
        <w:pStyle w:val="Heading3"/>
        <w:spacing w:before="200" w:after="100"/>
        <w:rPr/>
      </w:pPr>
      <w:r>
        <w:rPr>
          <w:rFonts w:eastAsia="Arial" w:cs="Arial" w:ascii="Arial" w:hAnsi="Arial"/>
          <w:b/>
          <w:bCs/>
          <w:color w:val="2E75B6"/>
          <w:sz w:val="24"/>
          <w:szCs w:val="24"/>
        </w:rPr>
        <w:t>7.3.1 Import par fichier PDF</w:t>
      </w:r>
    </w:p>
    <w:p>
      <w:pPr>
        <w:pStyle w:val="Normal"/>
        <w:spacing w:lineRule="exact" w:line="276" w:before="80" w:after="80"/>
        <w:jc w:val="both"/>
        <w:rPr/>
      </w:pPr>
      <w:r>
        <w:rPr>
          <w:rFonts w:eastAsia="Arial" w:cs="Arial"/>
          <w:sz w:val="22"/>
          <w:szCs w:val="22"/>
        </w:rPr>
        <w:t>L'administrateur charge un fichier PDF d'emploi du temps via l'interface. Le système envoie ce fichier à l'API Google Gemini pour analyse. L'IA extrait les informations suivantes : les cours planifiés, les jours et créneaux horaires (heure de début et de fin), les filières et années concernées, et les salles ou amphithéâtres si mentionnés.</w:t>
      </w:r>
    </w:p>
    <w:p>
      <w:pPr>
        <w:pStyle w:val="Heading3"/>
        <w:spacing w:before="200" w:after="100"/>
        <w:rPr/>
      </w:pPr>
      <w:r>
        <w:rPr>
          <w:rFonts w:eastAsia="Arial" w:cs="Arial" w:ascii="Arial" w:hAnsi="Arial"/>
          <w:b/>
          <w:bCs/>
          <w:color w:val="2E75B6"/>
          <w:sz w:val="24"/>
          <w:szCs w:val="24"/>
        </w:rPr>
        <w:t>7.3.2 Création automatique des événements</w:t>
      </w:r>
    </w:p>
    <w:p>
      <w:pPr>
        <w:pStyle w:val="Normal"/>
        <w:spacing w:lineRule="exact" w:line="276" w:before="80" w:after="80"/>
        <w:jc w:val="both"/>
        <w:rPr/>
      </w:pPr>
      <w:r>
        <w:rPr>
          <w:rFonts w:eastAsia="Arial" w:cs="Arial"/>
          <w:sz w:val="22"/>
          <w:szCs w:val="22"/>
        </w:rPr>
        <w:t>À partir des données validées par l'administrateur, le système crée automatiquement des événements de cours. Chaque événement contient : le cours associé (lien vers l'EC), la filière et l'année, la date et les heures de début et de fin, la salle, et la liste des étudiants attendus (générée automatiquement depuis les inscriptions).</w:t>
      </w:r>
    </w:p>
    <w:p>
      <w:pPr>
        <w:pStyle w:val="Heading3"/>
        <w:spacing w:before="200" w:after="100"/>
        <w:rPr/>
      </w:pPr>
      <w:r>
        <w:rPr>
          <w:rFonts w:eastAsia="Arial" w:cs="Arial" w:ascii="Arial" w:hAnsi="Arial"/>
          <w:b/>
          <w:bCs/>
          <w:color w:val="2E75B6"/>
          <w:sz w:val="24"/>
          <w:szCs w:val="24"/>
        </w:rPr>
        <w:t>7.3.3 Fenêtre de validation des présences</w:t>
      </w:r>
    </w:p>
    <w:p>
      <w:pPr>
        <w:pStyle w:val="Normal"/>
        <w:spacing w:lineRule="exact" w:line="276" w:before="80" w:after="80"/>
        <w:jc w:val="both"/>
        <w:rPr/>
      </w:pPr>
      <w:r>
        <w:rPr>
          <w:rFonts w:eastAsia="Arial" w:cs="Arial"/>
          <w:sz w:val="22"/>
          <w:szCs w:val="22"/>
        </w:rPr>
        <w:t>La validation de présence est strictement limitée à la plage horaire définie par l'événement, augmentée d'une tolérance de 15 minutes après l'heure de fin du cours. Passé ce délai, aucune présence ne peut être enregistrée pour cet événement depuis l'interface standard. Cette règle est appliquée côté serveur et ne peut être contournée par une manipulation du client.</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3400"/>
        <w:gridCol w:w="2199"/>
        <w:gridCol w:w="2201"/>
        <w:gridCol w:w="2559"/>
      </w:tblGrid>
      <w:tr>
        <w:trPr>
          <w:tblHeader w:val="true"/>
        </w:trPr>
        <w:tc>
          <w:tcPr>
            <w:tcW w:w="34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Cours</w:t>
            </w:r>
          </w:p>
        </w:tc>
        <w:tc>
          <w:tcPr>
            <w:tcW w:w="21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Heure début</w:t>
            </w:r>
          </w:p>
        </w:tc>
        <w:tc>
          <w:tcPr>
            <w:tcW w:w="220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Heure fin</w:t>
            </w:r>
          </w:p>
        </w:tc>
        <w:tc>
          <w:tcPr>
            <w:tcW w:w="2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Limite de scan</w:t>
            </w:r>
          </w:p>
        </w:tc>
      </w:tr>
      <w:tr>
        <w:trPr/>
        <w:tc>
          <w:tcPr>
            <w:tcW w:w="3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Algorithmique L2</w:t>
            </w:r>
          </w:p>
        </w:tc>
        <w:tc>
          <w:tcPr>
            <w:tcW w:w="21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08h00</w:t>
            </w:r>
          </w:p>
        </w:tc>
        <w:tc>
          <w:tcPr>
            <w:tcW w:w="22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10h00</w:t>
            </w:r>
          </w:p>
        </w:tc>
        <w:tc>
          <w:tcPr>
            <w:tcW w:w="2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10h15</w:t>
            </w:r>
          </w:p>
        </w:tc>
      </w:tr>
      <w:tr>
        <w:trPr/>
        <w:tc>
          <w:tcPr>
            <w:tcW w:w="34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Réseaux L3</w:t>
            </w:r>
          </w:p>
        </w:tc>
        <w:tc>
          <w:tcPr>
            <w:tcW w:w="21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10h30</w:t>
            </w:r>
          </w:p>
        </w:tc>
        <w:tc>
          <w:tcPr>
            <w:tcW w:w="22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12h30</w:t>
            </w:r>
          </w:p>
        </w:tc>
        <w:tc>
          <w:tcPr>
            <w:tcW w:w="2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12h45</w:t>
            </w:r>
          </w:p>
        </w:tc>
      </w:tr>
      <w:tr>
        <w:trPr/>
        <w:tc>
          <w:tcPr>
            <w:tcW w:w="34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Bases de données M1</w:t>
            </w:r>
          </w:p>
        </w:tc>
        <w:tc>
          <w:tcPr>
            <w:tcW w:w="21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14h00</w:t>
            </w:r>
          </w:p>
        </w:tc>
        <w:tc>
          <w:tcPr>
            <w:tcW w:w="22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16h00</w:t>
            </w:r>
          </w:p>
        </w:tc>
        <w:tc>
          <w:tcPr>
            <w:tcW w:w="2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16h15</w:t>
            </w:r>
          </w:p>
        </w:tc>
      </w:tr>
    </w:tbl>
    <w:p>
      <w:pPr>
        <w:pStyle w:val="Normal"/>
        <w:spacing w:before="0" w:after="0"/>
        <w:rPr/>
      </w:pPr>
      <w:r>
        <w:rPr/>
      </w:r>
    </w:p>
    <w:p>
      <w:pPr>
        <w:pStyle w:val="Normal"/>
        <w:spacing w:lineRule="exact" w:line="276" w:before="80" w:after="80"/>
        <w:jc w:val="both"/>
        <w:rPr/>
      </w:pPr>
      <w:r>
        <w:rPr>
          <w:rFonts w:eastAsia="Arial" w:cs="Arial"/>
          <w:sz w:val="22"/>
          <w:szCs w:val="22"/>
        </w:rPr>
        <w:t>L'administrateur dispose d'une fonctionnalité de dérogation manuelle (accessible depuis les paramètres avancés) permettant d'enregistrer une présence hors fenêtre dans des cas exceptionnels documentés. Cette action est tracée dans le journal d'audit du système.</w:t>
      </w:r>
    </w:p>
    <w:p>
      <w:pPr>
        <w:pStyle w:val="Heading2"/>
        <w:spacing w:before="280" w:after="140"/>
        <w:rPr/>
      </w:pPr>
      <w:r>
        <w:rPr>
          <w:rFonts w:eastAsia="Arial" w:cs="Arial" w:ascii="Arial" w:hAnsi="Arial"/>
          <w:b/>
          <w:bCs/>
          <w:color w:val="2E75B6"/>
          <w:sz w:val="28"/>
          <w:szCs w:val="28"/>
        </w:rPr>
        <w:t>7.4 Validation de la présence par QR Code dynamique</w:t>
      </w:r>
    </w:p>
    <w:p>
      <w:pPr>
        <w:pStyle w:val="Heading3"/>
        <w:spacing w:before="200" w:after="100"/>
        <w:rPr/>
      </w:pPr>
      <w:r>
        <w:rPr>
          <w:rFonts w:eastAsia="Arial" w:cs="Arial" w:ascii="Arial" w:hAnsi="Arial"/>
          <w:b/>
          <w:bCs/>
          <w:color w:val="2E75B6"/>
          <w:sz w:val="24"/>
          <w:szCs w:val="24"/>
        </w:rPr>
        <w:t>7.4.1 Processus de scan</w:t>
      </w:r>
    </w:p>
    <w:p>
      <w:pPr>
        <w:pStyle w:val="Normal"/>
        <w:spacing w:lineRule="exact" w:line="276" w:before="80" w:after="80"/>
        <w:jc w:val="both"/>
        <w:rPr/>
      </w:pPr>
      <w:r>
        <w:rPr>
          <w:rFonts w:eastAsia="Arial" w:cs="Arial"/>
          <w:sz w:val="22"/>
          <w:szCs w:val="22"/>
        </w:rPr>
        <w:t>Le processus de validation de présence se déroule selon les étapes suivantes :</w:t>
      </w:r>
    </w:p>
    <w:p>
      <w:pPr>
        <w:pStyle w:val="ListParagraph"/>
        <w:numPr>
          <w:ilvl w:val="0"/>
          <w:numId w:val="0"/>
        </w:numPr>
        <w:spacing w:before="60" w:after="60"/>
        <w:ind w:hanging="0" w:left="720"/>
        <w:rPr/>
      </w:pPr>
      <w:r>
        <w:rPr>
          <w:rFonts w:eastAsia="Arial" w:cs="Arial"/>
          <w:sz w:val="22"/>
          <w:szCs w:val="22"/>
        </w:rPr>
        <w:t>1- L</w:t>
      </w:r>
      <w:r>
        <w:rPr>
          <w:rFonts w:eastAsia="Arial" w:cs="Arial"/>
          <w:sz w:val="22"/>
          <w:szCs w:val="22"/>
        </w:rPr>
        <w:t>'administrateur affiche dans la salle le QR Code généré par le système pour l'événement en cours.</w:t>
      </w:r>
    </w:p>
    <w:p>
      <w:pPr>
        <w:pStyle w:val="ListParagraph"/>
        <w:numPr>
          <w:ilvl w:val="0"/>
          <w:numId w:val="0"/>
        </w:numPr>
        <w:spacing w:before="60" w:after="60"/>
        <w:ind w:hanging="0" w:left="720"/>
        <w:rPr/>
      </w:pPr>
      <w:r>
        <w:rPr>
          <w:rFonts w:eastAsia="Arial" w:cs="Arial"/>
          <w:sz w:val="22"/>
          <w:szCs w:val="22"/>
        </w:rPr>
        <w:t xml:space="preserve">2- </w:t>
      </w:r>
      <w:r>
        <w:rPr>
          <w:rFonts w:eastAsia="Arial" w:cs="Arial"/>
          <w:sz w:val="22"/>
          <w:szCs w:val="22"/>
        </w:rPr>
        <w:t>L'étudiant scanne le QR Code à l'aide de son smartphone.</w:t>
      </w:r>
    </w:p>
    <w:p>
      <w:pPr>
        <w:pStyle w:val="ListParagraph"/>
        <w:numPr>
          <w:ilvl w:val="0"/>
          <w:numId w:val="0"/>
        </w:numPr>
        <w:spacing w:before="60" w:after="60"/>
        <w:ind w:hanging="0" w:left="720"/>
        <w:rPr/>
      </w:pPr>
      <w:r>
        <w:rPr>
          <w:rFonts w:eastAsia="Arial" w:cs="Arial"/>
          <w:sz w:val="22"/>
          <w:szCs w:val="22"/>
        </w:rPr>
        <w:t xml:space="preserve">3- </w:t>
      </w:r>
      <w:r>
        <w:rPr>
          <w:rFonts w:eastAsia="Arial" w:cs="Arial"/>
          <w:sz w:val="22"/>
          <w:szCs w:val="22"/>
        </w:rPr>
        <w:t>Le QR Code redirige l'étudiant vers un formulaire en ligne sécurisé (URL unique incluant un token temporaire).</w:t>
      </w:r>
    </w:p>
    <w:p>
      <w:pPr>
        <w:pStyle w:val="ListParagraph"/>
        <w:numPr>
          <w:ilvl w:val="0"/>
          <w:numId w:val="0"/>
        </w:numPr>
        <w:spacing w:before="60" w:after="60"/>
        <w:ind w:hanging="0" w:left="720"/>
        <w:rPr/>
      </w:pPr>
      <w:r>
        <w:rPr>
          <w:rFonts w:eastAsia="Arial" w:cs="Arial"/>
          <w:sz w:val="22"/>
          <w:szCs w:val="22"/>
        </w:rPr>
        <w:t xml:space="preserve">4- </w:t>
      </w:r>
      <w:r>
        <w:rPr>
          <w:rFonts w:eastAsia="Arial" w:cs="Arial"/>
          <w:sz w:val="22"/>
          <w:szCs w:val="22"/>
        </w:rPr>
        <w:t>L'étudiant saisit son identifiant unique (reçu par e-mail lors de son inscription).</w:t>
      </w:r>
    </w:p>
    <w:p>
      <w:pPr>
        <w:pStyle w:val="ListParagraph"/>
        <w:numPr>
          <w:ilvl w:val="0"/>
          <w:numId w:val="0"/>
        </w:numPr>
        <w:spacing w:before="60" w:after="60"/>
        <w:ind w:hanging="0" w:left="720"/>
        <w:rPr/>
      </w:pPr>
      <w:r>
        <w:rPr>
          <w:rFonts w:eastAsia="Arial" w:cs="Arial"/>
          <w:sz w:val="22"/>
          <w:szCs w:val="22"/>
        </w:rPr>
        <w:t xml:space="preserve">5- </w:t>
      </w:r>
      <w:r>
        <w:rPr>
          <w:rFonts w:eastAsia="Arial" w:cs="Arial"/>
          <w:sz w:val="22"/>
          <w:szCs w:val="22"/>
        </w:rPr>
        <w:t>Le système vérifie l'ensemble des conditions de validité (voir section 7.4.2).</w:t>
      </w:r>
    </w:p>
    <w:p>
      <w:pPr>
        <w:pStyle w:val="ListParagraph"/>
        <w:numPr>
          <w:ilvl w:val="0"/>
          <w:numId w:val="0"/>
        </w:numPr>
        <w:spacing w:before="60" w:after="60"/>
        <w:ind w:hanging="0" w:left="720"/>
        <w:rPr/>
      </w:pPr>
      <w:r>
        <w:rPr>
          <w:rFonts w:eastAsia="Arial" w:cs="Arial"/>
          <w:sz w:val="22"/>
          <w:szCs w:val="22"/>
        </w:rPr>
        <w:t xml:space="preserve">6- </w:t>
      </w:r>
      <w:r>
        <w:rPr>
          <w:rFonts w:eastAsia="Arial" w:cs="Arial"/>
          <w:sz w:val="22"/>
          <w:szCs w:val="22"/>
        </w:rPr>
        <w:t>Si toutes les conditions sont satisfaites, la présence est enregistrée et l'étudiant reçoit une confirmation visuelle immédiate.</w:t>
      </w:r>
    </w:p>
    <w:p>
      <w:pPr>
        <w:pStyle w:val="ListParagraph"/>
        <w:numPr>
          <w:ilvl w:val="0"/>
          <w:numId w:val="0"/>
        </w:numPr>
        <w:spacing w:before="60" w:after="60"/>
        <w:ind w:hanging="0" w:left="720"/>
        <w:rPr/>
      </w:pPr>
      <w:r>
        <w:rPr>
          <w:rFonts w:eastAsia="Arial" w:cs="Arial"/>
          <w:sz w:val="22"/>
          <w:szCs w:val="22"/>
        </w:rPr>
        <w:t xml:space="preserve">7- </w:t>
      </w:r>
      <w:r>
        <w:rPr>
          <w:rFonts w:eastAsia="Arial" w:cs="Arial"/>
          <w:sz w:val="22"/>
          <w:szCs w:val="22"/>
        </w:rPr>
        <w:t>En cas d'échec, un message d'erreur explicite est affiché à l'étudiant.</w:t>
      </w:r>
    </w:p>
    <w:p>
      <w:pPr>
        <w:pStyle w:val="Heading3"/>
        <w:spacing w:before="200" w:after="100"/>
        <w:rPr/>
      </w:pPr>
      <w:r>
        <w:rPr>
          <w:rFonts w:eastAsia="Arial" w:cs="Arial" w:ascii="Arial" w:hAnsi="Arial"/>
          <w:b/>
          <w:bCs/>
          <w:color w:val="2E75B6"/>
          <w:sz w:val="24"/>
          <w:szCs w:val="24"/>
        </w:rPr>
        <w:t>7.4.2 Règles de validation</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5199"/>
        <w:gridCol w:w="5160"/>
      </w:tblGrid>
      <w:tr>
        <w:trPr>
          <w:tblHeader w:val="true"/>
        </w:trPr>
        <w:tc>
          <w:tcPr>
            <w:tcW w:w="51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Condition vérifiée</w:t>
            </w:r>
          </w:p>
        </w:tc>
        <w:tc>
          <w:tcPr>
            <w:tcW w:w="516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Résultat</w:t>
            </w:r>
          </w:p>
        </w:tc>
      </w:tr>
      <w:tr>
        <w:trPr/>
        <w:tc>
          <w:tcPr>
            <w:tcW w:w="51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Token QR Code valide (non expiré) + identifiant correct + dans la fenêtre horaire</w:t>
            </w:r>
          </w:p>
        </w:tc>
        <w:tc>
          <w:tcPr>
            <w:tcW w:w="51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Présence enregistrée avec succès</w:t>
            </w:r>
          </w:p>
        </w:tc>
      </w:tr>
      <w:tr>
        <w:trPr/>
        <w:tc>
          <w:tcPr>
            <w:tcW w:w="51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Token QR Code expiré (&gt; 60 secondes)</w:t>
            </w:r>
          </w:p>
        </w:tc>
        <w:tc>
          <w:tcPr>
            <w:tcW w:w="51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Rejet — QR Code périmé, l'étudiant doit rescanner</w:t>
            </w:r>
          </w:p>
        </w:tc>
      </w:tr>
      <w:tr>
        <w:trPr/>
        <w:tc>
          <w:tcPr>
            <w:tcW w:w="51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Identifiant invalide ou inconnu</w:t>
            </w:r>
          </w:p>
        </w:tc>
        <w:tc>
          <w:tcPr>
            <w:tcW w:w="51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Rejet — message d'erreur explicite</w:t>
            </w:r>
          </w:p>
        </w:tc>
      </w:tr>
      <w:tr>
        <w:trPr/>
        <w:tc>
          <w:tcPr>
            <w:tcW w:w="51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Hors fenêtre horaire (après la limite + 15 min)</w:t>
            </w:r>
          </w:p>
        </w:tc>
        <w:tc>
          <w:tcPr>
            <w:tcW w:w="51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Rejet — validation impossible</w:t>
            </w:r>
          </w:p>
        </w:tc>
      </w:tr>
      <w:tr>
        <w:trPr/>
        <w:tc>
          <w:tcPr>
            <w:tcW w:w="51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Étudiant non inscrit au cours concerné</w:t>
            </w:r>
          </w:p>
        </w:tc>
        <w:tc>
          <w:tcPr>
            <w:tcW w:w="51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Rejet — cours non associé à cet étudiant</w:t>
            </w:r>
          </w:p>
        </w:tc>
      </w:tr>
      <w:tr>
        <w:trPr/>
        <w:tc>
          <w:tcPr>
            <w:tcW w:w="51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Présence déjà enregistrée pour cet événement (même étudiant)</w:t>
            </w:r>
          </w:p>
        </w:tc>
        <w:tc>
          <w:tcPr>
            <w:tcW w:w="51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Rejet — double soumission détectée</w:t>
            </w:r>
          </w:p>
        </w:tc>
      </w:tr>
      <w:tr>
        <w:trPr/>
        <w:tc>
          <w:tcPr>
            <w:tcW w:w="51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Device fingerprint différent d'une soumission précédente suspecte</w:t>
            </w:r>
          </w:p>
        </w:tc>
        <w:tc>
          <w:tcPr>
            <w:tcW w:w="51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Alerte — signalement à l'administrateur</w:t>
            </w:r>
          </w:p>
        </w:tc>
      </w:tr>
    </w:tbl>
    <w:p>
      <w:pPr>
        <w:pStyle w:val="Heading1"/>
        <w:spacing w:before="360" w:after="200"/>
        <w:rPr/>
      </w:pPr>
      <w:r>
        <w:br w:type="page"/>
      </w:r>
      <w:r>
        <w:rPr>
          <w:rFonts w:eastAsia="Arial" w:cs="Arial" w:ascii="Arial" w:hAnsi="Arial"/>
          <w:b/>
          <w:bCs/>
          <w:color w:val="1F4E79"/>
          <w:sz w:val="36"/>
          <w:szCs w:val="36"/>
        </w:rPr>
        <w:t>8. Gestion de l'Intelligence Artificielle (Gemini)</w:t>
      </w:r>
    </w:p>
    <w:p>
      <w:pPr>
        <w:pStyle w:val="Heading2"/>
        <w:spacing w:before="280" w:after="140"/>
        <w:rPr/>
      </w:pPr>
      <w:r>
        <w:rPr>
          <w:rFonts w:eastAsia="Arial" w:cs="Arial" w:ascii="Arial" w:hAnsi="Arial"/>
          <w:b/>
          <w:bCs/>
          <w:color w:val="2E75B6"/>
          <w:sz w:val="28"/>
          <w:szCs w:val="28"/>
        </w:rPr>
        <w:t>8.1 Rôle et périmètre de l'IA</w:t>
      </w:r>
    </w:p>
    <w:p>
      <w:pPr>
        <w:pStyle w:val="Normal"/>
        <w:spacing w:lineRule="exact" w:line="276" w:before="80" w:after="80"/>
        <w:jc w:val="both"/>
        <w:rPr/>
      </w:pPr>
      <w:r>
        <w:rPr>
          <w:rFonts w:eastAsia="Arial" w:cs="Arial"/>
          <w:sz w:val="22"/>
          <w:szCs w:val="22"/>
        </w:rPr>
        <w:t>L'intelligence artificielle n'est pas un composant central du système de gestion des présences : elle intervient exclusivement comme outil d'assistance à l'administrateur pour le traitement de documents pédagogiques non structurés. Son rôle est donc limité à deux cas d'usage précis : l'extraction de cours et d'UE/EC depuis une maquette pédagogique PDF, et l'extraction d'événements de cours depuis un emploi du temps PDF.</w:t>
      </w:r>
    </w:p>
    <w:p>
      <w:pPr>
        <w:pStyle w:val="Normal"/>
        <w:spacing w:lineRule="exact" w:line="276" w:before="80" w:after="80"/>
        <w:jc w:val="both"/>
        <w:rPr/>
      </w:pPr>
      <w:r>
        <w:rPr>
          <w:rFonts w:eastAsia="Arial" w:cs="Arial"/>
          <w:sz w:val="22"/>
          <w:szCs w:val="22"/>
        </w:rPr>
        <w:t>L'IA ne prend aucune décision autonome : toute donnée extraite par Gemini est systématiquement soumise à la validation et à la confirmation explicite d'un administrateur humain avant d'être enregistrée en base de données.</w:t>
      </w:r>
    </w:p>
    <w:p>
      <w:pPr>
        <w:pStyle w:val="Heading2"/>
        <w:spacing w:before="280" w:after="140"/>
        <w:rPr/>
      </w:pPr>
      <w:r>
        <w:rPr>
          <w:rFonts w:eastAsia="Arial" w:cs="Arial" w:ascii="Arial" w:hAnsi="Arial"/>
          <w:b/>
          <w:bCs/>
          <w:color w:val="2E75B6"/>
          <w:sz w:val="28"/>
          <w:szCs w:val="28"/>
        </w:rPr>
        <w:t>8.2 Taux de confiance et qualité des extractions</w:t>
      </w:r>
    </w:p>
    <w:p>
      <w:pPr>
        <w:pStyle w:val="Normal"/>
        <w:spacing w:lineRule="exact" w:line="276" w:before="80" w:after="80"/>
        <w:jc w:val="both"/>
        <w:rPr/>
      </w:pPr>
      <w:r>
        <w:rPr>
          <w:rFonts w:eastAsia="Arial" w:cs="Arial"/>
          <w:sz w:val="22"/>
          <w:szCs w:val="22"/>
        </w:rPr>
        <w:t>L'API Gemini retourne, pour chaque extraction, un ensemble de données structurées au format JSON. Le système analyse la complétude et la cohérence de ces données et calcule un indicateur de confiance interne (score entre 0 et 1) basé sur les critères suivants :</w:t>
      </w:r>
    </w:p>
    <w:p>
      <w:pPr>
        <w:pStyle w:val="ListParagraph"/>
        <w:numPr>
          <w:ilvl w:val="0"/>
          <w:numId w:val="1"/>
        </w:numPr>
        <w:spacing w:before="60" w:after="60"/>
        <w:rPr/>
      </w:pPr>
      <w:r>
        <w:rPr>
          <w:rFonts w:eastAsia="Arial" w:cs="Arial"/>
          <w:sz w:val="22"/>
          <w:szCs w:val="22"/>
        </w:rPr>
        <w:t>Présence de tous les champs attendus dans la réponse (intitulé, code, filière, horaire).</w:t>
      </w:r>
    </w:p>
    <w:p>
      <w:pPr>
        <w:pStyle w:val="ListParagraph"/>
        <w:numPr>
          <w:ilvl w:val="0"/>
          <w:numId w:val="1"/>
        </w:numPr>
        <w:spacing w:before="60" w:after="60"/>
        <w:rPr/>
      </w:pPr>
      <w:r>
        <w:rPr>
          <w:rFonts w:eastAsia="Arial" w:cs="Arial"/>
          <w:sz w:val="22"/>
          <w:szCs w:val="22"/>
        </w:rPr>
        <w:t>Cohérence des données extraites avec les référentiels existants (filières connues, codes d'UE existants).</w:t>
      </w:r>
    </w:p>
    <w:p>
      <w:pPr>
        <w:pStyle w:val="ListParagraph"/>
        <w:numPr>
          <w:ilvl w:val="0"/>
          <w:numId w:val="1"/>
        </w:numPr>
        <w:spacing w:before="60" w:after="60"/>
        <w:rPr/>
      </w:pPr>
      <w:r>
        <w:rPr>
          <w:rFonts w:eastAsia="Arial" w:cs="Arial"/>
          <w:sz w:val="22"/>
          <w:szCs w:val="22"/>
        </w:rPr>
        <w:t>Absence d'ambiguïtés ou de doublons dans les données retournées.</w:t>
      </w:r>
    </w:p>
    <w:p>
      <w:pPr>
        <w:pStyle w:val="Normal"/>
        <w:spacing w:before="0" w:after="0"/>
        <w:rPr/>
      </w:pPr>
      <w:r>
        <w:rPr/>
      </w:r>
    </w:p>
    <w:p>
      <w:pPr>
        <w:pStyle w:val="Normal"/>
        <w:spacing w:lineRule="exact" w:line="276" w:before="80" w:after="80"/>
        <w:jc w:val="both"/>
        <w:rPr/>
      </w:pPr>
      <w:r>
        <w:rPr>
          <w:rFonts w:eastAsia="Arial" w:cs="Arial"/>
          <w:sz w:val="22"/>
          <w:szCs w:val="22"/>
        </w:rPr>
        <w:t>Cet indicateur de confiance est affiché à l'administrateur lors de la phase de validation, accompagné d'une mise en évidence des champs incertains ou manquants. Un score inférieur à 0,70 déclenche un avertissement invitant l'administrateur à vérifier manuellement les données correspondantes.</w:t>
      </w:r>
    </w:p>
    <w:p>
      <w:pPr>
        <w:pStyle w:val="Heading2"/>
        <w:spacing w:before="280" w:after="140"/>
        <w:rPr/>
      </w:pPr>
      <w:r>
        <w:rPr>
          <w:rFonts w:eastAsia="Arial" w:cs="Arial" w:ascii="Arial" w:hAnsi="Arial"/>
          <w:b/>
          <w:bCs/>
          <w:color w:val="2E75B6"/>
          <w:sz w:val="28"/>
          <w:szCs w:val="28"/>
        </w:rPr>
        <w:t>8.3 Règle obligatoire de validation humaine</w:t>
      </w:r>
    </w:p>
    <w:p>
      <w:pPr>
        <w:pStyle w:val="Normal"/>
        <w:spacing w:lineRule="exact" w:line="276" w:before="80" w:after="80"/>
        <w:jc w:val="both"/>
        <w:rPr/>
      </w:pPr>
      <w:r>
        <w:rPr>
          <w:rFonts w:eastAsia="Arial" w:cs="Arial"/>
          <w:sz w:val="22"/>
          <w:szCs w:val="22"/>
        </w:rPr>
        <w:t>Toute décision de l'IA — quelle que soit sa confiance — est soumise à la validation explicite d'un administrateur humain avant enregistrement. Cette règle est non négociable et s'applique sans exception. Elle repose sur les considérations suivantes :</w:t>
      </w:r>
    </w:p>
    <w:p>
      <w:pPr>
        <w:pStyle w:val="ListParagraph"/>
        <w:numPr>
          <w:ilvl w:val="0"/>
          <w:numId w:val="1"/>
        </w:numPr>
        <w:spacing w:before="60" w:after="60"/>
        <w:rPr/>
      </w:pPr>
      <w:r>
        <w:rPr>
          <w:rFonts w:eastAsia="Arial" w:cs="Arial"/>
          <w:sz w:val="22"/>
          <w:szCs w:val="22"/>
        </w:rPr>
        <w:t>Les modèles de langage génératifs, aussi performants soient-ils, peuvent produire des hallucinations, c'est-à-dire des données inventées ou incorrectes présentées avec une haute confiance apparente.</w:t>
      </w:r>
    </w:p>
    <w:p>
      <w:pPr>
        <w:pStyle w:val="ListParagraph"/>
        <w:numPr>
          <w:ilvl w:val="0"/>
          <w:numId w:val="1"/>
        </w:numPr>
        <w:spacing w:before="60" w:after="60"/>
        <w:rPr/>
      </w:pPr>
      <w:r>
        <w:rPr>
          <w:rFonts w:eastAsia="Arial" w:cs="Arial"/>
          <w:sz w:val="22"/>
          <w:szCs w:val="22"/>
        </w:rPr>
        <w:t>Les documents pédagogiques de l'UAC peuvent présenter des formats atypiques, des abréviations non standardisées ou des mises en page complexes que l'IA peut mal interpréter.</w:t>
      </w:r>
    </w:p>
    <w:p>
      <w:pPr>
        <w:pStyle w:val="ListParagraph"/>
        <w:numPr>
          <w:ilvl w:val="0"/>
          <w:numId w:val="1"/>
        </w:numPr>
        <w:spacing w:before="60" w:after="60"/>
        <w:rPr/>
      </w:pPr>
      <w:r>
        <w:rPr>
          <w:rFonts w:eastAsia="Arial" w:cs="Arial"/>
          <w:sz w:val="22"/>
          <w:szCs w:val="22"/>
        </w:rPr>
        <w:t>L'enregistrement de données incorrectes (mauvais horaire, mauvaise filière) aurait des conséquences directes sur la validité des données de présence et pourrait pénaliser des étudiants.</w:t>
      </w:r>
    </w:p>
    <w:p>
      <w:pPr>
        <w:pStyle w:val="Normal"/>
        <w:spacing w:before="0" w:after="0"/>
        <w:rPr/>
      </w:pPr>
      <w:r>
        <w:rPr/>
      </w:r>
    </w:p>
    <w:p>
      <w:pPr>
        <w:pStyle w:val="Normal"/>
        <w:spacing w:lineRule="exact" w:line="276" w:before="80" w:after="80"/>
        <w:jc w:val="both"/>
        <w:rPr/>
      </w:pPr>
      <w:r>
        <w:rPr>
          <w:rFonts w:eastAsia="Arial" w:cs="Arial"/>
          <w:sz w:val="22"/>
          <w:szCs w:val="22"/>
        </w:rPr>
        <w:t>Le flux de validation est le suivant : upload du fichier → analyse IA asynchrone → affichage des données extraites avec indicateur de confiance → validation ou correction manuelle par l'administrateur → enregistrement définitif en base de données.</w:t>
      </w:r>
    </w:p>
    <w:p>
      <w:pPr>
        <w:pStyle w:val="Heading2"/>
        <w:spacing w:before="280" w:after="140"/>
        <w:rPr/>
      </w:pPr>
      <w:r>
        <w:rPr>
          <w:rFonts w:eastAsia="Arial" w:cs="Arial" w:ascii="Arial" w:hAnsi="Arial"/>
          <w:b/>
          <w:bCs/>
          <w:color w:val="2E75B6"/>
          <w:sz w:val="28"/>
          <w:szCs w:val="28"/>
        </w:rPr>
        <w:t>8.4 Limites de l'IA et gestion des échecs</w:t>
      </w:r>
    </w:p>
    <w:p>
      <w:pPr>
        <w:pStyle w:val="Normal"/>
        <w:spacing w:lineRule="exact" w:line="276" w:before="80" w:after="80"/>
        <w:jc w:val="both"/>
        <w:rPr/>
      </w:pPr>
      <w:r>
        <w:rPr>
          <w:rFonts w:eastAsia="Arial" w:cs="Arial"/>
          <w:sz w:val="22"/>
          <w:szCs w:val="22"/>
        </w:rPr>
        <w:t>Les limitations suivantes de l'API Gemini sont anticipées et gérées dans le système :</w:t>
      </w:r>
    </w:p>
    <w:p>
      <w:pPr>
        <w:pStyle w:val="ListParagraph"/>
        <w:numPr>
          <w:ilvl w:val="0"/>
          <w:numId w:val="1"/>
        </w:numPr>
        <w:spacing w:before="60" w:after="60"/>
        <w:rPr/>
      </w:pPr>
      <w:r>
        <w:rPr>
          <w:rFonts w:eastAsia="Arial" w:cs="Arial"/>
          <w:sz w:val="22"/>
          <w:szCs w:val="22"/>
        </w:rPr>
        <w:t>Fichiers PDF scannés (non textuels) : l'extraction peut être partielle ou erronée. Le système détecte l'absence de couche texte et avertit l'administrateur, qui peut activer l'OCR en prétraitement.</w:t>
      </w:r>
    </w:p>
    <w:p>
      <w:pPr>
        <w:pStyle w:val="ListParagraph"/>
        <w:numPr>
          <w:ilvl w:val="0"/>
          <w:numId w:val="1"/>
        </w:numPr>
        <w:spacing w:before="60" w:after="60"/>
        <w:rPr/>
      </w:pPr>
      <w:r>
        <w:rPr>
          <w:rFonts w:eastAsia="Arial" w:cs="Arial"/>
          <w:sz w:val="22"/>
          <w:szCs w:val="22"/>
        </w:rPr>
        <w:t>Documents mal formatés ou dégradés : l'IA peut retourner une réponse incomplète. Le système gère ce cas par une réponse d'erreur explicite et propose la saisie manuelle.</w:t>
      </w:r>
    </w:p>
    <w:p>
      <w:pPr>
        <w:pStyle w:val="ListParagraph"/>
        <w:numPr>
          <w:ilvl w:val="0"/>
          <w:numId w:val="1"/>
        </w:numPr>
        <w:spacing w:before="60" w:after="60"/>
        <w:rPr/>
      </w:pPr>
      <w:r>
        <w:rPr>
          <w:rFonts w:eastAsia="Arial" w:cs="Arial"/>
          <w:sz w:val="22"/>
          <w:szCs w:val="22"/>
        </w:rPr>
        <w:t>Timeout API (&gt; 30 secondes) : le traitement est relancé automatiquement une fois via la queue. En cas d'échec répété, l'administrateur est notifié et peut effectuer la saisie manuellement.</w:t>
      </w:r>
    </w:p>
    <w:p>
      <w:pPr>
        <w:pStyle w:val="ListParagraph"/>
        <w:numPr>
          <w:ilvl w:val="0"/>
          <w:numId w:val="1"/>
        </w:numPr>
        <w:spacing w:before="60" w:after="60"/>
        <w:rPr/>
      </w:pPr>
      <w:r>
        <w:rPr>
          <w:rFonts w:eastAsia="Arial" w:cs="Arial"/>
          <w:sz w:val="22"/>
          <w:szCs w:val="22"/>
        </w:rPr>
        <w:t>Quota dépassé (plan gratuit) : le système détecte le code d'erreur HTTP 429 et met la tâche en attente jusqu'à la prochaine fenêtre de quota disponible.</w:t>
      </w:r>
      <w:r>
        <w:br w:type="page"/>
      </w:r>
    </w:p>
    <w:p>
      <w:pPr>
        <w:pStyle w:val="Heading1"/>
        <w:spacing w:before="360" w:after="200"/>
        <w:rPr/>
      </w:pPr>
      <w:r>
        <w:rPr>
          <w:rFonts w:eastAsia="Arial" w:cs="Arial" w:ascii="Arial" w:hAnsi="Arial"/>
          <w:b/>
          <w:bCs/>
          <w:color w:val="1F4E79"/>
          <w:sz w:val="36"/>
          <w:szCs w:val="36"/>
        </w:rPr>
        <w:t>9. Sécurité du système</w:t>
      </w:r>
    </w:p>
    <w:p>
      <w:pPr>
        <w:pStyle w:val="Heading2"/>
        <w:spacing w:before="280" w:after="140"/>
        <w:rPr/>
      </w:pPr>
      <w:r>
        <w:rPr>
          <w:rFonts w:eastAsia="Arial" w:cs="Arial" w:ascii="Arial" w:hAnsi="Arial"/>
          <w:b/>
          <w:bCs/>
          <w:color w:val="2E75B6"/>
          <w:sz w:val="28"/>
          <w:szCs w:val="28"/>
        </w:rPr>
        <w:t>9.1 Authentification et gestion des accès</w:t>
      </w:r>
    </w:p>
    <w:p>
      <w:pPr>
        <w:pStyle w:val="Normal"/>
        <w:spacing w:lineRule="exact" w:line="276" w:before="80" w:after="80"/>
        <w:jc w:val="both"/>
        <w:rPr/>
      </w:pPr>
      <w:r>
        <w:rPr>
          <w:rFonts w:eastAsia="Arial" w:cs="Arial"/>
          <w:sz w:val="22"/>
          <w:szCs w:val="22"/>
        </w:rPr>
        <w:t>L'accès à l'interface d'administration est protégé par un mécanisme d'authentification sécurisé fondé sur Laravel Sanctum (tokens d'API stateful). Les mesures suivantes sont appliquées :</w:t>
      </w:r>
    </w:p>
    <w:p>
      <w:pPr>
        <w:pStyle w:val="ListParagraph"/>
        <w:numPr>
          <w:ilvl w:val="0"/>
          <w:numId w:val="1"/>
        </w:numPr>
        <w:spacing w:before="60" w:after="60"/>
        <w:rPr/>
      </w:pPr>
      <w:r>
        <w:rPr>
          <w:rFonts w:eastAsia="Arial" w:cs="Arial"/>
          <w:sz w:val="22"/>
          <w:szCs w:val="22"/>
        </w:rPr>
        <w:t>Authentification par identifiant et mot de passe, avec hachage bcrypt (facteur de coût 12) pour le stockage des mots de passe.</w:t>
      </w:r>
    </w:p>
    <w:p>
      <w:pPr>
        <w:pStyle w:val="ListParagraph"/>
        <w:numPr>
          <w:ilvl w:val="0"/>
          <w:numId w:val="1"/>
        </w:numPr>
        <w:spacing w:before="60" w:after="60"/>
        <w:rPr/>
      </w:pPr>
      <w:r>
        <w:rPr>
          <w:rFonts w:eastAsia="Arial" w:cs="Arial"/>
          <w:sz w:val="22"/>
          <w:szCs w:val="22"/>
        </w:rPr>
        <w:t>Sessions limitées dans le temps (expiration automatique après 2 heures d'inactivité).</w:t>
      </w:r>
    </w:p>
    <w:p>
      <w:pPr>
        <w:pStyle w:val="ListParagraph"/>
        <w:numPr>
          <w:ilvl w:val="0"/>
          <w:numId w:val="1"/>
        </w:numPr>
        <w:spacing w:before="60" w:after="60"/>
        <w:rPr/>
      </w:pPr>
      <w:r>
        <w:rPr>
          <w:rFonts w:eastAsia="Arial" w:cs="Arial"/>
          <w:sz w:val="22"/>
          <w:szCs w:val="22"/>
        </w:rPr>
        <w:t>Protection CSRF (Cross-Site Request Forgery) sur tous les formulaires d'administration via les mécanismes natifs de Laravel.</w:t>
      </w:r>
    </w:p>
    <w:p>
      <w:pPr>
        <w:pStyle w:val="ListParagraph"/>
        <w:numPr>
          <w:ilvl w:val="0"/>
          <w:numId w:val="1"/>
        </w:numPr>
        <w:spacing w:before="60" w:after="60"/>
        <w:rPr/>
      </w:pPr>
      <w:r>
        <w:rPr>
          <w:rFonts w:eastAsia="Arial" w:cs="Arial"/>
          <w:sz w:val="22"/>
          <w:szCs w:val="22"/>
        </w:rPr>
        <w:t>Rate limiting sur l'endpoint de connexion (5 tentatives par minute par adresse IP, puis blocage temporaire de 15 minutes).</w:t>
      </w:r>
    </w:p>
    <w:p>
      <w:pPr>
        <w:pStyle w:val="ListParagraph"/>
        <w:numPr>
          <w:ilvl w:val="0"/>
          <w:numId w:val="1"/>
        </w:numPr>
        <w:spacing w:before="60" w:after="60"/>
        <w:rPr/>
      </w:pPr>
      <w:r>
        <w:rPr>
          <w:rFonts w:eastAsia="Arial" w:cs="Arial"/>
          <w:sz w:val="22"/>
          <w:szCs w:val="22"/>
        </w:rPr>
        <w:t>Journal d'audit des actions sensibles (import, modification, dérogation) avec horodatage et identifiant de l'administrateur.</w:t>
      </w:r>
    </w:p>
    <w:p>
      <w:pPr>
        <w:pStyle w:val="Heading2"/>
        <w:spacing w:before="280" w:after="140"/>
        <w:rPr/>
      </w:pPr>
      <w:r>
        <w:rPr>
          <w:rFonts w:eastAsia="Arial" w:cs="Arial" w:ascii="Arial" w:hAnsi="Arial"/>
          <w:b/>
          <w:bCs/>
          <w:color w:val="2E75B6"/>
          <w:sz w:val="28"/>
          <w:szCs w:val="28"/>
        </w:rPr>
        <w:t>9.2 QR Code dynamique — Mécanisme anti-fraude principal</w:t>
      </w:r>
    </w:p>
    <w:p>
      <w:pPr>
        <w:pStyle w:val="Normal"/>
        <w:spacing w:lineRule="exact" w:line="276" w:before="80" w:after="80"/>
        <w:jc w:val="both"/>
        <w:rPr/>
      </w:pPr>
      <w:r>
        <w:rPr>
          <w:rFonts w:eastAsia="Arial" w:cs="Arial"/>
          <w:sz w:val="22"/>
          <w:szCs w:val="22"/>
        </w:rPr>
        <w:t>La principale innovation sécuritaire du système réside dans l'utilisation de QR Codes dynamiques à durée de vie limitée. Contrairement à un QR Code statique (dont l'URL peut être partagée, photographiée et utilisée frauduleusement à distance), le QR Code dynamique implémenté dans ce système présente les caractéristiques suivantes :</w:t>
      </w:r>
    </w:p>
    <w:p>
      <w:pPr>
        <w:pStyle w:val="Heading3"/>
        <w:spacing w:before="200" w:after="100"/>
        <w:rPr/>
      </w:pPr>
      <w:r>
        <w:rPr>
          <w:rFonts w:eastAsia="Arial" w:cs="Arial" w:ascii="Arial" w:hAnsi="Arial"/>
          <w:b/>
          <w:bCs/>
          <w:color w:val="2E75B6"/>
          <w:sz w:val="24"/>
          <w:szCs w:val="24"/>
        </w:rPr>
        <w:t xml:space="preserve">9.2.1 Régénération temporisée </w:t>
      </w:r>
      <w:r>
        <w:rPr>
          <w:rFonts w:eastAsia="Arial" w:cs="Arial" w:ascii="Arial" w:hAnsi="Arial"/>
          <w:b/>
          <w:bCs/>
          <w:color w:val="2E75B6"/>
          <w:sz w:val="24"/>
          <w:szCs w:val="24"/>
        </w:rPr>
        <w:t>et apres chaque Scan</w:t>
      </w:r>
    </w:p>
    <w:p>
      <w:pPr>
        <w:pStyle w:val="Normal"/>
        <w:spacing w:lineRule="exact" w:line="276" w:before="80" w:after="80"/>
        <w:jc w:val="both"/>
        <w:rPr/>
      </w:pPr>
      <w:r>
        <w:rPr>
          <w:rFonts w:eastAsia="Arial" w:cs="Arial"/>
          <w:sz w:val="22"/>
          <w:szCs w:val="22"/>
        </w:rPr>
        <w:t>Chaque QR Code est associé à un token unique (UUID v4) stocké en base de données avec une date d'expiration. Ce token expire toutes les 60 secondes. Le frontend affiche en temps réel un compte à rebours et rafraîchit automatiquement le QR Code avant expiration. Côté serveur, tout token expiré est rejeté, indépendamment de l'identifiant fourni.</w:t>
      </w:r>
    </w:p>
    <w:p>
      <w:pPr>
        <w:pStyle w:val="Normal"/>
        <w:spacing w:lineRule="exact" w:line="276" w:before="80" w:after="80"/>
        <w:jc w:val="both"/>
        <w:rPr/>
      </w:pPr>
      <w:r>
        <w:rPr>
          <w:rFonts w:eastAsia="Arial" w:cs="Arial"/>
          <w:sz w:val="22"/>
          <w:szCs w:val="22"/>
        </w:rPr>
        <w:t>La durée de vie de 60 secondes a été choisie comme compromis entre la sécurité (minimiser la fenêtre d'exploitation d'un token intercepté) et l'expérience utilisateur (laisser le temps à l'étudiant de scanner et saisir son identifiant).</w:t>
      </w:r>
      <w:r>
        <w:rPr>
          <w:rFonts w:eastAsia="Arial" w:cs="Arial"/>
          <w:sz w:val="22"/>
          <w:szCs w:val="22"/>
        </w:rPr>
        <w:t>Apres chaque scan etudiant , le QR Code est immédiatement regénéré.</w:t>
      </w:r>
    </w:p>
    <w:p>
      <w:pPr>
        <w:pStyle w:val="Normal"/>
        <w:spacing w:lineRule="exact" w:line="276" w:before="80" w:after="80"/>
        <w:jc w:val="both"/>
        <w:rPr>
          <w:rFonts w:ascii="Arial" w:hAnsi="Arial" w:eastAsia="Arial" w:cs="Arial"/>
          <w:sz w:val="22"/>
          <w:szCs w:val="22"/>
        </w:rPr>
      </w:pPr>
      <w:r>
        <w:rPr/>
      </w:r>
    </w:p>
    <w:p>
      <w:pPr>
        <w:pStyle w:val="Heading3"/>
        <w:spacing w:before="200" w:after="100"/>
        <w:rPr/>
      </w:pPr>
      <w:r>
        <w:rPr>
          <w:rFonts w:eastAsia="Arial" w:cs="Arial" w:ascii="Arial" w:hAnsi="Arial"/>
          <w:b/>
          <w:bCs/>
          <w:color w:val="2E75B6"/>
          <w:sz w:val="24"/>
          <w:szCs w:val="24"/>
        </w:rPr>
        <w:t>9.2.2 Limitation à un scan par appareil — Device Fingerprinting</w:t>
      </w:r>
    </w:p>
    <w:p>
      <w:pPr>
        <w:pStyle w:val="Normal"/>
        <w:spacing w:lineRule="exact" w:line="276" w:before="80" w:after="80"/>
        <w:jc w:val="both"/>
        <w:rPr/>
      </w:pPr>
      <w:r>
        <w:rPr>
          <w:rFonts w:eastAsia="Arial" w:cs="Arial"/>
          <w:sz w:val="22"/>
          <w:szCs w:val="22"/>
        </w:rPr>
        <w:t>Un mécanisme de device fingerprinting (empreinte d'appareil) est implémenté pour détecter les tentatives de scan depuis plusieurs appareils distincts. Lors de la soumission du formulaire de présence, le système collecte un ensemble de caractéristiques non personnelles du navigateur de l'étudiant :</w:t>
      </w:r>
    </w:p>
    <w:p>
      <w:pPr>
        <w:pStyle w:val="ListParagraph"/>
        <w:numPr>
          <w:ilvl w:val="0"/>
          <w:numId w:val="1"/>
        </w:numPr>
        <w:spacing w:before="60" w:after="60"/>
        <w:rPr/>
      </w:pPr>
      <w:r>
        <w:rPr>
          <w:rFonts w:eastAsia="Arial" w:cs="Arial"/>
          <w:sz w:val="22"/>
          <w:szCs w:val="22"/>
        </w:rPr>
        <w:t>User-Agent (navigateur et version)</w:t>
      </w:r>
    </w:p>
    <w:p>
      <w:pPr>
        <w:pStyle w:val="ListParagraph"/>
        <w:numPr>
          <w:ilvl w:val="0"/>
          <w:numId w:val="1"/>
        </w:numPr>
        <w:spacing w:before="60" w:after="60"/>
        <w:rPr/>
      </w:pPr>
      <w:r>
        <w:rPr>
          <w:rFonts w:eastAsia="Arial" w:cs="Arial"/>
          <w:sz w:val="22"/>
          <w:szCs w:val="22"/>
        </w:rPr>
        <w:t>Résolution d'écran et profondeur de couleur</w:t>
      </w:r>
    </w:p>
    <w:p>
      <w:pPr>
        <w:pStyle w:val="ListParagraph"/>
        <w:numPr>
          <w:ilvl w:val="0"/>
          <w:numId w:val="1"/>
        </w:numPr>
        <w:spacing w:before="60" w:after="60"/>
        <w:rPr/>
      </w:pPr>
      <w:r>
        <w:rPr>
          <w:rFonts w:eastAsia="Arial" w:cs="Arial"/>
          <w:sz w:val="22"/>
          <w:szCs w:val="22"/>
        </w:rPr>
        <w:t>Fuseau horaire du système</w:t>
      </w:r>
    </w:p>
    <w:p>
      <w:pPr>
        <w:pStyle w:val="ListParagraph"/>
        <w:numPr>
          <w:ilvl w:val="0"/>
          <w:numId w:val="1"/>
        </w:numPr>
        <w:spacing w:before="60" w:after="60"/>
        <w:rPr/>
      </w:pPr>
      <w:r>
        <w:rPr>
          <w:rFonts w:eastAsia="Arial" w:cs="Arial"/>
          <w:sz w:val="22"/>
          <w:szCs w:val="22"/>
        </w:rPr>
        <w:t>Langue du navigateur</w:t>
      </w:r>
    </w:p>
    <w:p>
      <w:pPr>
        <w:pStyle w:val="ListParagraph"/>
        <w:numPr>
          <w:ilvl w:val="0"/>
          <w:numId w:val="1"/>
        </w:numPr>
        <w:spacing w:before="60" w:after="60"/>
        <w:rPr/>
      </w:pPr>
      <w:r>
        <w:rPr>
          <w:rFonts w:eastAsia="Arial" w:cs="Arial"/>
          <w:sz w:val="22"/>
          <w:szCs w:val="22"/>
        </w:rPr>
        <w:t>Liste des polices disponibles (canvas fingerprinting)</w:t>
      </w:r>
    </w:p>
    <w:p>
      <w:pPr>
        <w:pStyle w:val="Normal"/>
        <w:spacing w:before="0" w:after="0"/>
        <w:rPr/>
      </w:pPr>
      <w:r>
        <w:rPr/>
      </w:r>
    </w:p>
    <w:p>
      <w:pPr>
        <w:pStyle w:val="Normal"/>
        <w:spacing w:lineRule="exact" w:line="276" w:before="80" w:after="80"/>
        <w:jc w:val="both"/>
        <w:rPr/>
      </w:pPr>
      <w:r>
        <w:rPr>
          <w:rFonts w:eastAsia="Arial" w:cs="Arial"/>
          <w:sz w:val="22"/>
          <w:szCs w:val="22"/>
        </w:rPr>
        <w:t>Ces caractéristiques sont combinées via une fonction de hachage pour produire un identifiant d'appareil pseudonyme. Cet identifiant est stocké en base de données avec la présence enregistrée. Si deux soumissions pour le même étudiant et le même événement sont détectées depuis des empreintes différentes, un signal d'alerte est généré à destination de l'administrateur pour investigation.</w:t>
      </w:r>
    </w:p>
    <w:p>
      <w:pPr>
        <w:pStyle w:val="Normal"/>
        <w:spacing w:lineRule="exact" w:line="276" w:before="80" w:after="80"/>
        <w:jc w:val="both"/>
        <w:rPr/>
      </w:pPr>
      <w:r>
        <w:rPr>
          <w:rFonts w:eastAsia="Arial" w:cs="Arial"/>
          <w:sz w:val="22"/>
          <w:szCs w:val="22"/>
        </w:rPr>
        <w:t>Il est important de souligner que le device fingerprint n'est pas utilisé seul comme mécanisme d'authentification : il constitue un indicateur de risque complémentaire à l'identifiant unique. Sa robustesse n'est pas absolue (les empreintes peuvent varier avec les mises à jour de navigateur), mais il constitue un obstacle significatif aux fraudes organisées.</w:t>
      </w:r>
    </w:p>
    <w:p>
      <w:pPr>
        <w:pStyle w:val="Heading3"/>
        <w:spacing w:before="200" w:after="100"/>
        <w:rPr/>
      </w:pPr>
      <w:r>
        <w:rPr>
          <w:rFonts w:eastAsia="Arial" w:cs="Arial" w:ascii="Arial" w:hAnsi="Arial"/>
          <w:b/>
          <w:bCs/>
          <w:color w:val="2E75B6"/>
          <w:sz w:val="24"/>
          <w:szCs w:val="24"/>
        </w:rPr>
        <w:t>9.2.3 Règle : un seul enregistrement par étudiant par événement</w:t>
      </w:r>
    </w:p>
    <w:p>
      <w:pPr>
        <w:pStyle w:val="Normal"/>
        <w:spacing w:lineRule="exact" w:line="276" w:before="80" w:after="80"/>
        <w:jc w:val="both"/>
        <w:rPr/>
      </w:pPr>
      <w:r>
        <w:rPr>
          <w:rFonts w:eastAsia="Arial" w:cs="Arial"/>
          <w:sz w:val="22"/>
          <w:szCs w:val="22"/>
        </w:rPr>
        <w:t>Une contrainte d'unicité est appliquée en base de données sur le couple (etudiant_id, evenement_id) dans la table des présences. Cette contrainte est vérifiée au niveau base de données (contrainte UNIQUE PostgreSQL) ET au niveau applicatif (vérification préalable avant insertion). En cas de tentative de double soumission, le système retourne un message d'erreur explicite sans créer de doublon.</w:t>
      </w:r>
    </w:p>
    <w:p>
      <w:pPr>
        <w:pStyle w:val="Heading2"/>
        <w:spacing w:before="280" w:after="140"/>
        <w:rPr/>
      </w:pPr>
      <w:r>
        <w:rPr>
          <w:rFonts w:eastAsia="Arial" w:cs="Arial" w:ascii="Arial" w:hAnsi="Arial"/>
          <w:b/>
          <w:bCs/>
          <w:color w:val="2E75B6"/>
          <w:sz w:val="28"/>
          <w:szCs w:val="28"/>
        </w:rPr>
        <w:t>9.3 Pourquoi ne pas utiliser la biométrie ?</w:t>
      </w:r>
    </w:p>
    <w:p>
      <w:pPr>
        <w:pStyle w:val="Normal"/>
        <w:spacing w:lineRule="exact" w:line="276" w:before="80" w:after="80"/>
        <w:jc w:val="both"/>
        <w:rPr/>
      </w:pPr>
      <w:r>
        <w:rPr>
          <w:rFonts w:eastAsia="Arial" w:cs="Arial"/>
          <w:sz w:val="22"/>
          <w:szCs w:val="22"/>
        </w:rPr>
        <w:t>La biométrie (empreinte digitale, reconnaissance faciale) a été étudiée comme alternative pour l'authentification des présences. Elle a été écartée pour les raisons suivantes :</w:t>
      </w:r>
    </w:p>
    <w:p>
      <w:pPr>
        <w:pStyle w:val="ListParagraph"/>
        <w:numPr>
          <w:ilvl w:val="0"/>
          <w:numId w:val="1"/>
        </w:numPr>
        <w:spacing w:before="60" w:after="60"/>
        <w:rPr/>
      </w:pPr>
      <w:r>
        <w:rPr>
          <w:rFonts w:eastAsia="Arial" w:cs="Arial"/>
          <w:sz w:val="22"/>
          <w:szCs w:val="22"/>
        </w:rPr>
        <w:t>Coût matériel prohibitif : l'équipement de toutes les salles de cours en lecteurs biométriques dépasse largement le budget du projet.</w:t>
      </w:r>
    </w:p>
    <w:p>
      <w:pPr>
        <w:pStyle w:val="ListParagraph"/>
        <w:numPr>
          <w:ilvl w:val="0"/>
          <w:numId w:val="1"/>
        </w:numPr>
        <w:spacing w:before="60" w:after="60"/>
        <w:rPr/>
      </w:pPr>
      <w:r>
        <w:rPr>
          <w:rFonts w:eastAsia="Arial" w:cs="Arial"/>
          <w:sz w:val="22"/>
          <w:szCs w:val="22"/>
        </w:rPr>
        <w:t>Résistance des étudiants et cadre légal : la collecte de données biométriques est soumise à des réglementations strictes en matière de protection des données personnelles, et son acceptabilité sociale dans le contexte universitaire béninois est incertaine.</w:t>
      </w:r>
    </w:p>
    <w:p>
      <w:pPr>
        <w:pStyle w:val="ListParagraph"/>
        <w:numPr>
          <w:ilvl w:val="0"/>
          <w:numId w:val="1"/>
        </w:numPr>
        <w:spacing w:before="60" w:after="60"/>
        <w:rPr/>
      </w:pPr>
      <w:r>
        <w:rPr>
          <w:rFonts w:eastAsia="Arial" w:cs="Arial"/>
          <w:sz w:val="22"/>
          <w:szCs w:val="22"/>
        </w:rPr>
        <w:t>Complexité d'implémentation : les API de reconnaissance faciale à distance (via smartphone) présentent des taux d'erreur non négligeables et nécessitent des infrastructures d'hébergement sécurisées coûteuses.</w:t>
      </w:r>
    </w:p>
    <w:p>
      <w:pPr>
        <w:pStyle w:val="ListParagraph"/>
        <w:numPr>
          <w:ilvl w:val="0"/>
          <w:numId w:val="1"/>
        </w:numPr>
        <w:spacing w:before="60" w:after="60"/>
        <w:rPr/>
      </w:pPr>
      <w:r>
        <w:rPr>
          <w:rFonts w:eastAsia="Arial" w:cs="Arial"/>
          <w:sz w:val="22"/>
          <w:szCs w:val="22"/>
        </w:rPr>
        <w:t>Le mécanisme QR Code dynamique + identifiant unique + device fingerprint offre un niveau de sécurité suffisant pour le contexte universitaire, avec une complexité technique et un coût d'infrastructure bien inférieurs.</w:t>
      </w:r>
    </w:p>
    <w:p>
      <w:pPr>
        <w:pStyle w:val="Heading2"/>
        <w:spacing w:before="280" w:after="140"/>
        <w:rPr/>
      </w:pPr>
      <w:r>
        <w:rPr>
          <w:rFonts w:eastAsia="Arial" w:cs="Arial" w:ascii="Arial" w:hAnsi="Arial"/>
          <w:b/>
          <w:bCs/>
          <w:color w:val="2E75B6"/>
          <w:sz w:val="28"/>
          <w:szCs w:val="28"/>
        </w:rPr>
        <w:t>9.4 Protection des données personnelles</w:t>
      </w:r>
    </w:p>
    <w:p>
      <w:pPr>
        <w:pStyle w:val="ListParagraph"/>
        <w:numPr>
          <w:ilvl w:val="0"/>
          <w:numId w:val="1"/>
        </w:numPr>
        <w:spacing w:before="60" w:after="60"/>
        <w:rPr/>
      </w:pPr>
      <w:r>
        <w:rPr>
          <w:rFonts w:eastAsia="Arial" w:cs="Arial"/>
          <w:sz w:val="22"/>
          <w:szCs w:val="22"/>
        </w:rPr>
        <w:t>Toutes les communications client-serveur sont chiffrées via HTTPS ( TLS 1.3 ).</w:t>
      </w:r>
    </w:p>
    <w:p>
      <w:pPr>
        <w:pStyle w:val="ListParagraph"/>
        <w:numPr>
          <w:ilvl w:val="0"/>
          <w:numId w:val="1"/>
        </w:numPr>
        <w:spacing w:before="60" w:after="60"/>
        <w:rPr/>
      </w:pPr>
      <w:r>
        <w:rPr>
          <w:rFonts w:eastAsia="Arial" w:cs="Arial"/>
          <w:sz w:val="22"/>
          <w:szCs w:val="22"/>
        </w:rPr>
        <w:t>Les données personnelles des étudiants (nom, prénom, e-mail) sont stockées dans une base de données chiffrée au niveau du disque.</w:t>
      </w:r>
    </w:p>
    <w:p>
      <w:pPr>
        <w:pStyle w:val="ListParagraph"/>
        <w:numPr>
          <w:ilvl w:val="0"/>
          <w:numId w:val="1"/>
        </w:numPr>
        <w:spacing w:before="60" w:after="60"/>
        <w:rPr/>
      </w:pPr>
      <w:r>
        <w:rPr>
          <w:rFonts w:eastAsia="Arial" w:cs="Arial"/>
          <w:sz w:val="22"/>
          <w:szCs w:val="22"/>
        </w:rPr>
        <w:t>L'accès aux données est strictement limité selon le rôle de l'utilisateur (principe du moindre privilège).</w:t>
      </w:r>
    </w:p>
    <w:p>
      <w:pPr>
        <w:pStyle w:val="ListParagraph"/>
        <w:numPr>
          <w:ilvl w:val="0"/>
          <w:numId w:val="1"/>
        </w:numPr>
        <w:spacing w:before="60" w:after="60"/>
        <w:rPr/>
      </w:pPr>
      <w:r>
        <w:rPr>
          <w:rFonts w:eastAsia="Arial" w:cs="Arial"/>
          <w:sz w:val="22"/>
          <w:szCs w:val="22"/>
        </w:rPr>
        <w:t>Les identifiants de device fingerprint sont pseudonymisés : ils ne permettent pas d'identifier directement l'étudiant sans la clé de correspondance.</w:t>
      </w:r>
    </w:p>
    <w:p>
      <w:pPr>
        <w:pStyle w:val="ListParagraph"/>
        <w:numPr>
          <w:ilvl w:val="0"/>
          <w:numId w:val="1"/>
        </w:numPr>
        <w:spacing w:before="60" w:after="60"/>
        <w:rPr/>
      </w:pPr>
      <w:r>
        <w:rPr>
          <w:rFonts w:eastAsia="Arial" w:cs="Arial"/>
          <w:sz w:val="22"/>
          <w:szCs w:val="22"/>
        </w:rPr>
        <w:t>Les données de présence ne sont accessibles qu'aux administrateurs authentifiés de l'UAC.</w:t>
      </w:r>
      <w:r>
        <w:br w:type="page"/>
      </w:r>
    </w:p>
    <w:p>
      <w:pPr>
        <w:pStyle w:val="Heading1"/>
        <w:spacing w:before="360" w:after="200"/>
        <w:rPr/>
      </w:pPr>
      <w:r>
        <w:rPr>
          <w:rFonts w:eastAsia="Arial" w:cs="Arial" w:ascii="Arial" w:hAnsi="Arial"/>
          <w:b/>
          <w:bCs/>
          <w:color w:val="1F4E79"/>
          <w:sz w:val="36"/>
          <w:szCs w:val="36"/>
        </w:rPr>
        <w:t>10. Scalabilité, performance et tolérance aux pannes</w:t>
      </w:r>
    </w:p>
    <w:p>
      <w:pPr>
        <w:pStyle w:val="Heading2"/>
        <w:spacing w:before="280" w:after="140"/>
        <w:rPr/>
      </w:pPr>
      <w:r>
        <w:rPr>
          <w:rFonts w:eastAsia="Arial" w:cs="Arial" w:ascii="Arial" w:hAnsi="Arial"/>
          <w:b/>
          <w:bCs/>
          <w:color w:val="2E75B6"/>
          <w:sz w:val="28"/>
          <w:szCs w:val="28"/>
        </w:rPr>
        <w:t>10.1 Scénario de charge critique : 500 scans simultanés</w:t>
      </w:r>
    </w:p>
    <w:p>
      <w:pPr>
        <w:pStyle w:val="Normal"/>
        <w:spacing w:lineRule="exact" w:line="276" w:before="80" w:after="80"/>
        <w:jc w:val="both"/>
        <w:rPr/>
      </w:pPr>
      <w:r>
        <w:rPr>
          <w:rFonts w:eastAsia="Arial" w:cs="Arial"/>
          <w:sz w:val="22"/>
          <w:szCs w:val="22"/>
        </w:rPr>
        <w:t>Le scénario le plus contraignant pour le système est celui d'un scan simultané par plusieurs centaines d'étudiants lors du démarrage d'un cours commun (amphithéâtre, séance plénière). Ce scénario est analysé ci-dessous pour identifier les points de congestion potentiels et les mesures d'atténuation correspondantes.</w:t>
      </w:r>
    </w:p>
    <w:p>
      <w:pPr>
        <w:pStyle w:val="Normal"/>
        <w:spacing w:lineRule="exact" w:line="276" w:before="80" w:after="80"/>
        <w:jc w:val="both"/>
        <w:rPr/>
      </w:pPr>
      <w:r>
        <w:rPr>
          <w:rFonts w:eastAsia="Arial" w:cs="Arial"/>
          <w:sz w:val="22"/>
          <w:szCs w:val="22"/>
        </w:rPr>
        <w:t>Dans ce scénario, 500 étudiants scannent le QR Code et soumettent leur formulaire de présence dans une fenêtre de 5 à 10 minutes. Cela génère potentiellement 500 requêtes HTTP concurrentes vers le backend Laravel, chacune impliquant : une vérification du token QR Code, une vérification de l'identifiant étudiant, une vérification de la fenêtre horaire, une vérification d'unicité, et une insertion en base de données.</w:t>
      </w:r>
    </w:p>
    <w:p>
      <w:pPr>
        <w:pStyle w:val="Heading3"/>
        <w:spacing w:before="200" w:after="100"/>
        <w:rPr/>
      </w:pPr>
      <w:r>
        <w:rPr>
          <w:rFonts w:eastAsia="Arial" w:cs="Arial" w:ascii="Arial" w:hAnsi="Arial"/>
          <w:b/>
          <w:bCs/>
          <w:color w:val="2E75B6"/>
          <w:sz w:val="24"/>
          <w:szCs w:val="24"/>
        </w:rPr>
        <w:t>10.1.1 Optimisations backend</w:t>
      </w:r>
    </w:p>
    <w:p>
      <w:pPr>
        <w:pStyle w:val="ListParagraph"/>
        <w:numPr>
          <w:ilvl w:val="0"/>
          <w:numId w:val="1"/>
        </w:numPr>
        <w:spacing w:before="60" w:after="60"/>
        <w:rPr/>
      </w:pPr>
      <w:r>
        <w:rPr>
          <w:rFonts w:eastAsia="Arial" w:cs="Arial"/>
          <w:sz w:val="22"/>
          <w:szCs w:val="22"/>
        </w:rPr>
        <w:t>Index de base de données sur les colonnes fréquemment interrogées : identifiant_unique (table etudiant), token et expire_at (table qrcode), (etudiant_id, evenement_id) (table presence).</w:t>
      </w:r>
    </w:p>
    <w:p>
      <w:pPr>
        <w:pStyle w:val="ListParagraph"/>
        <w:numPr>
          <w:ilvl w:val="0"/>
          <w:numId w:val="1"/>
        </w:numPr>
        <w:spacing w:before="60" w:after="60"/>
        <w:rPr/>
      </w:pPr>
      <w:r>
        <w:rPr>
          <w:rFonts w:eastAsia="Arial" w:cs="Arial"/>
          <w:sz w:val="22"/>
          <w:szCs w:val="22"/>
        </w:rPr>
        <w:t>Cache Redis pour les vérifications répétitives : l'existence du QR Code actif et les données de l'événement en cours sont mises en cache Redis pour éviter des requêtes SQL redondantes.</w:t>
      </w:r>
    </w:p>
    <w:p>
      <w:pPr>
        <w:pStyle w:val="ListParagraph"/>
        <w:numPr>
          <w:ilvl w:val="0"/>
          <w:numId w:val="1"/>
        </w:numPr>
        <w:spacing w:before="60" w:after="60"/>
        <w:rPr/>
      </w:pPr>
      <w:r>
        <w:rPr>
          <w:rFonts w:eastAsia="Arial" w:cs="Arial"/>
          <w:sz w:val="22"/>
          <w:szCs w:val="22"/>
        </w:rPr>
        <w:t>Pool de connexions PostgreSQL configuré pour gérer la concurrence (pgBouncer en mode transaction pooling).</w:t>
      </w:r>
    </w:p>
    <w:p>
      <w:pPr>
        <w:pStyle w:val="ListParagraph"/>
        <w:numPr>
          <w:ilvl w:val="0"/>
          <w:numId w:val="1"/>
        </w:numPr>
        <w:spacing w:before="60" w:after="60"/>
        <w:rPr/>
      </w:pPr>
      <w:r>
        <w:rPr>
          <w:rFonts w:eastAsia="Arial" w:cs="Arial"/>
          <w:sz w:val="22"/>
          <w:szCs w:val="22"/>
        </w:rPr>
        <w:t>Limitation du rate limiting par IP pour éviter les pics d'abuse (max 10 requêtes par IP par minute sur l'endpoint de validation).</w:t>
      </w:r>
    </w:p>
    <w:p>
      <w:pPr>
        <w:pStyle w:val="Heading3"/>
        <w:spacing w:before="200" w:after="100"/>
        <w:rPr/>
      </w:pPr>
      <w:r>
        <w:rPr>
          <w:rFonts w:eastAsia="Arial" w:cs="Arial" w:ascii="Arial" w:hAnsi="Arial"/>
          <w:b/>
          <w:bCs/>
          <w:color w:val="2E75B6"/>
          <w:sz w:val="24"/>
          <w:szCs w:val="24"/>
        </w:rPr>
        <w:t>10.1.2 Scaling horizontal</w:t>
      </w:r>
    </w:p>
    <w:p>
      <w:pPr>
        <w:pStyle w:val="Normal"/>
        <w:spacing w:lineRule="exact" w:line="276" w:before="80" w:after="80"/>
        <w:jc w:val="both"/>
        <w:rPr/>
      </w:pPr>
      <w:r>
        <w:rPr>
          <w:rFonts w:eastAsia="Arial" w:cs="Arial"/>
          <w:sz w:val="22"/>
          <w:szCs w:val="22"/>
        </w:rPr>
        <w:t>L'architecture sans état (stateless) du backend Laravel (sessions gérées via Redis, non en mémoire locale) permet un scaling horizontal transparent : il est possible de déployer plusieurs instances du backend derrière un load balancer sans modification du code applicatif.</w:t>
      </w:r>
    </w:p>
    <w:p>
      <w:pPr>
        <w:pStyle w:val="Normal"/>
        <w:spacing w:lineRule="exact" w:line="276" w:before="80" w:after="80"/>
        <w:jc w:val="both"/>
        <w:rPr/>
      </w:pPr>
      <w:r>
        <w:rPr>
          <w:rFonts w:eastAsia="Arial" w:cs="Arial"/>
          <w:sz w:val="22"/>
          <w:szCs w:val="22"/>
        </w:rPr>
        <w:t>Sur Render (plateforme d'hébergement cible), l'autoscaling est configurable pour déclencher des instances supplémentaires lorsque le CPU dépasse 70 % pendant plus de 30 secondes.</w:t>
      </w:r>
    </w:p>
    <w:p>
      <w:pPr>
        <w:pStyle w:val="Heading3"/>
        <w:spacing w:before="200" w:after="100"/>
        <w:rPr/>
      </w:pPr>
      <w:r>
        <w:rPr>
          <w:rFonts w:eastAsia="Arial" w:cs="Arial" w:ascii="Arial" w:hAnsi="Arial"/>
          <w:b/>
          <w:bCs/>
          <w:color w:val="2E75B6"/>
          <w:sz w:val="24"/>
          <w:szCs w:val="24"/>
        </w:rPr>
        <w:t>10.1.3 Tests de charge</w:t>
      </w:r>
    </w:p>
    <w:p>
      <w:pPr>
        <w:pStyle w:val="Normal"/>
        <w:spacing w:lineRule="exact" w:line="276" w:before="80" w:after="80"/>
        <w:jc w:val="both"/>
        <w:rPr/>
      </w:pPr>
      <w:r>
        <w:rPr>
          <w:rFonts w:eastAsia="Arial" w:cs="Arial"/>
          <w:sz w:val="22"/>
          <w:szCs w:val="22"/>
        </w:rPr>
        <w:t>Des tests de charge avec l'outil k6 ou Apache JMeter sont planifiés avant le déploiement en production. L'objectif est de valider que le système maintient un temps de réponse inférieur à 500 ms sous une charge de 500 requêtes simultanées. Les résultats de ces tests seront documentés dans le rapport de tests.</w:t>
      </w:r>
    </w:p>
    <w:p>
      <w:pPr>
        <w:pStyle w:val="Heading2"/>
        <w:spacing w:before="280" w:after="140"/>
        <w:rPr/>
      </w:pPr>
      <w:r>
        <w:rPr>
          <w:rFonts w:eastAsia="Arial" w:cs="Arial" w:ascii="Arial" w:hAnsi="Arial"/>
          <w:b/>
          <w:bCs/>
          <w:color w:val="2E75B6"/>
          <w:sz w:val="28"/>
          <w:szCs w:val="28"/>
        </w:rPr>
        <w:t>10.2 Plan de continuité d'activité</w:t>
      </w:r>
    </w:p>
    <w:p>
      <w:pPr>
        <w:pStyle w:val="Heading3"/>
        <w:spacing w:before="200" w:after="100"/>
        <w:rPr/>
      </w:pPr>
      <w:r>
        <w:rPr>
          <w:rFonts w:eastAsia="Arial" w:cs="Arial" w:ascii="Arial" w:hAnsi="Arial"/>
          <w:b/>
          <w:bCs/>
          <w:color w:val="2E75B6"/>
          <w:sz w:val="24"/>
          <w:szCs w:val="24"/>
        </w:rPr>
        <w:t>10.2.1 Panne du serveur principal</w:t>
      </w:r>
    </w:p>
    <w:p>
      <w:pPr>
        <w:pStyle w:val="Normal"/>
        <w:spacing w:lineRule="exact" w:line="276" w:before="80" w:after="80"/>
        <w:jc w:val="both"/>
        <w:rPr/>
      </w:pPr>
      <w:r>
        <w:rPr>
          <w:rFonts w:eastAsia="Arial" w:cs="Arial"/>
          <w:sz w:val="22"/>
          <w:szCs w:val="22"/>
        </w:rPr>
        <w:t>En cas de panne du serveur d'hébergement, la stratégie de continuité est la suivante :</w:t>
      </w:r>
    </w:p>
    <w:p>
      <w:pPr>
        <w:pStyle w:val="ListParagraph"/>
        <w:numPr>
          <w:ilvl w:val="0"/>
          <w:numId w:val="1"/>
        </w:numPr>
        <w:spacing w:before="60" w:after="60"/>
        <w:rPr/>
      </w:pPr>
      <w:r>
        <w:rPr>
          <w:rFonts w:eastAsia="Arial" w:cs="Arial"/>
          <w:sz w:val="22"/>
          <w:szCs w:val="22"/>
        </w:rPr>
        <w:t>Sauvegardes automatiques quotidiennes de la base de données PostgreSQL (dump compressé, rétention 30 jours) stockées sur un stockage objet distinct (AWS S3 ou équivalent).</w:t>
      </w:r>
    </w:p>
    <w:p>
      <w:pPr>
        <w:pStyle w:val="ListParagraph"/>
        <w:numPr>
          <w:ilvl w:val="0"/>
          <w:numId w:val="1"/>
        </w:numPr>
        <w:spacing w:before="60" w:after="60"/>
        <w:rPr/>
      </w:pPr>
      <w:r>
        <w:rPr>
          <w:rFonts w:eastAsia="Arial" w:cs="Arial"/>
          <w:sz w:val="22"/>
          <w:szCs w:val="22"/>
        </w:rPr>
        <w:t>Procédure de restauration documentée et testée permettant un redémarrage du service en moins de 2 heures.</w:t>
      </w:r>
    </w:p>
    <w:p>
      <w:pPr>
        <w:pStyle w:val="ListParagraph"/>
        <w:numPr>
          <w:ilvl w:val="0"/>
          <w:numId w:val="1"/>
        </w:numPr>
        <w:spacing w:before="60" w:after="60"/>
        <w:rPr/>
      </w:pPr>
      <w:r>
        <w:rPr>
          <w:rFonts w:eastAsia="Arial" w:cs="Arial"/>
          <w:sz w:val="22"/>
          <w:szCs w:val="22"/>
        </w:rPr>
        <w:t>En cas de panne prolongée pendant une séance de cours, l'administrateur dispose d'un mécanisme d'enregistrement manuel des présences depuis l'interface d'administration, sans dépendance au scan QR Code.</w:t>
      </w:r>
    </w:p>
    <w:p>
      <w:pPr>
        <w:pStyle w:val="Heading3"/>
        <w:spacing w:before="200" w:after="100"/>
        <w:rPr/>
      </w:pPr>
      <w:r>
        <w:rPr>
          <w:rFonts w:eastAsia="Arial" w:cs="Arial" w:ascii="Arial" w:hAnsi="Arial"/>
          <w:b/>
          <w:bCs/>
          <w:color w:val="2E75B6"/>
          <w:sz w:val="24"/>
          <w:szCs w:val="24"/>
        </w:rPr>
        <w:t>10.2.2 Panne de la connexion internet</w:t>
      </w:r>
    </w:p>
    <w:p>
      <w:pPr>
        <w:pStyle w:val="Normal"/>
        <w:spacing w:lineRule="exact" w:line="276" w:before="80" w:after="80"/>
        <w:jc w:val="both"/>
        <w:rPr/>
      </w:pPr>
      <w:r>
        <w:rPr>
          <w:rFonts w:eastAsia="Arial" w:cs="Arial"/>
          <w:sz w:val="22"/>
          <w:szCs w:val="22"/>
        </w:rPr>
        <w:t>Le système nécessite une connexion internet fonctionnelle pour le scan des QR Codes (l'étudiant doit accéder au formulaire en ligne). En cas de coupure réseau dans la salle de cours :</w:t>
      </w:r>
    </w:p>
    <w:p>
      <w:pPr>
        <w:pStyle w:val="ListParagraph"/>
        <w:numPr>
          <w:ilvl w:val="0"/>
          <w:numId w:val="1"/>
        </w:numPr>
        <w:spacing w:before="60" w:after="60"/>
        <w:rPr/>
      </w:pPr>
      <w:r>
        <w:rPr>
          <w:rFonts w:eastAsia="Arial" w:cs="Arial"/>
          <w:sz w:val="22"/>
          <w:szCs w:val="22"/>
        </w:rPr>
        <w:t>Mode dégradé planifié : l'administrateur peut télécharger avant le cours un fichier CSV de présence vierge pour la séance, que les étudiants remplissent manuellement. Ce fichier est importé ultérieurement lorsque la connexion est rétablie.</w:t>
      </w:r>
    </w:p>
    <w:p>
      <w:pPr>
        <w:pStyle w:val="ListParagraph"/>
        <w:numPr>
          <w:ilvl w:val="0"/>
          <w:numId w:val="1"/>
        </w:numPr>
        <w:spacing w:before="60" w:after="60"/>
        <w:rPr/>
      </w:pPr>
      <w:r>
        <w:rPr>
          <w:rFonts w:eastAsia="Arial" w:cs="Arial"/>
          <w:sz w:val="22"/>
          <w:szCs w:val="22"/>
        </w:rPr>
        <w:t>Affichage d'un message d'erreur clair côté client si la connexion est perdue pendant la saisie.</w:t>
      </w:r>
    </w:p>
    <w:p>
      <w:pPr>
        <w:pStyle w:val="Normal"/>
        <w:spacing w:lineRule="exact" w:line="276" w:before="80" w:after="80"/>
        <w:jc w:val="both"/>
        <w:rPr/>
      </w:pPr>
      <w:r>
        <w:rPr>
          <w:rFonts w:eastAsia="Arial" w:cs="Arial"/>
          <w:sz w:val="22"/>
          <w:szCs w:val="22"/>
        </w:rPr>
        <w:t>La dépendance à internet constitue une limite reconnue du système, inhérente à son architecture web. Elle est compensée par le mode dégradé manuel décrit ci-dessus.</w:t>
      </w:r>
    </w:p>
    <w:p>
      <w:pPr>
        <w:pStyle w:val="Heading3"/>
        <w:spacing w:before="200" w:after="100"/>
        <w:rPr/>
      </w:pPr>
      <w:r>
        <w:rPr>
          <w:rFonts w:eastAsia="Arial" w:cs="Arial" w:ascii="Arial" w:hAnsi="Arial"/>
          <w:b/>
          <w:bCs/>
          <w:color w:val="2E75B6"/>
          <w:sz w:val="24"/>
          <w:szCs w:val="24"/>
        </w:rPr>
        <w:t>10.2.3 Panne de l'API Google Gemini</w:t>
      </w:r>
    </w:p>
    <w:p>
      <w:pPr>
        <w:pStyle w:val="Normal"/>
        <w:spacing w:lineRule="exact" w:line="276" w:before="80" w:after="80"/>
        <w:jc w:val="both"/>
        <w:rPr/>
      </w:pPr>
      <w:r>
        <w:rPr>
          <w:rFonts w:eastAsia="Arial" w:cs="Arial"/>
          <w:sz w:val="22"/>
          <w:szCs w:val="22"/>
        </w:rPr>
        <w:t>En cas d'indisponibilité de l'API Gemini, les fonctionnalités d'import intelligent (analyse PDF) sont temporairement indisponibles. Le système bascule automatiquement vers la saisie manuelle des cours et emplois du temps, qui reste pleinement fonctionnelle sans dépendance à l'IA.</w:t>
      </w:r>
    </w:p>
    <w:p>
      <w:pPr>
        <w:pStyle w:val="Heading2"/>
        <w:spacing w:before="280" w:after="140"/>
        <w:rPr/>
      </w:pPr>
      <w:r>
        <w:rPr>
          <w:rFonts w:eastAsia="Arial" w:cs="Arial" w:ascii="Arial" w:hAnsi="Arial"/>
          <w:b/>
          <w:bCs/>
          <w:color w:val="2E75B6"/>
          <w:sz w:val="28"/>
          <w:szCs w:val="28"/>
        </w:rPr>
        <w:t>10.3 Limites connues du système</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2800"/>
        <w:gridCol w:w="2999"/>
        <w:gridCol w:w="4561"/>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Limite</w:t>
            </w:r>
          </w:p>
        </w:tc>
        <w:tc>
          <w:tcPr>
            <w:tcW w:w="29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Impact</w:t>
            </w:r>
          </w:p>
        </w:tc>
        <w:tc>
          <w:tcPr>
            <w:tcW w:w="456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Mitigation</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Dépendance internet obligatoire pour le scan</w:t>
            </w:r>
          </w:p>
        </w:tc>
        <w:tc>
          <w:tcPr>
            <w:tcW w:w="2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Impossible à utiliser sans réseau</w:t>
            </w:r>
          </w:p>
        </w:tc>
        <w:tc>
          <w:tcPr>
            <w:tcW w:w="45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Mode dégradé manuel documenté</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Quota API Gemini (plan gratuit)</w:t>
            </w:r>
          </w:p>
        </w:tc>
        <w:tc>
          <w:tcPr>
            <w:tcW w:w="29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Analyse IA limitée à ~60 doc/jour</w:t>
            </w:r>
          </w:p>
        </w:tc>
        <w:tc>
          <w:tcPr>
            <w:tcW w:w="456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Passage au plan payant si volume supérieur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Smartphone requis pour les étudiants</w:t>
            </w:r>
          </w:p>
        </w:tc>
        <w:tc>
          <w:tcPr>
            <w:tcW w:w="2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Exclusion des étudiants sans smartphone</w:t>
            </w:r>
          </w:p>
        </w:tc>
        <w:tc>
          <w:tcPr>
            <w:tcW w:w="45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Formulaire PC accessible depuis navigateur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Device fingerprint non infaillible</w:t>
            </w:r>
          </w:p>
        </w:tc>
        <w:tc>
          <w:tcPr>
            <w:tcW w:w="29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Possible contournement avec VPN/profil vierge</w:t>
            </w:r>
          </w:p>
        </w:tc>
        <w:tc>
          <w:tcPr>
            <w:tcW w:w="456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Indicateur de risque, non bloquer seul</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Fichiers PDF scannés (images)</w:t>
            </w:r>
          </w:p>
        </w:tc>
        <w:tc>
          <w:tcPr>
            <w:tcW w:w="2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Extraction IA dégradée</w:t>
            </w:r>
          </w:p>
        </w:tc>
        <w:tc>
          <w:tcPr>
            <w:tcW w:w="45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Prétraitement OCR, saisie manuelle</w:t>
            </w:r>
          </w:p>
        </w:tc>
      </w:tr>
    </w:tbl>
    <w:p>
      <w:pPr>
        <w:pStyle w:val="Heading1"/>
        <w:spacing w:before="360" w:after="200"/>
        <w:rPr/>
      </w:pPr>
      <w:r>
        <w:br w:type="page"/>
      </w:r>
      <w:r>
        <w:rPr>
          <w:rFonts w:eastAsia="Arial" w:cs="Arial" w:ascii="Arial" w:hAnsi="Arial"/>
          <w:b/>
          <w:bCs/>
          <w:color w:val="1F4E79"/>
          <w:sz w:val="36"/>
          <w:szCs w:val="36"/>
        </w:rPr>
        <w:t>11. Interfaces utilisateur</w:t>
      </w:r>
    </w:p>
    <w:p>
      <w:pPr>
        <w:pStyle w:val="Heading2"/>
        <w:spacing w:before="280" w:after="140"/>
        <w:rPr/>
      </w:pPr>
      <w:r>
        <w:rPr>
          <w:rFonts w:eastAsia="Arial" w:cs="Arial" w:ascii="Arial" w:hAnsi="Arial"/>
          <w:b/>
          <w:bCs/>
          <w:color w:val="2E75B6"/>
          <w:sz w:val="28"/>
          <w:szCs w:val="28"/>
        </w:rPr>
        <w:t>11.1 Interface administrateur</w:t>
      </w:r>
    </w:p>
    <w:p>
      <w:pPr>
        <w:pStyle w:val="Normal"/>
        <w:spacing w:lineRule="exact" w:line="276" w:before="80" w:after="80"/>
        <w:jc w:val="both"/>
        <w:rPr/>
      </w:pPr>
      <w:r>
        <w:rPr>
          <w:rFonts w:eastAsia="Arial" w:cs="Arial"/>
          <w:sz w:val="22"/>
          <w:szCs w:val="22"/>
        </w:rPr>
        <w:t>L'interface d'administration est une Single Page Application (SPA) React.js accessible uniquement aux administrateurs authentifiés. Elle est organisée en modules fonctionnels distincts, accessibles depuis un menu latéral persistant :</w:t>
      </w:r>
    </w:p>
    <w:p>
      <w:pPr>
        <w:pStyle w:val="ListParagraph"/>
        <w:numPr>
          <w:ilvl w:val="0"/>
          <w:numId w:val="1"/>
        </w:numPr>
        <w:spacing w:before="60" w:after="60"/>
        <w:rPr/>
      </w:pPr>
      <w:r>
        <w:rPr>
          <w:rFonts w:eastAsia="Arial" w:cs="Arial"/>
          <w:sz w:val="22"/>
          <w:szCs w:val="22"/>
        </w:rPr>
        <w:t>Tableau de bord général : vue synthétique des indicateurs clés (taux de présence global, alertes d'absences répétées, résumé académique de la journée, événements en cours).</w:t>
      </w:r>
    </w:p>
    <w:p>
      <w:pPr>
        <w:pStyle w:val="ListParagraph"/>
        <w:numPr>
          <w:ilvl w:val="0"/>
          <w:numId w:val="1"/>
        </w:numPr>
        <w:spacing w:before="60" w:after="60"/>
        <w:rPr/>
      </w:pPr>
      <w:r>
        <w:rPr>
          <w:rFonts w:eastAsia="Arial" w:cs="Arial"/>
          <w:sz w:val="22"/>
          <w:szCs w:val="22"/>
        </w:rPr>
        <w:t>Module Étudiants : liste paginée et filtrable des étudiants inscrits, formulaire d'ajout individuel, interface d'import CSV avec prévisualisation et rapport d'erreurs.</w:t>
      </w:r>
    </w:p>
    <w:p>
      <w:pPr>
        <w:pStyle w:val="ListParagraph"/>
        <w:numPr>
          <w:ilvl w:val="0"/>
          <w:numId w:val="1"/>
        </w:numPr>
        <w:spacing w:before="60" w:after="60"/>
        <w:rPr/>
      </w:pPr>
      <w:r>
        <w:rPr>
          <w:rFonts w:eastAsia="Arial" w:cs="Arial"/>
          <w:sz w:val="22"/>
          <w:szCs w:val="22"/>
        </w:rPr>
        <w:t>Module Cours / UE / EC : liste hiérarchique des cours, formulaire d'ajout individuel, interface d'import via fichier (CSV ou PDF avec analyse IA).</w:t>
      </w:r>
    </w:p>
    <w:p>
      <w:pPr>
        <w:pStyle w:val="ListParagraph"/>
        <w:numPr>
          <w:ilvl w:val="0"/>
          <w:numId w:val="1"/>
        </w:numPr>
        <w:spacing w:before="60" w:after="60"/>
        <w:rPr/>
      </w:pPr>
      <w:r>
        <w:rPr>
          <w:rFonts w:eastAsia="Arial" w:cs="Arial"/>
          <w:sz w:val="22"/>
          <w:szCs w:val="22"/>
        </w:rPr>
        <w:t>Module Emplois du temps : interface d'upload PDF, visualisation des événements créés (vue calendrier), statut de l'analyse IA en temps réel.</w:t>
      </w:r>
    </w:p>
    <w:p>
      <w:pPr>
        <w:pStyle w:val="ListParagraph"/>
        <w:numPr>
          <w:ilvl w:val="0"/>
          <w:numId w:val="1"/>
        </w:numPr>
        <w:spacing w:before="60" w:after="60"/>
        <w:rPr/>
      </w:pPr>
      <w:r>
        <w:rPr>
          <w:rFonts w:eastAsia="Arial" w:cs="Arial"/>
          <w:sz w:val="22"/>
          <w:szCs w:val="22"/>
        </w:rPr>
        <w:t>Module Présences : historique complet des présences avec filtres multi-critères (filière, année, cours, date, statut), export CSV et PDF.</w:t>
      </w:r>
    </w:p>
    <w:p>
      <w:pPr>
        <w:pStyle w:val="ListParagraph"/>
        <w:numPr>
          <w:ilvl w:val="0"/>
          <w:numId w:val="1"/>
        </w:numPr>
        <w:spacing w:before="60" w:after="60"/>
        <w:rPr/>
      </w:pPr>
      <w:r>
        <w:rPr>
          <w:rFonts w:eastAsia="Arial" w:cs="Arial"/>
          <w:sz w:val="22"/>
          <w:szCs w:val="22"/>
        </w:rPr>
        <w:t>Module Alertes : liste des signalements de fraude potentielle (double soumission, device fingerprint suspect), avec actions de modération.</w:t>
      </w:r>
    </w:p>
    <w:p>
      <w:pPr>
        <w:pStyle w:val="ListParagraph"/>
        <w:numPr>
          <w:ilvl w:val="0"/>
          <w:numId w:val="1"/>
        </w:numPr>
        <w:spacing w:before="60" w:after="60"/>
        <w:rPr/>
      </w:pPr>
      <w:r>
        <w:rPr>
          <w:rFonts w:eastAsia="Arial" w:cs="Arial"/>
          <w:sz w:val="22"/>
          <w:szCs w:val="22"/>
        </w:rPr>
        <w:t>Module Paramètres : gestion des filières, des années académiques, des administrateurs, configuration du QR Code (durée de vie du token).</w:t>
      </w:r>
    </w:p>
    <w:p>
      <w:pPr>
        <w:pStyle w:val="Heading2"/>
        <w:spacing w:before="280" w:after="140"/>
        <w:rPr/>
      </w:pPr>
      <w:r>
        <w:rPr>
          <w:rFonts w:eastAsia="Arial" w:cs="Arial" w:ascii="Arial" w:hAnsi="Arial"/>
          <w:b/>
          <w:bCs/>
          <w:color w:val="2E75B6"/>
          <w:sz w:val="28"/>
          <w:szCs w:val="28"/>
        </w:rPr>
        <w:t>11.2 Interface étudiant (formulaire de scan)</w:t>
      </w:r>
    </w:p>
    <w:p>
      <w:pPr>
        <w:pStyle w:val="Normal"/>
        <w:spacing w:lineRule="exact" w:line="276" w:before="80" w:after="80"/>
        <w:jc w:val="both"/>
        <w:rPr/>
      </w:pPr>
      <w:r>
        <w:rPr>
          <w:rFonts w:eastAsia="Arial" w:cs="Arial"/>
          <w:sz w:val="22"/>
          <w:szCs w:val="22"/>
        </w:rPr>
        <w:t>L'interface étudiant est conçue selon le principe de la légèreté maximale : elle se compose d'une page HTML/CSS statique, servie depuis le backend Laravel, sans framework JavaScript lourd. Cette approche garantit un temps de chargement inférieur à 500 ms même sur des connexions 3G.</w:t>
      </w:r>
    </w:p>
    <w:p>
      <w:pPr>
        <w:pStyle w:val="Normal"/>
        <w:spacing w:lineRule="exact" w:line="276" w:before="80" w:after="80"/>
        <w:jc w:val="both"/>
        <w:rPr/>
      </w:pPr>
      <w:r>
        <w:rPr>
          <w:rFonts w:eastAsia="Arial" w:cs="Arial"/>
          <w:sz w:val="22"/>
          <w:szCs w:val="22"/>
        </w:rPr>
        <w:t>Son fonctionnement est strictement limité au flux de validation de présence :</w:t>
      </w:r>
    </w:p>
    <w:p>
      <w:pPr>
        <w:pStyle w:val="ListParagraph"/>
        <w:numPr>
          <w:ilvl w:val="0"/>
          <w:numId w:val="2"/>
        </w:numPr>
        <w:spacing w:before="60" w:after="60"/>
        <w:rPr/>
      </w:pPr>
      <w:r>
        <w:rPr>
          <w:rFonts w:eastAsia="Arial" w:cs="Arial"/>
          <w:sz w:val="22"/>
          <w:szCs w:val="22"/>
        </w:rPr>
        <w:t>Affichage d'un champ de saisie pour l'identifiant unique.</w:t>
      </w:r>
    </w:p>
    <w:p>
      <w:pPr>
        <w:pStyle w:val="ListParagraph"/>
        <w:numPr>
          <w:ilvl w:val="0"/>
          <w:numId w:val="2"/>
        </w:numPr>
        <w:spacing w:before="60" w:after="60"/>
        <w:rPr/>
      </w:pPr>
      <w:r>
        <w:rPr>
          <w:rFonts w:eastAsia="Arial" w:cs="Arial"/>
          <w:sz w:val="22"/>
          <w:szCs w:val="22"/>
        </w:rPr>
        <w:t>Affichage du cours et de l'horaire correspondant au QR Code scanné (pour confirmation visuelle par l'étudiant).</w:t>
      </w:r>
    </w:p>
    <w:p>
      <w:pPr>
        <w:pStyle w:val="ListParagraph"/>
        <w:numPr>
          <w:ilvl w:val="0"/>
          <w:numId w:val="2"/>
        </w:numPr>
        <w:spacing w:before="60" w:after="60"/>
        <w:rPr/>
      </w:pPr>
      <w:r>
        <w:rPr>
          <w:rFonts w:eastAsia="Arial" w:cs="Arial"/>
          <w:sz w:val="22"/>
          <w:szCs w:val="22"/>
        </w:rPr>
        <w:t>Soumission du formulaire et affichage du résultat (confirmation de présence ou message d'erreur explicite).</w:t>
      </w:r>
    </w:p>
    <w:p>
      <w:pPr>
        <w:pStyle w:val="Normal"/>
        <w:spacing w:before="0" w:after="0"/>
        <w:rPr/>
      </w:pPr>
      <w:r>
        <w:rPr/>
      </w:r>
    </w:p>
    <w:p>
      <w:pPr>
        <w:pStyle w:val="Normal"/>
        <w:spacing w:lineRule="exact" w:line="276" w:before="80" w:after="80"/>
        <w:jc w:val="both"/>
        <w:rPr/>
      </w:pPr>
      <w:r>
        <w:rPr>
          <w:rFonts w:eastAsia="Arial" w:cs="Arial"/>
          <w:sz w:val="22"/>
          <w:szCs w:val="22"/>
        </w:rPr>
        <w:t>L'interface est responsive et conçue pour un affichage optimal sur les formats d'écran de smartphone courants (375px à 430px de largeur). Elle ne nécessite pas de compte ni d'authentification préalable de la part de l'étudiant.</w:t>
      </w:r>
      <w:r>
        <w:br w:type="page"/>
      </w:r>
    </w:p>
    <w:p>
      <w:pPr>
        <w:pStyle w:val="Heading1"/>
        <w:spacing w:before="360" w:after="200"/>
        <w:rPr/>
      </w:pPr>
      <w:r>
        <w:rPr>
          <w:rFonts w:eastAsia="Arial" w:cs="Arial" w:ascii="Arial" w:hAnsi="Arial"/>
          <w:b/>
          <w:bCs/>
          <w:color w:val="1F4E79"/>
          <w:sz w:val="36"/>
          <w:szCs w:val="36"/>
        </w:rPr>
        <w:t>12. Performances et disponibilité</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3800"/>
        <w:gridCol w:w="3000"/>
        <w:gridCol w:w="3560"/>
      </w:tblGrid>
      <w:tr>
        <w:trPr>
          <w:tblHeader w:val="true"/>
        </w:trPr>
        <w:tc>
          <w:tcPr>
            <w:tcW w:w="3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Indicateur</w:t>
            </w:r>
          </w:p>
        </w:tc>
        <w:tc>
          <w:tcPr>
            <w:tcW w:w="30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Objectif cible</w:t>
            </w:r>
          </w:p>
        </w:tc>
        <w:tc>
          <w:tcPr>
            <w:tcW w:w="356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Méthode de vérification</w:t>
            </w:r>
          </w:p>
        </w:tc>
      </w:tr>
      <w:tr>
        <w:trPr/>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Disponibilité du système</w:t>
            </w:r>
          </w:p>
        </w:tc>
        <w:tc>
          <w:tcPr>
            <w:tcW w:w="30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&gt; 99 % (hors maintenance planifiée)</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Monitoring UptimeRobot ou équivalent</w:t>
            </w:r>
          </w:p>
        </w:tc>
      </w:tr>
      <w:tr>
        <w:trPr/>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Temps de réponse — actions standard (CRUD)</w:t>
            </w:r>
          </w:p>
        </w:tc>
        <w:tc>
          <w:tcPr>
            <w:tcW w:w="30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&lt; 300 ms au 95e percentile</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Tests de charge k6</w:t>
            </w:r>
          </w:p>
        </w:tc>
      </w:tr>
      <w:tr>
        <w:trPr/>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Temps de réponse — validation de présence</w:t>
            </w:r>
          </w:p>
        </w:tc>
        <w:tc>
          <w:tcPr>
            <w:tcW w:w="30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&lt; 500 ms sous 500 utilisateurs simultanés</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Tests de charge k6</w:t>
            </w:r>
          </w:p>
        </w:tc>
      </w:tr>
      <w:tr>
        <w:trPr/>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Traitement import CSV (100 lignes)</w:t>
            </w:r>
          </w:p>
        </w:tc>
        <w:tc>
          <w:tcPr>
            <w:tcW w:w="30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&lt; 10 secondes</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Mesure en environnement de test</w:t>
            </w:r>
          </w:p>
        </w:tc>
      </w:tr>
      <w:tr>
        <w:trPr/>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Analyse PDF par IA (Gemini)</w:t>
            </w:r>
          </w:p>
        </w:tc>
        <w:tc>
          <w:tcPr>
            <w:tcW w:w="30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&lt; 30 secondes par document (asynchrone)</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Logs de traitement queue</w:t>
            </w:r>
          </w:p>
        </w:tc>
      </w:tr>
      <w:tr>
        <w:trPr/>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Génération QR Code</w:t>
            </w:r>
          </w:p>
        </w:tc>
        <w:tc>
          <w:tcPr>
            <w:tcW w:w="30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&lt; 100 ms</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Tests unitaires backend</w:t>
            </w:r>
          </w:p>
        </w:tc>
      </w:tr>
      <w:tr>
        <w:trPr/>
        <w:tc>
          <w:tcPr>
            <w:tcW w:w="3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Charge maximale simultanée (scan)</w:t>
            </w:r>
          </w:p>
        </w:tc>
        <w:tc>
          <w:tcPr>
            <w:tcW w:w="30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&gt; 500 étudiants sans dégradation</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Tests de charge</w:t>
            </w:r>
          </w:p>
        </w:tc>
      </w:tr>
      <w:tr>
        <w:trPr/>
        <w:tc>
          <w:tcPr>
            <w:tcW w:w="3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Temps de récupération après panne</w:t>
            </w:r>
          </w:p>
        </w:tc>
        <w:tc>
          <w:tcPr>
            <w:tcW w:w="30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&lt; 2 heures (RTO)</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Procédure de restauration documentée</w:t>
            </w:r>
          </w:p>
        </w:tc>
      </w:tr>
    </w:tbl>
    <w:p>
      <w:pPr>
        <w:pStyle w:val="Heading1"/>
        <w:spacing w:before="360" w:after="200"/>
        <w:rPr/>
      </w:pPr>
      <w:r>
        <w:br w:type="page"/>
      </w:r>
      <w:r>
        <w:rPr>
          <w:rFonts w:eastAsia="Arial" w:cs="Arial" w:ascii="Arial" w:hAnsi="Arial"/>
          <w:b/>
          <w:bCs/>
          <w:color w:val="1F4E79"/>
          <w:sz w:val="36"/>
          <w:szCs w:val="36"/>
        </w:rPr>
        <w:t>13. Contraintes fonctionnelles et techniques</w:t>
      </w:r>
    </w:p>
    <w:p>
      <w:pPr>
        <w:pStyle w:val="Heading2"/>
        <w:spacing w:before="280" w:after="140"/>
        <w:rPr/>
      </w:pPr>
      <w:r>
        <w:rPr>
          <w:rFonts w:eastAsia="Arial" w:cs="Arial" w:ascii="Arial" w:hAnsi="Arial"/>
          <w:b/>
          <w:bCs/>
          <w:color w:val="2E75B6"/>
          <w:sz w:val="28"/>
          <w:szCs w:val="28"/>
        </w:rPr>
        <w:t>13.1 Contraintes métier</w:t>
      </w:r>
    </w:p>
    <w:p>
      <w:pPr>
        <w:pStyle w:val="ListParagraph"/>
        <w:numPr>
          <w:ilvl w:val="0"/>
          <w:numId w:val="1"/>
        </w:numPr>
        <w:spacing w:before="60" w:after="60"/>
        <w:rPr/>
      </w:pPr>
      <w:r>
        <w:rPr>
          <w:rFonts w:eastAsia="Arial" w:cs="Arial"/>
          <w:sz w:val="22"/>
          <w:szCs w:val="22"/>
        </w:rPr>
        <w:t>Le système est dédié exclusivement à l'Université d'Abomey-Calavi. Toute extension à un autre établissement nécessite une adaptation préalable du périmètre et des référentiels.</w:t>
      </w:r>
    </w:p>
    <w:p>
      <w:pPr>
        <w:pStyle w:val="ListParagraph"/>
        <w:numPr>
          <w:ilvl w:val="0"/>
          <w:numId w:val="1"/>
        </w:numPr>
        <w:spacing w:before="60" w:after="60"/>
        <w:rPr/>
      </w:pPr>
      <w:r>
        <w:rPr>
          <w:rFonts w:eastAsia="Arial" w:cs="Arial"/>
          <w:sz w:val="22"/>
          <w:szCs w:val="22"/>
        </w:rPr>
        <w:t>L'identifiant unique de l'étudiant est généré de manière déterministe et n'est pas modifiable après génération, sauf en cas d'erreur avérée sur les données sources, corrigée uniquement par un administrateur.</w:t>
      </w:r>
    </w:p>
    <w:p>
      <w:pPr>
        <w:pStyle w:val="ListParagraph"/>
        <w:numPr>
          <w:ilvl w:val="0"/>
          <w:numId w:val="1"/>
        </w:numPr>
        <w:spacing w:before="60" w:after="60"/>
        <w:rPr/>
      </w:pPr>
      <w:r>
        <w:rPr>
          <w:rFonts w:eastAsia="Arial" w:cs="Arial"/>
          <w:sz w:val="22"/>
          <w:szCs w:val="22"/>
        </w:rPr>
        <w:t>La fenêtre de validation de présence est de 15 minutes après la fin du cours. Aucune exception n'est possible depuis l'interface standard ; les dérogations sont gérées exclusivement via le module d'administration avec traçabilité.</w:t>
      </w:r>
    </w:p>
    <w:p>
      <w:pPr>
        <w:pStyle w:val="ListParagraph"/>
        <w:numPr>
          <w:ilvl w:val="0"/>
          <w:numId w:val="1"/>
        </w:numPr>
        <w:spacing w:before="60" w:after="60"/>
        <w:rPr/>
      </w:pPr>
      <w:r>
        <w:rPr>
          <w:rFonts w:eastAsia="Arial" w:cs="Arial"/>
          <w:sz w:val="22"/>
          <w:szCs w:val="22"/>
        </w:rPr>
        <w:t>Les imports CSV et PDF doivent gérer les erreurs de manière partielle (ne pas interrompre le processus global) et produire un rapport d'erreurs exploitable.</w:t>
      </w:r>
    </w:p>
    <w:p>
      <w:pPr>
        <w:pStyle w:val="ListParagraph"/>
        <w:numPr>
          <w:ilvl w:val="0"/>
          <w:numId w:val="1"/>
        </w:numPr>
        <w:spacing w:before="60" w:after="60"/>
        <w:rPr/>
      </w:pPr>
      <w:r>
        <w:rPr>
          <w:rFonts w:eastAsia="Arial" w:cs="Arial"/>
          <w:sz w:val="22"/>
          <w:szCs w:val="22"/>
        </w:rPr>
        <w:t>L'association cours-étudiant est automatique dès l'inscription dans une filière. Toute modification manuelle de cette association doit être tracée.</w:t>
      </w:r>
    </w:p>
    <w:p>
      <w:pPr>
        <w:pStyle w:val="Heading2"/>
        <w:spacing w:before="280" w:after="140"/>
        <w:rPr/>
      </w:pPr>
      <w:r>
        <w:rPr>
          <w:rFonts w:eastAsia="Arial" w:cs="Arial" w:ascii="Arial" w:hAnsi="Arial"/>
          <w:b/>
          <w:bCs/>
          <w:color w:val="2E75B6"/>
          <w:sz w:val="28"/>
          <w:szCs w:val="28"/>
        </w:rPr>
        <w:t>13.2 Contraintes d'import et de traitement IA</w:t>
      </w:r>
    </w:p>
    <w:p>
      <w:pPr>
        <w:pStyle w:val="ListParagraph"/>
        <w:numPr>
          <w:ilvl w:val="0"/>
          <w:numId w:val="1"/>
        </w:numPr>
        <w:spacing w:before="60" w:after="60"/>
        <w:rPr/>
      </w:pPr>
      <w:r>
        <w:rPr>
          <w:rFonts w:eastAsia="Arial" w:cs="Arial"/>
          <w:sz w:val="22"/>
          <w:szCs w:val="22"/>
        </w:rPr>
        <w:t>Les fichiers PDF soumis à l'analyse IA doivent être au format texte (non scannés) pour garantir une extraction de qualité. Un avertissement est affiché si le PDF semble être une image scannée.</w:t>
      </w:r>
    </w:p>
    <w:p>
      <w:pPr>
        <w:pStyle w:val="ListParagraph"/>
        <w:numPr>
          <w:ilvl w:val="0"/>
          <w:numId w:val="1"/>
        </w:numPr>
        <w:spacing w:before="60" w:after="60"/>
        <w:rPr/>
      </w:pPr>
      <w:r>
        <w:rPr>
          <w:rFonts w:eastAsia="Arial" w:cs="Arial"/>
          <w:sz w:val="22"/>
          <w:szCs w:val="22"/>
        </w:rPr>
        <w:t>En cas d'échec de l'analyse IA (timeout, quota dépassé, résultat incohérent), l'administrateur est notifié dans l'interface et peut effectuer une saisie manuelle sans perte de données.</w:t>
      </w:r>
    </w:p>
    <w:p>
      <w:pPr>
        <w:pStyle w:val="ListParagraph"/>
        <w:numPr>
          <w:ilvl w:val="0"/>
          <w:numId w:val="1"/>
        </w:numPr>
        <w:spacing w:before="60" w:after="60"/>
        <w:rPr/>
      </w:pPr>
      <w:r>
        <w:rPr>
          <w:rFonts w:eastAsia="Arial" w:cs="Arial"/>
          <w:sz w:val="22"/>
          <w:szCs w:val="22"/>
        </w:rPr>
        <w:t>Les données extraites par l'IA sont systématiquement soumises à validation avant enregistrement. Aucune insertion automatique sans confirmation humaine.</w:t>
      </w:r>
    </w:p>
    <w:p>
      <w:pPr>
        <w:pStyle w:val="Heading2"/>
        <w:spacing w:before="280" w:after="140"/>
        <w:rPr/>
      </w:pPr>
      <w:r>
        <w:rPr>
          <w:rFonts w:eastAsia="Arial" w:cs="Arial" w:ascii="Arial" w:hAnsi="Arial"/>
          <w:b/>
          <w:bCs/>
          <w:color w:val="2E75B6"/>
          <w:sz w:val="28"/>
          <w:szCs w:val="28"/>
        </w:rPr>
        <w:t>13.3 Contraintes sécuritaires</w:t>
      </w:r>
    </w:p>
    <w:p>
      <w:pPr>
        <w:pStyle w:val="ListParagraph"/>
        <w:numPr>
          <w:ilvl w:val="0"/>
          <w:numId w:val="1"/>
        </w:numPr>
        <w:spacing w:before="60" w:after="60"/>
        <w:rPr/>
      </w:pPr>
      <w:r>
        <w:rPr>
          <w:rFonts w:eastAsia="Arial" w:cs="Arial"/>
          <w:sz w:val="22"/>
          <w:szCs w:val="22"/>
        </w:rPr>
        <w:t xml:space="preserve">Le QR Code affiché en salle </w:t>
      </w:r>
      <w:r>
        <w:rPr>
          <w:rFonts w:eastAsia="Arial" w:cs="Arial"/>
          <w:sz w:val="22"/>
          <w:szCs w:val="22"/>
        </w:rPr>
        <w:t>est</w:t>
      </w:r>
      <w:r>
        <w:rPr>
          <w:rFonts w:eastAsia="Arial" w:cs="Arial"/>
          <w:sz w:val="22"/>
          <w:szCs w:val="22"/>
        </w:rPr>
        <w:t xml:space="preserve"> régénéré </w:t>
      </w:r>
      <w:r>
        <w:rPr>
          <w:rFonts w:eastAsia="Arial" w:cs="Arial"/>
          <w:sz w:val="22"/>
          <w:szCs w:val="22"/>
        </w:rPr>
        <w:t xml:space="preserve">apres chaque Scan et </w:t>
      </w:r>
      <w:r>
        <w:rPr>
          <w:rFonts w:eastAsia="Arial" w:cs="Arial"/>
          <w:sz w:val="22"/>
          <w:szCs w:val="22"/>
        </w:rPr>
        <w:t xml:space="preserve"> toutes les 60 secondes .</w:t>
      </w:r>
    </w:p>
    <w:p>
      <w:pPr>
        <w:pStyle w:val="ListParagraph"/>
        <w:numPr>
          <w:ilvl w:val="0"/>
          <w:numId w:val="1"/>
        </w:numPr>
        <w:spacing w:before="60" w:after="60"/>
        <w:rPr/>
      </w:pPr>
      <w:r>
        <w:rPr>
          <w:rFonts w:eastAsia="Arial" w:cs="Arial"/>
          <w:sz w:val="22"/>
          <w:szCs w:val="22"/>
        </w:rPr>
        <w:t>Un seul enregistrement de présence est autorisé par étudiant et par événement (contrainte d'unicité SQL et vérification applicative).</w:t>
      </w:r>
    </w:p>
    <w:p>
      <w:pPr>
        <w:pStyle w:val="ListParagraph"/>
        <w:numPr>
          <w:ilvl w:val="0"/>
          <w:numId w:val="1"/>
        </w:numPr>
        <w:spacing w:before="60" w:after="60"/>
        <w:rPr/>
      </w:pPr>
      <w:r>
        <w:rPr>
          <w:rFonts w:eastAsia="Arial" w:cs="Arial"/>
          <w:sz w:val="22"/>
          <w:szCs w:val="22"/>
        </w:rPr>
        <w:t>Toutes les communications sont chiffrées via HTTPS. Le déploiement sans HTTPS est techniquement bloqué (middleware Laravel de redirection forcée).</w:t>
      </w:r>
      <w:r>
        <w:br w:type="page"/>
      </w:r>
    </w:p>
    <w:p>
      <w:pPr>
        <w:pStyle w:val="Heading1"/>
        <w:spacing w:before="360" w:after="200"/>
        <w:rPr/>
      </w:pPr>
      <w:r>
        <w:rPr>
          <w:rFonts w:eastAsia="Arial" w:cs="Arial" w:ascii="Arial" w:hAnsi="Arial"/>
          <w:b/>
          <w:bCs/>
          <w:color w:val="1F4E79"/>
          <w:sz w:val="36"/>
          <w:szCs w:val="36"/>
        </w:rPr>
        <w:t>14. Plan de déploiement et phases de développement</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1399"/>
        <w:gridCol w:w="2001"/>
        <w:gridCol w:w="4200"/>
        <w:gridCol w:w="2759"/>
      </w:tblGrid>
      <w:tr>
        <w:trPr>
          <w:tblHeader w:val="true"/>
        </w:trPr>
        <w:tc>
          <w:tcPr>
            <w:tcW w:w="13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Phase</w:t>
            </w:r>
          </w:p>
        </w:tc>
        <w:tc>
          <w:tcPr>
            <w:tcW w:w="200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Intitulé</w:t>
            </w:r>
          </w:p>
        </w:tc>
        <w:tc>
          <w:tcPr>
            <w:tcW w:w="42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Contenu</w:t>
            </w:r>
          </w:p>
        </w:tc>
        <w:tc>
          <w:tcPr>
            <w:tcW w:w="27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Livrable</w:t>
            </w:r>
          </w:p>
        </w:tc>
      </w:tr>
      <w:tr>
        <w:trPr/>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Phase 1</w:t>
            </w:r>
          </w:p>
        </w:tc>
        <w:tc>
          <w:tcPr>
            <w:tcW w:w="20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Fondations</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Mise en place de l'environnement de développement, base de données PostgreSQL, authentification admin (Laravel Sanctum), gestion des filières et années académiques, structure React.</w:t>
            </w:r>
          </w:p>
        </w:tc>
        <w:tc>
          <w:tcPr>
            <w:tcW w:w="27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Backend authentifié, base de données migrée.</w:t>
            </w:r>
          </w:p>
        </w:tc>
      </w:tr>
      <w:tr>
        <w:trPr/>
        <w:tc>
          <w:tcPr>
            <w:tcW w:w="13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Phase 2</w:t>
            </w:r>
          </w:p>
        </w:tc>
        <w:tc>
          <w:tcPr>
            <w:tcW w:w="20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Gestion des étudiants</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Ajout individuel, import CSV avec gestion des erreurs, génération déterministe de l'identifiant unique, envoi d'e-mail (Mailgun/SendGrid).</w:t>
            </w:r>
          </w:p>
        </w:tc>
        <w:tc>
          <w:tcPr>
            <w:tcW w:w="27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Module étudiant complet, e-mails fonctionnels.</w:t>
            </w:r>
          </w:p>
        </w:tc>
      </w:tr>
      <w:tr>
        <w:trPr/>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Phase 3</w:t>
            </w:r>
          </w:p>
        </w:tc>
        <w:tc>
          <w:tcPr>
            <w:tcW w:w="20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Cours et référentiel pédagogique</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Ajout manuel UE/EC, import IA (Gemini) avec validation humaine, association automatique cours-étudiant.</w:t>
            </w:r>
          </w:p>
        </w:tc>
        <w:tc>
          <w:tcPr>
            <w:tcW w:w="27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Module cours et intégration IA fonctionnelle.</w:t>
            </w:r>
          </w:p>
        </w:tc>
      </w:tr>
      <w:tr>
        <w:trPr/>
        <w:tc>
          <w:tcPr>
            <w:tcW w:w="13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Phase 4</w:t>
            </w:r>
          </w:p>
        </w:tc>
        <w:tc>
          <w:tcPr>
            <w:tcW w:w="20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Emplois du temps</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Import PDF via IA, création automatique des événements, visualisation calendrier, gestion de l'association étudiants-événements.</w:t>
            </w:r>
          </w:p>
        </w:tc>
        <w:tc>
          <w:tcPr>
            <w:tcW w:w="27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Calendrier des cours opérationnel.</w:t>
            </w:r>
          </w:p>
        </w:tc>
      </w:tr>
      <w:tr>
        <w:trPr/>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Phase 5</w:t>
            </w:r>
          </w:p>
        </w:tc>
        <w:tc>
          <w:tcPr>
            <w:tcW w:w="20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Validation de présence QR Code</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QR Code dynamique (régénération 60s), formulaire de scan étudiant, vérification toutes conditions, device fingerprinting, détection fraude.</w:t>
            </w:r>
          </w:p>
        </w:tc>
        <w:tc>
          <w:tcPr>
            <w:tcW w:w="27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Système de présence opérationnel et sécurisé.</w:t>
            </w:r>
          </w:p>
        </w:tc>
      </w:tr>
      <w:tr>
        <w:trPr/>
        <w:tc>
          <w:tcPr>
            <w:tcW w:w="13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Phase 6</w:t>
            </w:r>
          </w:p>
        </w:tc>
        <w:tc>
          <w:tcPr>
            <w:tcW w:w="20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Statistiques et export</w:t>
            </w:r>
          </w:p>
        </w:tc>
        <w:tc>
          <w:tcPr>
            <w:tcW w:w="4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Tableau de bord analytique, filtres multi-critères, export PDF/CSV, module alertes fraude.</w:t>
            </w:r>
          </w:p>
        </w:tc>
        <w:tc>
          <w:tcPr>
            <w:tcW w:w="27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Interface d'administration complète.</w:t>
            </w:r>
          </w:p>
        </w:tc>
      </w:tr>
      <w:tr>
        <w:trPr/>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Phase 7</w:t>
            </w:r>
          </w:p>
        </w:tc>
        <w:tc>
          <w:tcPr>
            <w:tcW w:w="20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Tests et déploiement</w:t>
            </w:r>
          </w:p>
        </w:tc>
        <w:tc>
          <w:tcPr>
            <w:tcW w:w="4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Tests unitaires, tests d'intégration, tests de charge (k6), déploiement cloud, documentation technique et utilisateur.</w:t>
            </w:r>
          </w:p>
        </w:tc>
        <w:tc>
          <w:tcPr>
            <w:tcW w:w="27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Application déployée et documentée.</w:t>
            </w:r>
          </w:p>
        </w:tc>
      </w:tr>
    </w:tbl>
    <w:p>
      <w:pPr>
        <w:pStyle w:val="Heading1"/>
        <w:spacing w:before="360" w:after="200"/>
        <w:rPr/>
      </w:pPr>
      <w:r>
        <w:br w:type="page"/>
      </w:r>
      <w:r>
        <w:rPr>
          <w:rFonts w:eastAsia="Arial" w:cs="Arial" w:ascii="Arial" w:hAnsi="Arial"/>
          <w:b/>
          <w:bCs/>
          <w:color w:val="1F4E79"/>
          <w:sz w:val="36"/>
          <w:szCs w:val="36"/>
        </w:rPr>
        <w:t>15. Filtres, statistiques et tableau de bord</w:t>
      </w:r>
    </w:p>
    <w:p>
      <w:pPr>
        <w:pStyle w:val="Heading2"/>
        <w:spacing w:before="280" w:after="140"/>
        <w:rPr/>
      </w:pPr>
      <w:r>
        <w:rPr>
          <w:rFonts w:eastAsia="Arial" w:cs="Arial" w:ascii="Arial" w:hAnsi="Arial"/>
          <w:b/>
          <w:bCs/>
          <w:color w:val="2E75B6"/>
          <w:sz w:val="28"/>
          <w:szCs w:val="28"/>
        </w:rPr>
        <w:t>15.1 Filtres disponibles</w:t>
      </w:r>
    </w:p>
    <w:p>
      <w:pPr>
        <w:pStyle w:val="Normal"/>
        <w:spacing w:lineRule="exact" w:line="276" w:before="80" w:after="80"/>
        <w:jc w:val="both"/>
        <w:rPr/>
      </w:pPr>
      <w:r>
        <w:rPr>
          <w:rFonts w:eastAsia="Arial" w:cs="Arial"/>
          <w:sz w:val="22"/>
          <w:szCs w:val="22"/>
        </w:rPr>
        <w:t>L'administrateur peut filtrer l'affichage des étudiants et des présences selon les critères suivants, combinables entre eux :</w:t>
      </w:r>
    </w:p>
    <w:p>
      <w:pPr>
        <w:pStyle w:val="ListParagraph"/>
        <w:numPr>
          <w:ilvl w:val="0"/>
          <w:numId w:val="1"/>
        </w:numPr>
        <w:spacing w:before="60" w:after="60"/>
        <w:rPr/>
      </w:pPr>
      <w:r>
        <w:rPr>
          <w:rFonts w:eastAsia="Arial" w:cs="Arial"/>
          <w:sz w:val="22"/>
          <w:szCs w:val="22"/>
        </w:rPr>
        <w:t>Par filière (sélecteur depuis la liste des filières actives)</w:t>
      </w:r>
    </w:p>
    <w:p>
      <w:pPr>
        <w:pStyle w:val="ListParagraph"/>
        <w:numPr>
          <w:ilvl w:val="0"/>
          <w:numId w:val="1"/>
        </w:numPr>
        <w:spacing w:before="60" w:after="60"/>
        <w:rPr/>
      </w:pPr>
      <w:r>
        <w:rPr>
          <w:rFonts w:eastAsia="Arial" w:cs="Arial"/>
          <w:sz w:val="22"/>
          <w:szCs w:val="22"/>
        </w:rPr>
        <w:t>Par année académique</w:t>
      </w:r>
    </w:p>
    <w:p>
      <w:pPr>
        <w:pStyle w:val="ListParagraph"/>
        <w:numPr>
          <w:ilvl w:val="0"/>
          <w:numId w:val="1"/>
        </w:numPr>
        <w:spacing w:before="60" w:after="60"/>
        <w:rPr/>
      </w:pPr>
      <w:r>
        <w:rPr>
          <w:rFonts w:eastAsia="Arial" w:cs="Arial"/>
          <w:sz w:val="22"/>
          <w:szCs w:val="22"/>
        </w:rPr>
        <w:t>Par cours, UE ou EC</w:t>
      </w:r>
    </w:p>
    <w:p>
      <w:pPr>
        <w:pStyle w:val="ListParagraph"/>
        <w:numPr>
          <w:ilvl w:val="0"/>
          <w:numId w:val="1"/>
        </w:numPr>
        <w:spacing w:before="60" w:after="60"/>
        <w:rPr/>
      </w:pPr>
      <w:r>
        <w:rPr>
          <w:rFonts w:eastAsia="Arial" w:cs="Arial"/>
          <w:sz w:val="22"/>
          <w:szCs w:val="22"/>
        </w:rPr>
        <w:t>Par date ou plage de dates</w:t>
      </w:r>
    </w:p>
    <w:p>
      <w:pPr>
        <w:pStyle w:val="ListParagraph"/>
        <w:numPr>
          <w:ilvl w:val="0"/>
          <w:numId w:val="1"/>
        </w:numPr>
        <w:spacing w:before="60" w:after="60"/>
        <w:rPr/>
      </w:pPr>
      <w:r>
        <w:rPr>
          <w:rFonts w:eastAsia="Arial" w:cs="Arial"/>
          <w:sz w:val="22"/>
          <w:szCs w:val="22"/>
        </w:rPr>
        <w:t>Par statut de présence (présent, absent, non renseigné)</w:t>
      </w:r>
    </w:p>
    <w:p>
      <w:pPr>
        <w:pStyle w:val="ListParagraph"/>
        <w:numPr>
          <w:ilvl w:val="0"/>
          <w:numId w:val="1"/>
        </w:numPr>
        <w:spacing w:before="60" w:after="60"/>
        <w:rPr/>
      </w:pPr>
      <w:r>
        <w:rPr>
          <w:rFonts w:eastAsia="Arial" w:cs="Arial"/>
          <w:sz w:val="22"/>
          <w:szCs w:val="22"/>
        </w:rPr>
        <w:t>Par statut d'alerte (signalement de fraude potentielle)</w:t>
      </w:r>
    </w:p>
    <w:p>
      <w:pPr>
        <w:pStyle w:val="Heading2"/>
        <w:spacing w:before="280" w:after="140"/>
        <w:rPr/>
      </w:pPr>
      <w:r>
        <w:rPr>
          <w:rFonts w:eastAsia="Arial" w:cs="Arial" w:ascii="Arial" w:hAnsi="Arial"/>
          <w:b/>
          <w:bCs/>
          <w:color w:val="2E75B6"/>
          <w:sz w:val="28"/>
          <w:szCs w:val="28"/>
        </w:rPr>
        <w:t>15.2 Indicateurs du tableau de bord</w:t>
      </w:r>
    </w:p>
    <w:p>
      <w:pPr>
        <w:pStyle w:val="Normal"/>
        <w:spacing w:lineRule="exact" w:line="276" w:before="80" w:after="80"/>
        <w:jc w:val="both"/>
        <w:rPr/>
      </w:pPr>
      <w:r>
        <w:rPr>
          <w:rFonts w:eastAsia="Arial" w:cs="Arial"/>
          <w:sz w:val="22"/>
          <w:szCs w:val="22"/>
        </w:rPr>
        <w:t>Le tableau de bord de l'administrateur affiche les indicateurs suivants, calculés en temps réel depuis la base de données :</w:t>
      </w:r>
    </w:p>
    <w:p>
      <w:pPr>
        <w:pStyle w:val="ListParagraph"/>
        <w:numPr>
          <w:ilvl w:val="0"/>
          <w:numId w:val="1"/>
        </w:numPr>
        <w:spacing w:before="60" w:after="60"/>
        <w:rPr/>
      </w:pPr>
      <w:r>
        <w:rPr>
          <w:rFonts w:eastAsia="Arial" w:cs="Arial"/>
          <w:sz w:val="22"/>
          <w:szCs w:val="22"/>
        </w:rPr>
        <w:t>Taux de présence global par cours, par filière et par étudiant (sur la période sélectionnée).</w:t>
      </w:r>
    </w:p>
    <w:p>
      <w:pPr>
        <w:pStyle w:val="ListParagraph"/>
        <w:numPr>
          <w:ilvl w:val="0"/>
          <w:numId w:val="1"/>
        </w:numPr>
        <w:spacing w:before="60" w:after="60"/>
        <w:rPr/>
      </w:pPr>
      <w:r>
        <w:rPr>
          <w:rFonts w:eastAsia="Arial" w:cs="Arial"/>
          <w:sz w:val="22"/>
          <w:szCs w:val="22"/>
        </w:rPr>
        <w:t>Nombre d'étudiants inscrits par filière et par année académique.</w:t>
      </w:r>
    </w:p>
    <w:p>
      <w:pPr>
        <w:pStyle w:val="ListParagraph"/>
        <w:numPr>
          <w:ilvl w:val="0"/>
          <w:numId w:val="1"/>
        </w:numPr>
        <w:spacing w:before="60" w:after="60"/>
        <w:rPr/>
      </w:pPr>
      <w:r>
        <w:rPr>
          <w:rFonts w:eastAsia="Arial" w:cs="Arial"/>
          <w:sz w:val="22"/>
          <w:szCs w:val="22"/>
        </w:rPr>
        <w:t>Historique complet des présences par étudiant (consultable depuis la fiche étudiant).</w:t>
      </w:r>
    </w:p>
    <w:p>
      <w:pPr>
        <w:pStyle w:val="ListParagraph"/>
        <w:numPr>
          <w:ilvl w:val="0"/>
          <w:numId w:val="1"/>
        </w:numPr>
        <w:spacing w:before="60" w:after="60"/>
        <w:rPr/>
      </w:pPr>
      <w:r>
        <w:rPr>
          <w:rFonts w:eastAsia="Arial" w:cs="Arial"/>
          <w:sz w:val="22"/>
          <w:szCs w:val="22"/>
        </w:rPr>
        <w:t>Liste des étudiants présentant des absences répétées (seuil configurable, ex : 3 absences ou plus).</w:t>
      </w:r>
    </w:p>
    <w:p>
      <w:pPr>
        <w:pStyle w:val="ListParagraph"/>
        <w:numPr>
          <w:ilvl w:val="0"/>
          <w:numId w:val="1"/>
        </w:numPr>
        <w:spacing w:before="60" w:after="60"/>
        <w:rPr/>
      </w:pPr>
      <w:r>
        <w:rPr>
          <w:rFonts w:eastAsia="Arial" w:cs="Arial"/>
          <w:sz w:val="22"/>
          <w:szCs w:val="22"/>
        </w:rPr>
        <w:t>Nombre et liste des alertes de fraude potentielle non traitées.</w:t>
      </w:r>
    </w:p>
    <w:p>
      <w:pPr>
        <w:pStyle w:val="ListParagraph"/>
        <w:numPr>
          <w:ilvl w:val="0"/>
          <w:numId w:val="1"/>
        </w:numPr>
        <w:spacing w:before="60" w:after="60"/>
        <w:rPr/>
      </w:pPr>
      <w:r>
        <w:rPr>
          <w:rFonts w:eastAsia="Arial" w:cs="Arial"/>
          <w:sz w:val="22"/>
          <w:szCs w:val="22"/>
        </w:rPr>
        <w:t>Export des données de présence en format CSV (données brutes) ou PDF (rapport formaté).</w:t>
      </w:r>
      <w:r>
        <w:br w:type="page"/>
      </w:r>
    </w:p>
    <w:p>
      <w:pPr>
        <w:pStyle w:val="Heading1"/>
        <w:spacing w:before="360" w:after="200"/>
        <w:rPr/>
      </w:pPr>
      <w:r>
        <w:rPr>
          <w:rFonts w:eastAsia="Arial" w:cs="Arial" w:ascii="Arial" w:hAnsi="Arial"/>
          <w:b/>
          <w:bCs/>
          <w:color w:val="1F4E79"/>
          <w:sz w:val="36"/>
          <w:szCs w:val="36"/>
        </w:rPr>
        <w:t>16. Livrables attendus</w:t>
      </w:r>
    </w:p>
    <w:p>
      <w:pPr>
        <w:pStyle w:val="ListParagraph"/>
        <w:numPr>
          <w:ilvl w:val="0"/>
          <w:numId w:val="1"/>
        </w:numPr>
        <w:spacing w:before="60" w:after="60"/>
        <w:rPr/>
      </w:pPr>
      <w:r>
        <w:rPr>
          <w:rFonts w:eastAsia="Arial" w:cs="Arial"/>
          <w:sz w:val="22"/>
          <w:szCs w:val="22"/>
        </w:rPr>
        <w:t>Application web fonctionnelle et déployée en environnement de production (interface d'administration et formulaire étudiant accessibles via HTTPS).</w:t>
      </w:r>
    </w:p>
    <w:p>
      <w:pPr>
        <w:pStyle w:val="ListParagraph"/>
        <w:numPr>
          <w:ilvl w:val="0"/>
          <w:numId w:val="1"/>
        </w:numPr>
        <w:spacing w:before="60" w:after="60"/>
        <w:rPr/>
      </w:pPr>
      <w:r>
        <w:rPr>
          <w:rFonts w:eastAsia="Arial" w:cs="Arial"/>
          <w:sz w:val="22"/>
          <w:szCs w:val="22"/>
        </w:rPr>
        <w:t>Code source complet versionné sur un dépôt Git (GitHub ou GitLab), avec un historique de commits propre et des branches de fonctionnalités documentées.</w:t>
      </w:r>
    </w:p>
    <w:p>
      <w:pPr>
        <w:pStyle w:val="ListParagraph"/>
        <w:numPr>
          <w:ilvl w:val="0"/>
          <w:numId w:val="1"/>
        </w:numPr>
        <w:spacing w:before="60" w:after="60"/>
        <w:rPr/>
      </w:pPr>
      <w:r>
        <w:rPr>
          <w:rFonts w:eastAsia="Arial" w:cs="Arial"/>
          <w:sz w:val="22"/>
          <w:szCs w:val="22"/>
        </w:rPr>
        <w:t>Documentation technique complète : architecture du système, description des endpoints API REST (format OpenAPI/Swagger), schéma de base de données annoté.</w:t>
      </w:r>
    </w:p>
    <w:p>
      <w:pPr>
        <w:pStyle w:val="ListParagraph"/>
        <w:numPr>
          <w:ilvl w:val="0"/>
          <w:numId w:val="1"/>
        </w:numPr>
        <w:spacing w:before="60" w:after="60"/>
        <w:rPr/>
      </w:pPr>
      <w:r>
        <w:rPr>
          <w:rFonts w:eastAsia="Arial" w:cs="Arial"/>
          <w:sz w:val="22"/>
          <w:szCs w:val="22"/>
        </w:rPr>
        <w:t>Manuel utilisateur à destination de l'administrateur (format PDF), incluant les procédures d'import, de gestion des alertes et d'export.</w:t>
      </w:r>
    </w:p>
    <w:p>
      <w:pPr>
        <w:pStyle w:val="ListParagraph"/>
        <w:numPr>
          <w:ilvl w:val="0"/>
          <w:numId w:val="1"/>
        </w:numPr>
        <w:spacing w:before="60" w:after="60"/>
        <w:rPr/>
      </w:pPr>
      <w:r>
        <w:rPr>
          <w:rFonts w:eastAsia="Arial" w:cs="Arial"/>
          <w:sz w:val="22"/>
          <w:szCs w:val="22"/>
        </w:rPr>
        <w:t>Rapport de tests : tests unitaires (couverture &gt; 70 % des services métier critiques), tests d'intégration des endpoints API, résultats des tests de charge.</w:t>
      </w:r>
    </w:p>
    <w:p>
      <w:pPr>
        <w:pStyle w:val="ListParagraph"/>
        <w:numPr>
          <w:ilvl w:val="0"/>
          <w:numId w:val="1"/>
        </w:numPr>
        <w:spacing w:before="60" w:after="60"/>
        <w:rPr/>
      </w:pPr>
      <w:r>
        <w:rPr>
          <w:rFonts w:eastAsia="Arial" w:cs="Arial"/>
          <w:sz w:val="22"/>
          <w:szCs w:val="22"/>
        </w:rPr>
        <w:t>Document de déploiement : procédure de mise en production, variables d'environnement requises, procédure de sauvegarde et de restauration.</w:t>
      </w:r>
      <w:r>
        <w:br w:type="page"/>
      </w:r>
    </w:p>
    <w:p>
      <w:pPr>
        <w:pStyle w:val="Heading1"/>
        <w:spacing w:before="360" w:after="200"/>
        <w:rPr/>
      </w:pPr>
      <w:r>
        <w:rPr>
          <w:rFonts w:eastAsia="Arial" w:cs="Arial" w:ascii="Arial" w:hAnsi="Arial"/>
          <w:b/>
          <w:bCs/>
          <w:color w:val="1F4E79"/>
          <w:sz w:val="36"/>
          <w:szCs w:val="36"/>
        </w:rPr>
        <w:t>17. User Stories</w:t>
      </w:r>
    </w:p>
    <w:p>
      <w:pPr>
        <w:pStyle w:val="Heading2"/>
        <w:spacing w:before="280" w:after="140"/>
        <w:rPr/>
      </w:pPr>
      <w:r>
        <w:rPr>
          <w:rFonts w:eastAsia="Arial" w:cs="Arial" w:ascii="Arial" w:hAnsi="Arial"/>
          <w:b/>
          <w:bCs/>
          <w:color w:val="2E75B6"/>
          <w:sz w:val="28"/>
          <w:szCs w:val="28"/>
        </w:rPr>
        <w:t>US01 — Inscription individuelle d'un étudiant</w:t>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Valeur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En tant 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Administrateur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Je veux</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Ajouter un étudiant via un formulaire avec validation des données</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Afin de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L'inscrire dans le système et lui envoyer automatiquement son identifiant unique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Critères d'acceptation</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Formulaire validé → étudiant créé avec identifiant déterministe → e-mail envoyé → confirmation affichée</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US02 — Import CSV en masse</w:t>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Valeur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En tant 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Administrateur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Je veux</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Importer un fichier CSV contenant plusieurs étudiants</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Afin de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Inscrire un grand nombre d'étudiants rapidement sans saisie manuelle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Critères d'acceptation</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Inscriptions réussies confirmées ; rapport d'erreurs affiché pour les lignes invalides ; e-mails envoyés aux étudiants inscrits</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US03 — Import emploi du temps PDF via IA</w:t>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Valeur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En tant 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Administrateur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Je veux</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Charger un PDF d'emploi du temps et le faire analyser par l'IA</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Afin de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Créer automatiquement les événements de cours sans saisie manuelle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Critères d'acceptation</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IA analyse le PDF de manière asynchrone → données extraites affichées avec score de confiance → validation manuelle obligatoire → événements créés → association étudiants effectuée</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US04 — Validation de présence via QR Code dynamique</w:t>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Valeur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En tant 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Étudiant</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Je veux</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Scanner le QR Code du cours et saisir mon identifiant unique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Afin de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Valider ma présence au cours de manière sécurisée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Critères d'acceptation</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Token QR Code valide (non expiré) + identifiant valide + dans fenêtre horaire + premier scan de cet appareil → présence enregistrée et confirmée visuellement</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US05 — Consultation du tableau de bord analytique</w:t>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Valeur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En tant 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Administrateur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Je veux</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Consulter les statistiques de présence filtrées par filière, année, cours et période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Afin de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Suivre l'assiduité des étudiants et identifier les absences répétées</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Critères d'acceptation</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Filtres fonctionnels et combinables, données calculées en temps réel, export CSV/PDF disponible</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US06 — Détection et gestion d'une tentative de fraude</w:t>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Champ</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Valeur</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En tant 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Administrateur</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Je veux</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Être notifié lorsqu'une tentative de double soumission ou un device fingerprint suspect est détecté</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Afin de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Prendre les mesures appropriées (investigation, invalidation de la présence suspecte)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Critères d'acceptation</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Alerte visible dans le module Alertes avec détail du signal, possibilité de confirmer ou invalider la présence concernée</w:t>
            </w:r>
          </w:p>
        </w:tc>
      </w:tr>
    </w:tbl>
    <w:p>
      <w:pPr>
        <w:pStyle w:val="Heading1"/>
        <w:spacing w:before="360" w:after="200"/>
        <w:rPr/>
      </w:pPr>
      <w:r>
        <w:br w:type="page"/>
      </w:r>
      <w:r>
        <w:rPr>
          <w:rFonts w:eastAsia="Arial" w:cs="Arial" w:ascii="Arial" w:hAnsi="Arial"/>
          <w:b/>
          <w:bCs/>
          <w:color w:val="1F4E79"/>
          <w:sz w:val="36"/>
          <w:szCs w:val="36"/>
        </w:rPr>
        <w:t>18. Glossaire</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2800"/>
        <w:gridCol w:w="7559"/>
      </w:tblGrid>
      <w:tr>
        <w:trPr>
          <w:tblHeader w:val="true"/>
        </w:trPr>
        <w:tc>
          <w:tcPr>
            <w:tcW w:w="28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Terme</w:t>
            </w:r>
          </w:p>
        </w:tc>
        <w:tc>
          <w:tcPr>
            <w:tcW w:w="755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Définition</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UAC</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Université d'Abomey-Calavi — établissement d'enseignement supérieur public du Bénin.</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UE</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Unité d'Enseignement — regroupe plusieurs Éléments Constitutifs (EC) dans une même thématique académique.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EC</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Élément Constitutif — matière individuelle, unité de granularité la plus fine dans la maquette pédagogique.</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Filière</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Parcours académique défini par un code et un niveau (ex : L2 -IM, L2 -I</w:t>
            </w:r>
            <w:r>
              <w:rPr>
                <w:rFonts w:eastAsia="Arial" w:cs="Arial"/>
                <w:sz w:val="20"/>
                <w:szCs w:val="20"/>
              </w:rPr>
              <w:t>A</w:t>
            </w:r>
            <w:r>
              <w:rPr>
                <w:rFonts w:eastAsia="Arial" w:cs="Arial"/>
                <w:sz w:val="20"/>
                <w:szCs w:val="20"/>
              </w:rPr>
              <w:t>).</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Identifiant unique</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Code personnel généré de manière déterministe pour chaque étudiant lors de son inscription. Non modifiable après génération.</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QR Code dynamique</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Code QR associé à un token à durée de vie limitée (60s), régénéré automatiquement pour empêcher la réutilisation frauduleuse.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Token QR</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Identifiant unique (UUID v4) encodé dans le QR Code, valide pendant une durée configurée (60s par défaut).</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Device fingerprinting</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Technique consistant à identifier un appareil à partir de ses caractéristiques techniques non personnelles (navigateur, résolution, langue, etc.).</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IA Gemini</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Modèle d'intelligence artificielle générative multimodale développé par Google DeepMind, utilisé pour l'analyse de fichiers PDF.</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Taux de confiance IA</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Indicateur interne (0 à 1) évaluant la complétude et la cohérence des données extraites par l'IA depuis un fichier PDF.</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Événement</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Session de cours planifiée, créée automatiquement depuis l'emploi du temps. Contient le cours, la date, les horaires et la liste des étudiants attendus.</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Fenêtre horaire</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Plage de temps pendant laquelle la validation de présence est autorisée (de l'heure de début du cours à l'heure de fin + 15 min).</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Queue Laravel</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Système de traitement asynchrone de tâches longues (envoi d'e-mails, appels API Gemini), indépendant du cycle requête-réponse HTTP.</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Device fingerprint</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Empreinte numérique pseudonyme d'un appareil, utilisée comme indicateur anti-fraude complémentaire.</w:t>
            </w:r>
          </w:p>
        </w:tc>
      </w:tr>
      <w:tr>
        <w:trPr/>
        <w:tc>
          <w:tcPr>
            <w:tcW w:w="28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RTO</w:t>
            </w:r>
          </w:p>
        </w:tc>
        <w:tc>
          <w:tcPr>
            <w:tcW w:w="755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Recovery Time Objective — durée maximale acceptable pour le rétablissement du service après une panne (&lt; 2 heures).</w:t>
            </w:r>
          </w:p>
        </w:tc>
      </w:tr>
      <w:tr>
        <w:trPr/>
        <w:tc>
          <w:tcPr>
            <w:tcW w:w="28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3NF</w:t>
            </w:r>
          </w:p>
        </w:tc>
        <w:tc>
          <w:tcPr>
            <w:tcW w:w="755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Troisième forme normale — standard de normalisation des bases de données relationnelles éliminant les redondances et les dépendances transitives.</w:t>
            </w:r>
          </w:p>
        </w:tc>
      </w:tr>
    </w:tbl>
    <w:p>
      <w:pPr>
        <w:pStyle w:val="Heading1"/>
        <w:spacing w:before="360" w:after="200"/>
        <w:rPr/>
      </w:pPr>
      <w:r>
        <w:br w:type="page"/>
      </w:r>
      <w:r>
        <w:rPr>
          <w:rFonts w:eastAsia="Arial" w:cs="Arial" w:ascii="Arial" w:hAnsi="Arial"/>
          <w:b/>
          <w:bCs/>
          <w:color w:val="1F4E79"/>
          <w:sz w:val="36"/>
          <w:szCs w:val="36"/>
        </w:rPr>
        <w:t>19. Annexes</w:t>
      </w:r>
    </w:p>
    <w:p>
      <w:pPr>
        <w:pStyle w:val="Heading2"/>
        <w:spacing w:before="280" w:after="140"/>
        <w:rPr/>
      </w:pPr>
      <w:r>
        <w:rPr>
          <w:rFonts w:eastAsia="Arial" w:cs="Arial" w:ascii="Arial" w:hAnsi="Arial"/>
          <w:b/>
          <w:bCs/>
          <w:color w:val="2E75B6"/>
          <w:sz w:val="28"/>
          <w:szCs w:val="28"/>
        </w:rPr>
        <w:t>Annexe A — Format du fichier CSV étudiant</w:t>
      </w:r>
    </w:p>
    <w:p>
      <w:pPr>
        <w:pStyle w:val="Normal"/>
        <w:spacing w:lineRule="exact" w:line="276" w:before="80" w:after="80"/>
        <w:jc w:val="both"/>
        <w:rPr/>
      </w:pPr>
      <w:r>
        <w:rPr>
          <w:rFonts w:eastAsia="Arial" w:cs="Arial"/>
          <w:sz w:val="22"/>
          <w:szCs w:val="22"/>
        </w:rPr>
        <w:t>Le fichier CSV d'import étudiant doit respecter les conventions suivantes :</w:t>
      </w:r>
    </w:p>
    <w:p>
      <w:pPr>
        <w:pStyle w:val="ListParagraph"/>
        <w:numPr>
          <w:ilvl w:val="0"/>
          <w:numId w:val="1"/>
        </w:numPr>
        <w:spacing w:before="60" w:after="60"/>
        <w:rPr/>
      </w:pPr>
      <w:r>
        <w:rPr>
          <w:rFonts w:eastAsia="Arial" w:cs="Arial"/>
          <w:sz w:val="22"/>
          <w:szCs w:val="22"/>
        </w:rPr>
        <w:t>Encodage : UTF-8 (obligatoire, sans BOM)</w:t>
      </w:r>
    </w:p>
    <w:p>
      <w:pPr>
        <w:pStyle w:val="ListParagraph"/>
        <w:numPr>
          <w:ilvl w:val="0"/>
          <w:numId w:val="1"/>
        </w:numPr>
        <w:spacing w:before="60" w:after="60"/>
        <w:rPr/>
      </w:pPr>
      <w:r>
        <w:rPr>
          <w:rFonts w:eastAsia="Arial" w:cs="Arial"/>
          <w:sz w:val="22"/>
          <w:szCs w:val="22"/>
        </w:rPr>
        <w:t>Séparateur : virgule (,) ou point-virgule (;) — détection automatique</w:t>
      </w:r>
    </w:p>
    <w:p>
      <w:pPr>
        <w:pStyle w:val="ListParagraph"/>
        <w:numPr>
          <w:ilvl w:val="0"/>
          <w:numId w:val="1"/>
        </w:numPr>
        <w:spacing w:before="60" w:after="60"/>
        <w:rPr/>
      </w:pPr>
      <w:r>
        <w:rPr>
          <w:rFonts w:eastAsia="Arial" w:cs="Arial"/>
          <w:sz w:val="22"/>
          <w:szCs w:val="22"/>
        </w:rPr>
        <w:t>Première ligne : en-têtes de colonnes (obligatoire)</w:t>
      </w:r>
    </w:p>
    <w:p>
      <w:pPr>
        <w:pStyle w:val="ListParagraph"/>
        <w:numPr>
          <w:ilvl w:val="0"/>
          <w:numId w:val="1"/>
        </w:numPr>
        <w:spacing w:before="60" w:after="60"/>
        <w:rPr/>
      </w:pPr>
      <w:r>
        <w:rPr>
          <w:rFonts w:eastAsia="Arial" w:cs="Arial"/>
          <w:sz w:val="22"/>
          <w:szCs w:val="22"/>
        </w:rPr>
        <w:t>Colonnes obligatoires : nom, prenom, matricule, filiere, annee, email</w:t>
      </w:r>
    </w:p>
    <w:p>
      <w:pPr>
        <w:pStyle w:val="ListParagraph"/>
        <w:numPr>
          <w:ilvl w:val="0"/>
          <w:numId w:val="1"/>
        </w:numPr>
        <w:spacing w:before="60" w:after="60"/>
        <w:rPr/>
      </w:pPr>
      <w:r>
        <w:rPr>
          <w:rFonts w:eastAsia="Arial" w:cs="Arial"/>
          <w:sz w:val="22"/>
          <w:szCs w:val="22"/>
        </w:rPr>
        <w:t>Colonnes optionnelles : telephone</w:t>
      </w:r>
    </w:p>
    <w:p>
      <w:pPr>
        <w:pStyle w:val="Normal"/>
        <w:spacing w:before="0" w:after="0"/>
        <w:rPr/>
      </w:pPr>
      <w:r>
        <w:rPr/>
      </w:r>
    </w:p>
    <w:tbl>
      <w:tblPr>
        <w:tblW w:w="10360" w:type="dxa"/>
        <w:jc w:val="left"/>
        <w:tblInd w:w="0" w:type="dxa"/>
        <w:tblLayout w:type="fixed"/>
        <w:tblCellMar>
          <w:top w:w="80" w:type="dxa"/>
          <w:left w:w="120" w:type="dxa"/>
          <w:bottom w:w="80" w:type="dxa"/>
          <w:right w:w="120" w:type="dxa"/>
        </w:tblCellMar>
      </w:tblPr>
      <w:tblGrid>
        <w:gridCol w:w="1799"/>
        <w:gridCol w:w="1201"/>
        <w:gridCol w:w="1399"/>
        <w:gridCol w:w="2401"/>
        <w:gridCol w:w="3560"/>
      </w:tblGrid>
      <w:tr>
        <w:trPr>
          <w:tblHeader w:val="true"/>
        </w:trPr>
        <w:tc>
          <w:tcPr>
            <w:tcW w:w="17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Colonne</w:t>
            </w:r>
          </w:p>
        </w:tc>
        <w:tc>
          <w:tcPr>
            <w:tcW w:w="120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Type</w:t>
            </w:r>
          </w:p>
        </w:tc>
        <w:tc>
          <w:tcPr>
            <w:tcW w:w="13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Obligatoire</w:t>
            </w:r>
          </w:p>
        </w:tc>
        <w:tc>
          <w:tcPr>
            <w:tcW w:w="240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Exemple</w:t>
            </w:r>
          </w:p>
        </w:tc>
        <w:tc>
          <w:tcPr>
            <w:tcW w:w="356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Contrainte</w:t>
            </w:r>
          </w:p>
        </w:tc>
      </w:tr>
      <w:tr>
        <w:trPr/>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nom</w:t>
            </w:r>
          </w:p>
        </w:tc>
        <w:tc>
          <w:tcPr>
            <w:tcW w:w="12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24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AGOSSOU</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Max 100 caractères</w:t>
            </w:r>
          </w:p>
        </w:tc>
      </w:tr>
      <w:tr>
        <w:trPr/>
        <w:tc>
          <w:tcPr>
            <w:tcW w:w="17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prenom</w:t>
            </w:r>
          </w:p>
        </w:tc>
        <w:tc>
          <w:tcPr>
            <w:tcW w:w="12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Texte</w:t>
            </w:r>
          </w:p>
        </w:tc>
        <w:tc>
          <w:tcPr>
            <w:tcW w:w="13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24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Marc</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Max 100 caractères</w:t>
            </w:r>
          </w:p>
        </w:tc>
      </w:tr>
      <w:tr>
        <w:trPr/>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matricule</w:t>
            </w:r>
          </w:p>
        </w:tc>
        <w:tc>
          <w:tcPr>
            <w:tcW w:w="12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24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2024001</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Unique dans la base</w:t>
            </w:r>
          </w:p>
        </w:tc>
      </w:tr>
      <w:tr>
        <w:trPr/>
        <w:tc>
          <w:tcPr>
            <w:tcW w:w="17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filiere</w:t>
            </w:r>
          </w:p>
        </w:tc>
        <w:tc>
          <w:tcPr>
            <w:tcW w:w="12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Code</w:t>
            </w:r>
          </w:p>
        </w:tc>
        <w:tc>
          <w:tcPr>
            <w:tcW w:w="13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24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IM-L2</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Doit exister dans le référentiel</w:t>
            </w:r>
          </w:p>
        </w:tc>
      </w:tr>
      <w:tr>
        <w:trPr/>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annee</w:t>
            </w:r>
          </w:p>
        </w:tc>
        <w:tc>
          <w:tcPr>
            <w:tcW w:w="12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24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2025-2026</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Format AAAA-AAAA</w:t>
            </w:r>
          </w:p>
        </w:tc>
      </w:tr>
      <w:tr>
        <w:trPr/>
        <w:tc>
          <w:tcPr>
            <w:tcW w:w="17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email</w:t>
            </w:r>
          </w:p>
        </w:tc>
        <w:tc>
          <w:tcPr>
            <w:tcW w:w="12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E-mail</w:t>
            </w:r>
          </w:p>
        </w:tc>
        <w:tc>
          <w:tcPr>
            <w:tcW w:w="13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240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marc@etud.uac.bj</w:t>
            </w:r>
          </w:p>
        </w:tc>
        <w:tc>
          <w:tcPr>
            <w:tcW w:w="356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Format RFC 5322</w:t>
            </w:r>
          </w:p>
        </w:tc>
      </w:tr>
      <w:tr>
        <w:trPr/>
        <w:tc>
          <w:tcPr>
            <w:tcW w:w="17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telephone</w:t>
            </w:r>
          </w:p>
        </w:tc>
        <w:tc>
          <w:tcPr>
            <w:tcW w:w="12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Texte</w:t>
            </w:r>
          </w:p>
        </w:tc>
        <w:tc>
          <w:tcPr>
            <w:tcW w:w="13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Non</w:t>
            </w:r>
          </w:p>
        </w:tc>
        <w:tc>
          <w:tcPr>
            <w:tcW w:w="240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+22961234567</w:t>
            </w:r>
          </w:p>
        </w:tc>
        <w:tc>
          <w:tcPr>
            <w:tcW w:w="356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Format international recommandé</w:t>
            </w:r>
          </w:p>
        </w:tc>
      </w:tr>
    </w:tbl>
    <w:p>
      <w:pPr>
        <w:pStyle w:val="Heading2"/>
        <w:spacing w:before="280" w:after="140"/>
        <w:rPr/>
      </w:pPr>
      <w:r>
        <w:rPr>
          <w:rFonts w:eastAsia="Arial" w:cs="Arial" w:ascii="Arial" w:hAnsi="Arial"/>
          <w:b/>
          <w:bCs/>
          <w:color w:val="2E75B6"/>
          <w:sz w:val="28"/>
          <w:szCs w:val="28"/>
        </w:rPr>
        <w:t>Annexe B — Format du fichier CSV cours</w:t>
      </w:r>
    </w:p>
    <w:p>
      <w:pPr>
        <w:pStyle w:val="Normal"/>
        <w:spacing w:lineRule="exact" w:line="276" w:before="80" w:after="80"/>
        <w:jc w:val="both"/>
        <w:rPr/>
      </w:pPr>
      <w:r>
        <w:rPr>
          <w:rFonts w:eastAsia="Arial" w:cs="Arial"/>
          <w:sz w:val="22"/>
          <w:szCs w:val="22"/>
        </w:rPr>
        <w:t>Le fichier CSV pour l'import des cours doit inclure les colonnes suivantes :</w:t>
      </w:r>
    </w:p>
    <w:tbl>
      <w:tblPr>
        <w:tblW w:w="10360" w:type="dxa"/>
        <w:jc w:val="left"/>
        <w:tblInd w:w="0" w:type="dxa"/>
        <w:tblLayout w:type="fixed"/>
        <w:tblCellMar>
          <w:top w:w="80" w:type="dxa"/>
          <w:left w:w="120" w:type="dxa"/>
          <w:bottom w:w="80" w:type="dxa"/>
          <w:right w:w="120" w:type="dxa"/>
        </w:tblCellMar>
      </w:tblPr>
      <w:tblGrid>
        <w:gridCol w:w="3200"/>
        <w:gridCol w:w="1999"/>
        <w:gridCol w:w="5161"/>
      </w:tblGrid>
      <w:tr>
        <w:trPr>
          <w:tblHeader w:val="true"/>
        </w:trPr>
        <w:tc>
          <w:tcPr>
            <w:tcW w:w="3200"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Colonne</w:t>
            </w:r>
          </w:p>
        </w:tc>
        <w:tc>
          <w:tcPr>
            <w:tcW w:w="1999"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Obligatoire</w:t>
            </w:r>
          </w:p>
        </w:tc>
        <w:tc>
          <w:tcPr>
            <w:tcW w:w="5161" w:type="dxa"/>
            <w:tcBorders>
              <w:top w:val="single" w:sz="2" w:space="0" w:color="ADB9C9"/>
              <w:left w:val="single" w:sz="2" w:space="0" w:color="ADB9C9"/>
              <w:bottom w:val="single" w:sz="2" w:space="0" w:color="ADB9C9"/>
              <w:right w:val="single" w:sz="2" w:space="0" w:color="ADB9C9"/>
            </w:tcBorders>
            <w:shd w:fill="D6E4F0" w:val="clear"/>
            <w:vAlign w:val="center"/>
          </w:tcPr>
          <w:p>
            <w:pPr>
              <w:pStyle w:val="Normal"/>
              <w:jc w:val="center"/>
              <w:rPr/>
            </w:pPr>
            <w:r>
              <w:rPr>
                <w:rFonts w:eastAsia="Arial" w:cs="Arial"/>
                <w:b/>
                <w:bCs/>
                <w:color w:val="1F4E79"/>
                <w:sz w:val="20"/>
                <w:szCs w:val="20"/>
              </w:rPr>
              <w:t>Exemple</w:t>
            </w:r>
          </w:p>
        </w:tc>
      </w:tr>
      <w:tr>
        <w:trPr/>
        <w:tc>
          <w:tcPr>
            <w:tcW w:w="3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code_ue</w:t>
            </w:r>
          </w:p>
        </w:tc>
        <w:tc>
          <w:tcPr>
            <w:tcW w:w="1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INF301</w:t>
            </w:r>
          </w:p>
        </w:tc>
      </w:tr>
      <w:tr>
        <w:trPr/>
        <w:tc>
          <w:tcPr>
            <w:tcW w:w="3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intitule_ue</w:t>
            </w:r>
          </w:p>
        </w:tc>
        <w:tc>
          <w:tcPr>
            <w:tcW w:w="19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Algorithmique avancée</w:t>
            </w:r>
          </w:p>
        </w:tc>
      </w:tr>
      <w:tr>
        <w:trPr/>
        <w:tc>
          <w:tcPr>
            <w:tcW w:w="3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code_ec</w:t>
            </w:r>
          </w:p>
        </w:tc>
        <w:tc>
          <w:tcPr>
            <w:tcW w:w="1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INF301-EC1</w:t>
            </w:r>
          </w:p>
        </w:tc>
      </w:tr>
      <w:tr>
        <w:trPr/>
        <w:tc>
          <w:tcPr>
            <w:tcW w:w="3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intitule_ec</w:t>
            </w:r>
          </w:p>
        </w:tc>
        <w:tc>
          <w:tcPr>
            <w:tcW w:w="19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Structures de données</w:t>
            </w:r>
          </w:p>
        </w:tc>
      </w:tr>
      <w:tr>
        <w:trPr/>
        <w:tc>
          <w:tcPr>
            <w:tcW w:w="3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filiere</w:t>
            </w:r>
          </w:p>
        </w:tc>
        <w:tc>
          <w:tcPr>
            <w:tcW w:w="1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IM-L3</w:t>
            </w:r>
          </w:p>
        </w:tc>
      </w:tr>
      <w:tr>
        <w:trPr/>
        <w:tc>
          <w:tcPr>
            <w:tcW w:w="3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annee</w:t>
            </w:r>
          </w:p>
        </w:tc>
        <w:tc>
          <w:tcPr>
            <w:tcW w:w="19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2025-2026</w:t>
            </w:r>
          </w:p>
        </w:tc>
      </w:tr>
      <w:tr>
        <w:trPr/>
        <w:tc>
          <w:tcPr>
            <w:tcW w:w="3200"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semestre</w:t>
            </w:r>
          </w:p>
        </w:tc>
        <w:tc>
          <w:tcPr>
            <w:tcW w:w="1999"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FFFFFF" w:val="clear"/>
            <w:tcMar>
              <w:top w:w="60" w:type="dxa"/>
              <w:bottom w:w="60" w:type="dxa"/>
            </w:tcMar>
          </w:tcPr>
          <w:p>
            <w:pPr>
              <w:pStyle w:val="Normal"/>
              <w:rPr/>
            </w:pPr>
            <w:r>
              <w:rPr>
                <w:rFonts w:eastAsia="Arial" w:cs="Arial"/>
                <w:sz w:val="20"/>
                <w:szCs w:val="20"/>
              </w:rPr>
              <w:t>1</w:t>
            </w:r>
          </w:p>
        </w:tc>
      </w:tr>
      <w:tr>
        <w:trPr/>
        <w:tc>
          <w:tcPr>
            <w:tcW w:w="3200"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volume_horaire</w:t>
            </w:r>
          </w:p>
        </w:tc>
        <w:tc>
          <w:tcPr>
            <w:tcW w:w="1999"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Oui</w:t>
            </w:r>
          </w:p>
        </w:tc>
        <w:tc>
          <w:tcPr>
            <w:tcW w:w="5161" w:type="dxa"/>
            <w:tcBorders>
              <w:top w:val="single" w:sz="2" w:space="0" w:color="ADB9C9"/>
              <w:left w:val="single" w:sz="2" w:space="0" w:color="ADB9C9"/>
              <w:bottom w:val="single" w:sz="2" w:space="0" w:color="ADB9C9"/>
              <w:right w:val="single" w:sz="2" w:space="0" w:color="ADB9C9"/>
            </w:tcBorders>
            <w:shd w:fill="EBF3FA" w:val="clear"/>
            <w:tcMar>
              <w:top w:w="60" w:type="dxa"/>
              <w:bottom w:w="60" w:type="dxa"/>
            </w:tcMar>
          </w:tcPr>
          <w:p>
            <w:pPr>
              <w:pStyle w:val="Normal"/>
              <w:rPr/>
            </w:pPr>
            <w:r>
              <w:rPr>
                <w:rFonts w:eastAsia="Arial" w:cs="Arial"/>
                <w:sz w:val="20"/>
                <w:szCs w:val="20"/>
              </w:rPr>
              <w:t>30</w:t>
            </w:r>
          </w:p>
        </w:tc>
      </w:tr>
    </w:tbl>
    <w:p>
      <w:pPr>
        <w:pStyle w:val="Heading2"/>
        <w:spacing w:before="280" w:after="140"/>
        <w:rPr/>
      </w:pPr>
      <w:r>
        <w:rPr>
          <w:rFonts w:eastAsia="Arial" w:cs="Arial" w:ascii="Arial" w:hAnsi="Arial"/>
          <w:b/>
          <w:bCs/>
          <w:color w:val="2E75B6"/>
          <w:sz w:val="28"/>
          <w:szCs w:val="28"/>
        </w:rPr>
        <w:t>Annexe C — Scénario complet d'utilisation (Rentrée 2025-2026)</w:t>
      </w:r>
    </w:p>
    <w:p>
      <w:pPr>
        <w:pStyle w:val="Normal"/>
        <w:spacing w:lineRule="exact" w:line="276" w:before="80" w:after="80"/>
        <w:jc w:val="both"/>
        <w:rPr/>
      </w:pPr>
      <w:r>
        <w:rPr>
          <w:rFonts w:eastAsia="Arial" w:cs="Arial"/>
          <w:sz w:val="22"/>
          <w:szCs w:val="22"/>
        </w:rPr>
        <w:t>Ce scénario illustre le flux complet d'utilisation du système lors d'une rentrée académique :</w:t>
      </w:r>
    </w:p>
    <w:p>
      <w:pPr>
        <w:pStyle w:val="ListParagraph"/>
        <w:numPr>
          <w:ilvl w:val="0"/>
          <w:numId w:val="2"/>
        </w:numPr>
        <w:spacing w:before="60" w:after="60"/>
        <w:rPr/>
      </w:pPr>
      <w:r>
        <w:rPr>
          <w:rFonts w:eastAsia="Arial" w:cs="Arial"/>
          <w:sz w:val="22"/>
          <w:szCs w:val="22"/>
        </w:rPr>
        <w:t xml:space="preserve">L'administrateur importe le fichier CSV des 250 étudiants de L2 </w:t>
      </w:r>
      <w:r>
        <w:rPr>
          <w:rFonts w:eastAsia="Arial" w:cs="Arial"/>
          <w:sz w:val="22"/>
          <w:szCs w:val="22"/>
        </w:rPr>
        <w:t>IM</w:t>
      </w:r>
      <w:r>
        <w:rPr>
          <w:rFonts w:eastAsia="Arial" w:cs="Arial"/>
          <w:sz w:val="22"/>
          <w:szCs w:val="22"/>
        </w:rPr>
        <w:t>. Le système inscrit 247 étudiants avec succès et signale 3 erreurs (doublons de matricule). Chaque étudiant reçoit son identifiant unique par e-mail.</w:t>
      </w:r>
    </w:p>
    <w:p>
      <w:pPr>
        <w:pStyle w:val="ListParagraph"/>
        <w:numPr>
          <w:ilvl w:val="0"/>
          <w:numId w:val="2"/>
        </w:numPr>
        <w:spacing w:before="60" w:after="60"/>
        <w:rPr/>
      </w:pPr>
      <w:r>
        <w:rPr>
          <w:rFonts w:eastAsia="Arial" w:cs="Arial"/>
          <w:sz w:val="22"/>
          <w:szCs w:val="22"/>
        </w:rPr>
        <w:t>L'administrateur importe l’</w:t>
      </w:r>
      <w:r>
        <w:rPr>
          <w:rFonts w:eastAsia="Arial" w:cs="Arial"/>
          <w:sz w:val="22"/>
          <w:szCs w:val="22"/>
        </w:rPr>
        <w:t>offre</w:t>
      </w:r>
      <w:r>
        <w:rPr>
          <w:rFonts w:eastAsia="Arial" w:cs="Arial"/>
          <w:sz w:val="22"/>
          <w:szCs w:val="22"/>
        </w:rPr>
        <w:t xml:space="preserve"> pédagogique PDF du semestre. L'IA analyse le document (durée : 12 secondes), extrait 12 UE et 28 EC avec un score de confiance moyen de 0,91. L'administrateur valide les données après vérification.</w:t>
      </w:r>
    </w:p>
    <w:p>
      <w:pPr>
        <w:pStyle w:val="ListParagraph"/>
        <w:numPr>
          <w:ilvl w:val="0"/>
          <w:numId w:val="2"/>
        </w:numPr>
        <w:spacing w:before="60" w:after="60"/>
        <w:rPr/>
      </w:pPr>
      <w:r>
        <w:rPr>
          <w:rFonts w:eastAsia="Arial" w:cs="Arial"/>
          <w:sz w:val="22"/>
          <w:szCs w:val="22"/>
        </w:rPr>
        <w:t>L'administrateur importe l'emploi du temps PDF du semestre 1. L'IA crée une proposition de 96 événements. Après validation, les événements sont enregistrés et les 247 étudiants y sont automatiquement associés.</w:t>
      </w:r>
    </w:p>
    <w:p>
      <w:pPr>
        <w:pStyle w:val="ListParagraph"/>
        <w:numPr>
          <w:ilvl w:val="0"/>
          <w:numId w:val="2"/>
        </w:numPr>
        <w:spacing w:before="60" w:after="60"/>
        <w:rPr/>
      </w:pPr>
      <w:r>
        <w:rPr>
          <w:rFonts w:eastAsia="Arial" w:cs="Arial"/>
          <w:sz w:val="22"/>
          <w:szCs w:val="22"/>
        </w:rPr>
        <w:t xml:space="preserve">Le lundi à 08h00, le cours d'Algorithmique L2 débute. L'administrateur génère le QR Code depuis l'interface (ou l'enseignant depuis un accès dédié). Le QR Code est affiché au tableau et se régénère automatiquement </w:t>
      </w:r>
      <w:r>
        <w:rPr>
          <w:rFonts w:eastAsia="Arial" w:cs="Arial"/>
          <w:sz w:val="22"/>
          <w:szCs w:val="22"/>
        </w:rPr>
        <w:t>apres chaque Scan et</w:t>
      </w:r>
      <w:r>
        <w:rPr>
          <w:rFonts w:eastAsia="Arial" w:cs="Arial"/>
          <w:sz w:val="22"/>
          <w:szCs w:val="22"/>
        </w:rPr>
        <w:t xml:space="preserve"> toutes les 60 secondes.</w:t>
      </w:r>
    </w:p>
    <w:p>
      <w:pPr>
        <w:pStyle w:val="ListParagraph"/>
        <w:numPr>
          <w:ilvl w:val="0"/>
          <w:numId w:val="2"/>
        </w:numPr>
        <w:spacing w:before="60" w:after="60"/>
        <w:rPr/>
      </w:pPr>
      <w:r>
        <w:rPr>
          <w:rFonts w:eastAsia="Arial" w:cs="Arial"/>
          <w:sz w:val="22"/>
          <w:szCs w:val="22"/>
        </w:rPr>
        <w:t>Les 247 étudiants scannent le QR Code depuis leur smartphone et saisissent leur identifiant unique. À 10h15, le système ferme automatiquement la session de présence. 231 présences sont enregistrées, 16 absences sont constatées.</w:t>
      </w:r>
    </w:p>
    <w:p>
      <w:pPr>
        <w:pStyle w:val="ListParagraph"/>
        <w:numPr>
          <w:ilvl w:val="0"/>
          <w:numId w:val="2"/>
        </w:numPr>
        <w:spacing w:before="60" w:after="60"/>
        <w:rPr/>
      </w:pPr>
      <w:r>
        <w:rPr>
          <w:rFonts w:eastAsia="Arial" w:cs="Arial"/>
          <w:sz w:val="22"/>
          <w:szCs w:val="22"/>
        </w:rPr>
        <w:t>L'administrateur consulte le tableau de bord : taux de présence du cours = 93,5 %. Aucune alerte de fraude détectée. Il exporte le rapport de présence en PDF pour transmission à l'enseignant responsable.</w:t>
      </w:r>
    </w:p>
    <w:p>
      <w:pPr>
        <w:pStyle w:val="Heading2"/>
        <w:spacing w:before="280" w:after="140"/>
        <w:rPr/>
      </w:pPr>
      <w:r>
        <w:rPr>
          <w:rFonts w:eastAsia="Arial" w:cs="Arial" w:ascii="Arial" w:hAnsi="Arial"/>
          <w:b/>
          <w:bCs/>
          <w:color w:val="2E75B6"/>
          <w:sz w:val="28"/>
          <w:szCs w:val="28"/>
        </w:rPr>
        <w:t>Annexe D — Flux de régénération du QR Code dynamique</w:t>
      </w:r>
    </w:p>
    <w:p>
      <w:pPr>
        <w:pStyle w:val="Normal"/>
        <w:spacing w:lineRule="exact" w:line="276" w:before="80" w:after="80"/>
        <w:jc w:val="both"/>
        <w:rPr/>
      </w:pPr>
      <w:r>
        <w:rPr>
          <w:rFonts w:eastAsia="Arial" w:cs="Arial"/>
          <w:sz w:val="22"/>
          <w:szCs w:val="22"/>
        </w:rPr>
        <w:t>Le mécanisme de régénération automatique du QR Code fonctionne de la manière suivante :</w:t>
      </w:r>
    </w:p>
    <w:p>
      <w:pPr>
        <w:pStyle w:val="ListParagraph"/>
        <w:numPr>
          <w:ilvl w:val="0"/>
          <w:numId w:val="2"/>
        </w:numPr>
        <w:spacing w:before="60" w:after="60"/>
        <w:rPr/>
      </w:pPr>
      <w:r>
        <w:rPr>
          <w:rFonts w:eastAsia="Arial" w:cs="Arial"/>
          <w:sz w:val="22"/>
          <w:szCs w:val="22"/>
        </w:rPr>
        <w:t>Le backend génère un nouveau token UUID v4 et l'enregistre en base avec une date d'expiration (now + 60 secondes). Le QR Code encodant l'URL du formulaire (incluant le token) est généré et transmis au frontend.</w:t>
      </w:r>
    </w:p>
    <w:p>
      <w:pPr>
        <w:pStyle w:val="ListParagraph"/>
        <w:numPr>
          <w:ilvl w:val="0"/>
          <w:numId w:val="2"/>
        </w:numPr>
        <w:spacing w:before="60" w:after="60"/>
        <w:rPr/>
      </w:pPr>
      <w:r>
        <w:rPr>
          <w:rFonts w:eastAsia="Arial" w:cs="Arial"/>
          <w:sz w:val="22"/>
          <w:szCs w:val="22"/>
        </w:rPr>
        <w:t>Le frontend affiche le QR Code et un compte à rebours visuel (60 → 0 secondes).</w:t>
      </w:r>
    </w:p>
    <w:p>
      <w:pPr>
        <w:pStyle w:val="ListParagraph"/>
        <w:numPr>
          <w:ilvl w:val="0"/>
          <w:numId w:val="2"/>
        </w:numPr>
        <w:spacing w:before="60" w:after="60"/>
        <w:rPr/>
      </w:pPr>
      <w:r>
        <w:rPr>
          <w:rFonts w:eastAsia="Arial" w:cs="Arial"/>
          <w:sz w:val="22"/>
          <w:szCs w:val="22"/>
        </w:rPr>
        <w:t>À T-5 secondes avant expiration, le frontend effectue une requête de pré-chargement au backend pour obtenir le prochain token.</w:t>
      </w:r>
    </w:p>
    <w:p>
      <w:pPr>
        <w:pStyle w:val="ListParagraph"/>
        <w:numPr>
          <w:ilvl w:val="0"/>
          <w:numId w:val="2"/>
        </w:numPr>
        <w:spacing w:before="60" w:after="60"/>
        <w:rPr/>
      </w:pPr>
      <w:r>
        <w:rPr>
          <w:rFonts w:eastAsia="Arial" w:cs="Arial"/>
          <w:sz w:val="22"/>
          <w:szCs w:val="22"/>
        </w:rPr>
        <w:t>À T=0, le frontend substitue instantanément l'ancien QR Code par le nouveau, sans interruption visible pour l'utilisateur.</w:t>
      </w:r>
    </w:p>
    <w:p>
      <w:pPr>
        <w:pStyle w:val="ListParagraph"/>
        <w:numPr>
          <w:ilvl w:val="0"/>
          <w:numId w:val="2"/>
        </w:numPr>
        <w:spacing w:before="60" w:after="60"/>
        <w:rPr/>
      </w:pPr>
      <w:r>
        <w:rPr>
          <w:rFonts w:eastAsia="Arial" w:cs="Arial"/>
          <w:sz w:val="22"/>
          <w:szCs w:val="22"/>
        </w:rPr>
        <w:t>L'ancien token est marqué comme expiré en base de données. Toute tentative de soumission avec ce token est rejetée avec le code d'erreur 410 (Gone).</w:t>
      </w:r>
    </w:p>
    <w:sectPr>
      <w:headerReference w:type="default" r:id="rId9"/>
      <w:footerReference w:type="default" r:id="rId10"/>
      <w:footerReference w:type="first" r:id="rId11"/>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 </w:t>
    </w:r>
    <w:r>
      <w:rPr>
        <w:rFonts w:eastAsia="Arial" w:cs="Arial"/>
        <w:color w:val="888888"/>
        <w:sz w:val="18"/>
        <w:szCs w:val="18"/>
      </w:rPr>
      <w:t xml:space="preserve">Page </w:t>
    </w:r>
    <w:r>
      <w:rPr/>
      <w:fldChar w:fldCharType="begin"/>
    </w:r>
    <w:r>
      <w:rPr/>
      <w:instrText xml:space="preserve"> PAGE </w:instrText>
    </w:r>
    <w:r>
      <w:rPr/>
      <w:fldChar w:fldCharType="separate"/>
    </w:r>
    <w:r>
      <w:rPr/>
      <w:t>32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color w:val="888888"/>
        <w:sz w:val="18"/>
        <w:szCs w:val="18"/>
      </w:rPr>
      <w:t>Système de Gestion des Présences — Université d'Abomey-Calavi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360" w:after="200"/>
      <w:outlineLvl w:val="0"/>
    </w:pPr>
    <w:rPr>
      <w:rFonts w:ascii="Arial" w:hAnsi="Arial" w:eastAsia="Arial" w:cs="Arial"/>
      <w:b/>
      <w:bCs/>
      <w:color w:val="1F4E79"/>
      <w:sz w:val="36"/>
      <w:szCs w:val="36"/>
    </w:rPr>
  </w:style>
  <w:style w:type="paragraph" w:styleId="Heading2">
    <w:name w:val="Heading 2"/>
    <w:basedOn w:val="Titre"/>
    <w:qFormat/>
    <w:pPr>
      <w:spacing w:before="280" w:after="140"/>
      <w:outlineLvl w:val="1"/>
    </w:pPr>
    <w:rPr>
      <w:rFonts w:ascii="Arial" w:hAnsi="Arial" w:eastAsia="Arial" w:cs="Arial"/>
      <w:b/>
      <w:bCs/>
      <w:color w:val="2E75B6"/>
      <w:sz w:val="28"/>
      <w:szCs w:val="28"/>
    </w:rPr>
  </w:style>
  <w:style w:type="paragraph" w:styleId="Heading3">
    <w:name w:val="Heading 3"/>
    <w:basedOn w:val="Titre"/>
    <w:qFormat/>
    <w:pPr>
      <w:spacing w:before="200" w:after="100"/>
      <w:outlineLvl w:val="2"/>
    </w:pPr>
    <w:rPr>
      <w:rFonts w:ascii="Arial" w:hAnsi="Arial" w:eastAsia="Arial" w:cs="Arial"/>
      <w:b/>
      <w:bCs/>
      <w:color w:val="2E75B6"/>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Footer">
    <w:name w:val="Footer"/>
    <w:basedOn w:val="En-tteetpieddepage"/>
    <w:pPr/>
    <w:rPr/>
  </w:style>
  <w:style w:type="paragraph" w:styleId="Header">
    <w:name w:val="Head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contact@ifri.uac.bj" TargetMode="External"/><Relationship Id="rId5" Type="http://schemas.openxmlformats.org/officeDocument/2006/relationships/hyperlink" Target=""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1.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LibreOffice/24.2.7.2$Linux_X86_64 LibreOffice_project/420$Build-2</Application>
  <AppVersion>15.0000</AppVersion>
  <Pages>32</Pages>
  <Words>7842</Words>
  <Characters>46741</Characters>
  <CharactersWithSpaces>53783</CharactersWithSpaces>
  <Paragraphs>717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2026-04-27T10:01:37Z</dcterms:created>
  <dc:creator>Un-named</dc:creator>
  <dc:description/>
  <dc:language>fr-FR</dc:language>
  <cp:lastModifiedBy/>
  <dcterms:modified xsi:type="dcterms:W3CDTF">2026-05-14T13:44:05Z</dcterms:modified>
  <cp:revision>4</cp:revision>
  <dc:subject/>
  <dc:title/>
</cp:coreProperties>
</file>