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A64D79"/>
          <w:sz w:val="52"/>
          <w:szCs w:val="52"/>
        </w:rPr>
        <w:t xml:space="preserve">Melodify Music Player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27BA0"/>
          <w:sz w:val="34"/>
          <w:szCs w:val="34"/>
        </w:rPr>
        <w:t xml:space="preserve">Project Risk Management Plan</w:t>
      </w:r>
    </w:p>
    <w:p>
      <w:pPr>
        <w:spacing w:after="60" w:before="160"/>
        <w:jc w:val="center"/>
      </w:pPr>
      <w:r>
        <w:rPr>
          <w:rFonts w:ascii="Arial" w:cs="Arial" w:eastAsia="Arial" w:hAnsi="Arial"/>
          <w:sz w:val="20"/>
          <w:szCs w:val="20"/>
        </w:rPr>
        <w:t xml:space="preserve">Prepared by: Nour Waleed, Hagar Aly, Ahmed Khalid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Date: May 2026  |  Budget: $270,000  |  Deadline: 1 May 2026</w:t>
      </w:r>
    </w:p>
    <w:p>
      <w:r>
        <w:br w:type="page"/>
      </w:r>
    </w:p>
    <w:p>
      <w:pPr>
        <w:pBdr>
          <w:bottom w:val="single" w:color="A64D79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A64D79"/>
          <w:sz w:val="26"/>
          <w:szCs w:val="26"/>
        </w:rPr>
        <w:t xml:space="preserve">Melodify Risk Attitude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Melodify Position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Attitude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Risk-Averse. Melodify has a fixed $270,000 budget and a hard go-live deadline of 1 May 2026. Zero tolerance for cost overruns. Schedule delays on the critical path are treated as critical threats.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Negative Risk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Threats that could delay the project or cause cost overruns: AWS API delays, AI model underperformance, key developer illness.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Positive Risk (Opportunity)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Early AI prototype delivery enabling additional feature testing. Discovery of AWS Activate cloud credits reducing infrastructure costs by 15%.</w:t>
            </w:r>
          </w:p>
        </w:tc>
      </w:tr>
    </w:tbl>
    <w:p>
      <w:r>
        <w:br w:type="page"/>
      </w:r>
    </w:p>
    <w:p>
      <w:pPr>
        <w:pBdr>
          <w:bottom w:val="single" w:color="A64D79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A64D79"/>
          <w:sz w:val="26"/>
          <w:szCs w:val="26"/>
        </w:rPr>
        <w:t xml:space="preserve">Step 1 - Plan Risk Management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Melodify Decision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identification via team brainstorming sessions and Delphi technique with two external software consultants. SWOT analysis conducted during project initiation. Risks tracked in a Risk Register (Excel).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and Responsibilities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Owner (overall): Project Manager. Technical risks: Backend Lead and AI Engineer. Schedule risks: PM + Tech Lead. Budget risks: PM + Sponsor Marwan Moussa. Each risk in the register has an assigned owner.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Budget for Risk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Contingency Reserve: $20,950 (10% of estimates - known risks). Management Reserve: $39,550 (unknown risks). Total risk budget: $60,500.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Schedule for Risk Activities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identification: Week 1. Qualitative analysis: Week 2. Quantitative analysis: Week 3. Risk register reviewed every 2 weeks throughout the project lifecycle.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Categories (RBS)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 (AI integration, audio performance), External (AWS API, third-party licences), Organisational (team capacity, budget), Project Management (scope creep, schedule variance).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Probability and Impact Scale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Probability: Low (&lt;30%), Medium (30-60%), High (&gt;60%). Impact: Low (minor delay/cost), Medium (affects a phase), High (threatens go-live or budget cap).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Stakeholder Risk Tolerances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Sponsor Marwan Moussa: accepts up to 1-week schedule slip and up to $10,000 cost overrun before escalation. No tolerance for data privacy breaches or system downtime at launch.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Tracking and Auditing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Tracking: PM reviews risk register every 2 weeks and updates probability, impact, and status. Auditing: External risk audit conducted at end of each project phase to verify response plans are being followed.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Contingency 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Pre-defined actions activated when a risk event occurs. Example: if AWS API access is delayed, fall back to mock API for testing while procurement is resolved.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Fallback Plan (Plan 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Activated when the contingency plan fails. Example: if AI model cannot be delivered on time, launch with manual genre curation and defer AI features to v1.1 post-launch.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Risk Breakdown Structure (RBS) - Melodify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External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Organisational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model underperformance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API rate-limit delay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developer illness/absence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Scope creep from stakeholder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Audio streaming latency &gt; 3s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Third-party music licence issues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skill gap in AI 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Inaccurate duration estimates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 schema flaws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 cost exceeds 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Budget freeze by sponsor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Poor test coverage - post-launch bugs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/ data privacy breach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Regulatory compliance (GDPR)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Communication breakdown in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path delay (e.g. A14)</w:t>
            </w:r>
          </w:p>
        </w:tc>
      </w:tr>
    </w:tbl>
    <w:p>
      <w:r>
        <w:br w:type="page"/>
      </w:r>
    </w:p>
    <w:p>
      <w:pPr>
        <w:pBdr>
          <w:bottom w:val="single" w:color="A64D79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A64D79"/>
          <w:sz w:val="26"/>
          <w:szCs w:val="26"/>
        </w:rPr>
        <w:t xml:space="preserve">Step 2 - Identify Risks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2A. SWOT Analysis - Melodify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Strengths (Internal - Positive)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Weaknesses (Internal - Negative)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Experienced backend and frontend development team. Clear and approved project scope with a fixed WBS. Defined $270,000 budget with contingency and management reserves. Use of industry-standard tools: ProjectLibre, AWS, CPM scheduling.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prior AI-powered music feature delivery experience in the team. Tight 8-month deadline with limited buffer for rework. Small team size (25.5 FTE) with limited redundancy. Early ROM estimate ($250K) was 8% below final budget, indicating estimation risk.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Opportunities (External - Positive)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Threats (External - Negative)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Growing demand for personalised music streaming. Availability of open-source AI libraries (TensorFlow, HuggingFace) reducing AI development cost. AWS Activate cloud credits could reduce hosting costs by 15%. Early AI prototype completion allows additional feature testing.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API rate-limit approval delay (already occurred in A14). Third-party music licensing restrictions may limit 500,000-song library target. GDPR compliance may require additional backend security work. Competing platforms launching similar AI features during development.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2B. Risk Register - Identification and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"/>
        <w:gridCol w:w="1500"/>
        <w:gridCol w:w="1300"/>
        <w:gridCol w:w="900"/>
        <w:gridCol w:w="1000"/>
        <w:gridCol w:w="1100"/>
        <w:gridCol w:w="580"/>
        <w:gridCol w:w="580"/>
        <w:gridCol w:w="720"/>
        <w:gridCol w:w="7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R01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AWS API Access Delay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rate-limit approval for AI session generation API delayed, blocking A14 (AI Integration). Occurred at Week 10.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vendor dependency not confirmed early enough.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confirmation email not received by Week 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Engineer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R02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Model Underperformance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recommendation engine fails to meet the 85% user satisfaction target for time-based genre sessions.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Insufficient training data or wrong model selection.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genre session accuracy below 70% in testing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Engineer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R03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Developer Absence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Loss of a backend or AI developer for an extended period due to illness or emergency.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Organisational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 team size with no redundancy on critical-path activities.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 absent for more than 3 consecutive working days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R04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Creep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Sponsor Marwan Moussa requests additional features (e.g. podcast support) after scope baseline is locked.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Mgmt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Sponsor not fully engaged in scope definition phase.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Sponsor requests features outside approved WBS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R05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Audio Streaming Latency &gt; 3s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Music playback fails to meet the 3-second load time SLA, failing performance testing (A20).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Unoptimised audio compression or insufficient CDN configuration.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 test results show average load time above 2.5s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R06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Music Licensing Restrictions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Third-party music rights holders restrict access to tracks, reducing library below 500,000 songs target.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Licensing agreements not finalised before content loading phase.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team flags licensing issue during content loading (A22)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R07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GDPR / Data Privacy Breach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personal data stored or transmitted without proper encryption, violating GDPR.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review not built into development sprint process.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audit finds unencrypted user data in DB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R08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Inaccurate Duration Estimates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Activity durations significantly underestimated, causing schedule overrun across multiple phases.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Mgmt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Estimates made without sufficient historical data or expert review.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 drops below 0.85 in any two consecutive weeks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R09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 Cost Overrun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infrastructure costs exceed budget due to higher-than-expected storage or compute usage.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Underestimation of storage needs for 500,000+ songs.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AWS bill exceeds $600 vs. planned $500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R10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Poor Test Coverage - Post-Launch Bugs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Insufficient test coverage leads to critical bugs discovered post-launch, damaging user experience.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Mgmt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planning (A17) rushed due to schedule pressure from upstream delays.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UAT pass rate below 90% at end of A19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Lead</w:t>
            </w:r>
          </w:p>
        </w:tc>
      </w:tr>
    </w:tbl>
    <w:p>
      <w:r>
        <w:br w:type="page"/>
      </w:r>
    </w:p>
    <w:p>
      <w:pPr>
        <w:pBdr>
          <w:bottom w:val="single" w:color="A64D79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A64D79"/>
          <w:sz w:val="26"/>
          <w:szCs w:val="26"/>
        </w:rPr>
        <w:t xml:space="preserve">Step 3 - Qualitative Risk Analysis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3A. Probability / Impact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 / Impact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 Impact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 Impact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 Impact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(&gt;60%)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R01 AWS API Delay | R05 Audio Latency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 (30-60%)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R04 Scope Creep | R08 Estimate Errors | R10 Test Coverage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R02 AI Underperformance | R03 Dev Absence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 (&lt;30%)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R09 Cloud Cost Overrun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R06 Music Licensing | R07 GDPR Breach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3B. Top 10 Risk Item Tracking - Melodify (Week 10 Review)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700"/>
        <w:gridCol w:w="900"/>
        <w:gridCol w:w="900"/>
        <w:gridCol w:w="720"/>
        <w:gridCol w:w="600"/>
        <w:gridCol w:w="406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Rank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Previous Rank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Times on 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Progress Summary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AWS API Access Delay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Occurred at Week 10. CR-001 raised. Second engineer added. Go-live extended to 6 May 2026.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Model Underperformance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accuracy at 72% in Week 9 test. Additional training data sourced. Target 85% by Week 14.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Developer Absence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lead absent 1 day in Week 7. Tasks redistributed. No critical path impact. Monitoring ongoing.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Creep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Sponsor requested podcast feature in Week 6. Logged in change register. Deferred to v2.0 roadmap.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Audio Streaming Latency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CDN caching implemented in A11. Latest test shows 2.8s avg load time. Monitoring continues in A20.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Music Licensing Restrictions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counsel engaged in Month 3. 420,000 tracks licenced so far. 80,000 remaining. On track for go-live.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GDPR / Data Privacy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Monitoring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 and bcrypt implemented in A05. Security audit passed in A09. No issues found. Ongoing monitoring.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Inaccurate Duration Estimates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A11 ran 1 day over PERT estimate. Recovered via non-critical task re-sequencing. PERT review at Week 12.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 Cost Overrun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 Intelligent-Tiering activated in Month 2. Current monthly AWS bill: $480. Within budget. Risk closed.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Coverage / Post-Launch Bugs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sprint protected from feature additions. Test plan covers 100% of WBS features. UAT starts Week 13.</w:t>
            </w:r>
          </w:p>
        </w:tc>
      </w:tr>
    </w:tbl>
    <w:p>
      <w:r>
        <w:br w:type="page"/>
      </w:r>
    </w:p>
    <w:p>
      <w:pPr>
        <w:pBdr>
          <w:bottom w:val="single" w:color="A64D79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A64D79"/>
          <w:sz w:val="26"/>
          <w:szCs w:val="26"/>
        </w:rPr>
        <w:t xml:space="preserve">Step 4 - Quantitative Risk Analysis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4A. Expected Monetary Value (EMV) - Decision Tree for R01</w:t>
      </w:r>
    </w:p>
    <w:p>
      <w:pPr>
        <w:spacing w:after="60" w:before="40"/>
      </w:pPr>
      <w:r>
        <w:rPr>
          <w:rFonts w:ascii="Arial" w:cs="Arial" w:eastAsia="Arial" w:hAnsi="Arial"/>
          <w:sz w:val="18"/>
          <w:szCs w:val="18"/>
        </w:rPr>
        <w:t xml:space="preserve">The PM evaluated two options for the AWS API delay. EMV analysis determined the best course of action.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18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Option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Impact ($)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EMV ($)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Option A: Wait for AWS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approves within 1 week - no rework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 additional 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Option A: Wait for AWS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delays by 2+ weeks - critical path slip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-$18,000 (extra dev time + deadline risk)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-$10,800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Option A Total EMV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-$10,800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Option B: Third-Party AI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 succeeds, meets 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-$4,000 (new API licence cost)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-$2,800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Option B: Third-Party AI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 fails - fallback to manual curation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-$8,000 (rework + manual effort)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-$2,400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Option B Total EMV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-$5,200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DECISION: Option B selected (EMV -$5,200 vs -$10,800)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Switch to third-party AI API while escalating AWS access in parallel.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4B. Sensitivity Analysis - Top Cost-Impacting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1600"/>
        <w:gridCol w:w="1600"/>
        <w:gridCol w:w="1840"/>
        <w:gridCol w:w="204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Most Likely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Worst Case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 on $270,000 Budget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AWS API Delay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$10,800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$18,000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Worst case = 6.7% of budget. Covered by contingency reserve.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Underperformance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$6,000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$15,000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Worst case = 5.6% of budget. Covered by contingency reserve.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Developer Absence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$3,200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$8,000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Freelancer cost covered within contingency reserve.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Audio Latency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$1,200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$4,800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EC2 tier upgrade absorbed within monthly AWS budget.</w:t>
            </w:r>
          </w:p>
        </w:tc>
      </w:tr>
    </w:tbl>
    <w:p>
      <w:r>
        <w:br w:type="page"/>
      </w:r>
    </w:p>
    <w:p>
      <w:pPr>
        <w:pBdr>
          <w:bottom w:val="single" w:color="A64D79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A64D79"/>
          <w:sz w:val="26"/>
          <w:szCs w:val="26"/>
        </w:rPr>
        <w:t xml:space="preserve">Step 5 - Plan Risk Responses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00"/>
        <w:gridCol w:w="900"/>
        <w:gridCol w:w="2000"/>
        <w:gridCol w:w="1900"/>
        <w:gridCol w:w="1480"/>
        <w:gridCol w:w="10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Plan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Contingency Plan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 Plan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Residual Risk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AWS API Access Delay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Mitigate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Escalate to AWS Activate support. Add second AI engineer. Extend working hours.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mock API for testing until real access granted.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 without AI sessions; add as v1.1 post-launch (CR-001 raised).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Slight reduction in AI session quality with mock data.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Model Underperformance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Mitigate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model evaluation by Week 6. Source additional training data from open datasets.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Switch to a rule-based genre filter as fallback.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 without AI sessions; manual curation by admin until v1.1.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Reduced personalisation feature quality.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Developer Absence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Mitigate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Cross-train backend developers on AI integration tasks. Maintain up-to-date task documentation.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Redistribute tasks to available team members and extend working hours.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Hire a freelance developer from Upwork within 48 hours for critical-path tasks.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Slight quality risk if freelancer unfamiliar with codebase.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Creep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Hold formal scope review meeting with sponsor at kickoff. All requests must go through formal change request process.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request in change register and assess impact on cost and schedule before accepting.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Defer all out-of-scope features to v2.0 product roadmap.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 stakeholder dissatisfaction if features deferred.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Audio Streaming Latency &gt; 3s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Mitigate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 CDN caching and audio compression during A11. Run load tests at 1,000 concurrent users.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Increase AWS EC2 instance tier temporarily to improve throughput.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Reduce initial audio quality to 128kbps on first load; upgrade quality after 3 seconds.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Marginal user experience impact during peak load.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Music Licensing Restrictions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Transfer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Engage legal counsel by Month 3 to finalise licensing agreements. Use royalty-free tracks as buffer.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 restricted tracks with licensed alternatives from a music API (e.g. Napster API).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 with 200,000 tracks and expand post-launch through phased licensing deals.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Smaller library at launch may affect user retention.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GDPR / Data Privacy Breach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Mitigate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Enforce HTTPS, bcrypt password hashing, and data encryption at rest from A05. Security audit after A09.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Patch identified vulnerabilities within 24 hours and notify affected users if breach occurs.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Temporarily suspend registration feature until security is confirmed.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Residual reputational risk even after resolution.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Inaccurate Duration Estimates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Mitigate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three-point PERT estimates for all tasks. Review estimates with tech lead before finalising.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Activate schedule reserve and re-sequence non-critical tasks to recover critical path.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CR for revised go-live date (as done with CR-001 for A14).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Remaining activities may still carry estimation uncertainty.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 Cost Overrun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Mitigate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AWS billing alerts at $450/month. Review and optimise S3 storage tiers monthly.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Switch to S3 Intelligent-Tiering to reduce storage costs automatically.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Draw from contingency reserve ($20,950) for overrun up to $5,000.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 budget impact absorbed within contingency.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Poor Test Coverage - Post-Launch Bugs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Mitigate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Define minimum 95% UAT pass rate gate before go-live. Allocate dedicated QA sprint with no feature additions.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Delay go-live by up to 5 days to address critical bugs before public launch.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Soft-launch to limited beta users (500) before full public release.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 non-critical bugs may still exist post-launch.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Secondary Risks Introduced by Response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70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Responded To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Risk Introduced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AWS API Delay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 engineer added may slow other tasks due to onboarding time.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Underperformance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Additional training data sourcing may increase cloud storage cost by ~$500.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Developer Absence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Freelancer onboarding adds 2 days to any affected critical-path task.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Audio Latency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Upgrading EC2 instance tier costs an additional ~$1,200 per month.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GDPR Breach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patching may delay A09 (Profile Management Backend) by 1-2 days.</w:t>
            </w:r>
          </w:p>
        </w:tc>
      </w:tr>
    </w:tbl>
    <w:p>
      <w:r>
        <w:br w:type="page"/>
      </w:r>
    </w:p>
    <w:p>
      <w:pPr>
        <w:pBdr>
          <w:bottom w:val="single" w:color="A64D79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A64D79"/>
          <w:sz w:val="26"/>
          <w:szCs w:val="26"/>
        </w:rPr>
        <w:t xml:space="preserve">Step 6 - Monitor Risks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6A. Risk Monitoring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Melodify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Bi-weekly Risk Register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reviews all open risks every 2 weeks. Updates probability, impact, status, and owner notes. New risks identified during development are added immediately.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Weekly SPI Monitoring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 calculated weekly from ProjectLibre data. If SPI falls below 0.85 for 2 consecutive weeks, all schedule-related risks are escalated from Medium to High.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Phase-End Risk Audit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risk audit conducted at end of each project phase (Development, Testing, Deployment) to verify response plans were followed and assess residual risks.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Workaround Applied for R01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API delay exceeded planned contingency scope. PM implemented unplanned workaround: mock API for testing + Option B (third-party AI API) activated. Workaround cost: $4,000.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 Risk Identified at Week 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R11 (NEW): Third-party AI API rate limits lower than expected, causing session generation delays during peak usage. Rank: 3. Probability: Medium. Impact: Medium. Owner: AI Engineer. Response: Request higher rate-limit tier at $200/month additional cost.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6B. Updated Risk Register Status - Week 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1000"/>
        <w:gridCol w:w="1000"/>
        <w:gridCol w:w="1000"/>
        <w:gridCol w:w="40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Prev. Rank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Curr. Rank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Latest Update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AWS API Delay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Option B (third-party API) implemented. CR-001 approved. Go-live revised to 6 May 2026.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Underperformance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now at 78% accuracy. Additional training data integrated. Target 85% by Week 14.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R11 (NEW)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Third-Party API Rate Limits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Identified Week 11. Higher rate-limit tier requested. $200/month extra. Within contingency reserve.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 Cost Overrun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 Intelligent-Tiering resolved cost issue. Risk closed in Week 8.</w:t>
            </w:r>
          </w:p>
        </w:tc>
      </w:tr>
    </w:tbl>
    <w:p>
      <w:r>
        <w:br w:type="page"/>
      </w:r>
    </w:p>
    <w:p>
      <w:pPr>
        <w:pBdr>
          <w:bottom w:val="single" w:color="A64D79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A64D79"/>
          <w:sz w:val="26"/>
          <w:szCs w:val="26"/>
        </w:rPr>
        <w:t xml:space="preserve">Risk Management Summary - Melodify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Melodify Outcome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Attitude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Risk-averse. Fixed budget $270,000. Hard go-live 1 May 2026. Zero tolerance for overruns. Both negative and positive risks tracked.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Plan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budget: $60,500. Bi-weekly register reviews. Brainstorming + Delphi + SWOT. 4-category RBS defined.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Identify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risks identified across 4 RBS categories. SWOT analysis completed. Full risk register created.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Qualitative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P/I matrix: R01 and R05 rated Critical/High. Top 10 Risk Tracking table updated at Week 10.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Quantitative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EMV decision tree: Option B selected for R01 (EMV -$5,200 vs -$10,800). Sensitivity analysis covers top 4 cost risks.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Respond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10 risks have response, contingency, fallback, and residual risk plans. Secondary risks documented.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 Monitor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R01 workaround activated. R11 (new) added at Week 11. R09 closed. Go-live revised to 6 May 2026 via CR-001.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4D79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Confidential -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4D79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Melodify Music Player - Project Risk Management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2026-05-14T22:29:16.573Z</dcterms:created>
  <dcterms:modified xsi:type="dcterms:W3CDTF">2026-05-14T22:29:16.591Z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