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0D45D" w14:textId="77777777" w:rsidR="008D3CE0" w:rsidRDefault="00C502C5">
      <w:pPr>
        <w:pStyle w:val="Title"/>
      </w:pPr>
      <w:r>
        <w:t>Solar Panel Power Prediction Using Machine Learning Techniques</w:t>
      </w:r>
    </w:p>
    <w:p w14:paraId="18AFD904" w14:textId="77777777" w:rsidR="008D3CE0" w:rsidRDefault="00C502C5">
      <w:pPr>
        <w:spacing w:before="300" w:after="200"/>
        <w:jc w:val="center"/>
      </w:pPr>
      <w:r>
        <w:rPr>
          <w:b/>
          <w:bCs/>
          <w:sz w:val="28"/>
          <w:szCs w:val="28"/>
        </w:rPr>
        <w:t>A Comprehensive Case Study Using Aswan, Egypt Meteorological Data</w:t>
      </w:r>
    </w:p>
    <w:p w14:paraId="2D253124" w14:textId="77777777" w:rsidR="008D3CE0" w:rsidRDefault="00C502C5">
      <w:pPr>
        <w:spacing w:after="300"/>
        <w:jc w:val="center"/>
      </w:pPr>
      <w:r>
        <w:rPr>
          <w:b/>
          <w:bCs/>
          <w:color w:val="2E75B6"/>
          <w:sz w:val="26"/>
          <w:szCs w:val="26"/>
        </w:rPr>
        <w:t>Complete Implementation - Phase I &amp; Phase II</w:t>
      </w:r>
    </w:p>
    <w:p w14:paraId="06DAFEE2" w14:textId="77777777" w:rsidR="008D3CE0" w:rsidRDefault="00C502C5">
      <w:pPr>
        <w:spacing w:before="400" w:after="120"/>
        <w:jc w:val="center"/>
      </w:pPr>
      <w:r>
        <w:rPr>
          <w:b/>
          <w:bCs/>
          <w:sz w:val="24"/>
          <w:szCs w:val="24"/>
        </w:rPr>
        <w:t>Submitted by:</w:t>
      </w:r>
    </w:p>
    <w:p w14:paraId="1A70DE8C" w14:textId="77777777" w:rsidR="008D3CE0" w:rsidRDefault="00C502C5">
      <w:pPr>
        <w:spacing w:after="60"/>
        <w:jc w:val="center"/>
      </w:pPr>
      <w:r>
        <w:rPr>
          <w:sz w:val="24"/>
          <w:szCs w:val="24"/>
        </w:rPr>
        <w:t>Nour Mohammed Ashry</w:t>
      </w:r>
    </w:p>
    <w:p w14:paraId="77166E68" w14:textId="77777777" w:rsidR="008D3CE0" w:rsidRDefault="00C502C5">
      <w:pPr>
        <w:spacing w:after="200"/>
        <w:jc w:val="center"/>
      </w:pPr>
      <w:r>
        <w:rPr>
          <w:sz w:val="24"/>
          <w:szCs w:val="24"/>
        </w:rPr>
        <w:t>ID: 320230018</w:t>
      </w:r>
    </w:p>
    <w:p w14:paraId="32968BE9" w14:textId="77777777" w:rsidR="008D3CE0" w:rsidRDefault="00C502C5">
      <w:pPr>
        <w:spacing w:before="300" w:after="120"/>
        <w:jc w:val="center"/>
      </w:pPr>
      <w:r>
        <w:t>Course: Mathematics for Data Science (AID311)</w:t>
      </w:r>
    </w:p>
    <w:p w14:paraId="1D06C479" w14:textId="77777777" w:rsidR="008D3CE0" w:rsidRDefault="00C502C5">
      <w:r>
        <w:br w:type="page"/>
      </w:r>
    </w:p>
    <w:sdt>
      <w:sdtPr>
        <w:alias w:val="Contents"/>
        <w:id w:val="893858290"/>
        <w:showingPlcHdr/>
      </w:sdtPr>
      <w:sdtEndPr/>
      <w:sdtContent>
        <w:p w14:paraId="18F502E4" w14:textId="61C3A1C3" w:rsidR="008D3CE0" w:rsidRDefault="00C502C5">
          <w:r>
            <w:t xml:space="preserve">     </w:t>
          </w:r>
        </w:p>
      </w:sdtContent>
    </w:sdt>
    <w:p w14:paraId="0A7CA858" w14:textId="77777777" w:rsidR="008D3CE0" w:rsidRDefault="00C502C5">
      <w:r>
        <w:br w:type="page"/>
      </w:r>
    </w:p>
    <w:p w14:paraId="6B52DE54" w14:textId="77777777" w:rsidR="008D3CE0" w:rsidRDefault="00C502C5">
      <w:pPr>
        <w:pStyle w:val="Heading1"/>
      </w:pPr>
      <w:bookmarkStart w:id="0" w:name="_Toc218034346"/>
      <w:r>
        <w:t>Abstract</w:t>
      </w:r>
      <w:bookmarkEnd w:id="0"/>
    </w:p>
    <w:p w14:paraId="65283CB7" w14:textId="77777777" w:rsidR="008D3CE0" w:rsidRDefault="00C502C5">
      <w:pPr>
        <w:spacing w:after="120"/>
        <w:jc w:val="both"/>
      </w:pPr>
      <w:r>
        <w:t>Solar energy represents a critical component of global renewable energy strategies, with Egypt's Aswan region demonstrating exceptional potential due to high solar irradiance levels exceeding 6.3 kWh/m²/day and over 3,000 annual sunshine hours. This comprehensive project addresses the challenge of predicting solar panel power output through systematic application of machine learning methodologies to real-world meteorological data from Aswan, Egypt. The study implements multiple algorithms including Naive Ba</w:t>
      </w:r>
      <w:r>
        <w:t>yes, Bayesian Networks, Decision Trees, Linear Discriminant Analysis, K-Nearest Neighbors, Logistic Regression, Feed Forward Neural Networks, and Recurrent LSTM networks for classification, plus Linear Regression for continuous predictions.</w:t>
      </w:r>
    </w:p>
    <w:p w14:paraId="53AE3097" w14:textId="77777777" w:rsidR="008D3CE0" w:rsidRDefault="00C502C5">
      <w:pPr>
        <w:spacing w:after="120"/>
        <w:jc w:val="both"/>
      </w:pPr>
      <w:r>
        <w:t>The dataset comprises 370 daily meteorological observations from April-July 2022, featuring seven variables: temperature, dew point, humidity, wind speed, atmospheric pressure, and temporal components. Our methodology encompasses comprehensive data preprocessing (missing value treatment, data binning, feature engineering), extensive statistical analysis (descriptive statistics, correlation analysis, Chi-square tests, t-tests, ANOVA), advanced feature reduction (PCA retaining 95% variance, Kernel PCA with RB</w:t>
      </w:r>
      <w:r>
        <w:t>F kernels, SVD, supervised LDA), model training with 80-20 splits, and exhaustive evaluation including confusion matrices, ROC curves, 5-fold cross-validation, and learning curves for overfitting detection.</w:t>
      </w:r>
    </w:p>
    <w:p w14:paraId="5C8AF136" w14:textId="77777777" w:rsidR="008D3CE0" w:rsidRDefault="00C502C5">
      <w:pPr>
        <w:spacing w:after="200"/>
        <w:jc w:val="both"/>
      </w:pPr>
      <w:r>
        <w:t>Results demonstrate that humidity exhibits the strongest negative correlation with solar power (r=-0.72, p&lt;0.001), confirming its role as the dominant predictive feature. Among classification models, the Feed Forward Neural Network achieved superior performance with 86.49% test accuracy, 0.8612 precision, 0.8649 recall, 0.8598 F1-score, and 0.9312 ROC-AUC, validated through 5-fold cross-validation yielding 85.27%±2.34% mean accuracy. Linear Regression achieved R²=0.8734, MAE=0.67 kW, RMSE=0.89 kW for contin</w:t>
      </w:r>
      <w:r>
        <w:t>uous predictions. Statistical significance testing via ANOVA (F=5.43, p=0.0012) confirmed meaningful performance differences. This work provides validated methodologies applicable to operational solar farm management, grid integration, and supports Egypt's 2030 renewable energy targets.</w:t>
      </w:r>
    </w:p>
    <w:p w14:paraId="59549515" w14:textId="77777777" w:rsidR="008D3CE0" w:rsidRDefault="00C502C5">
      <w:r>
        <w:br w:type="page"/>
      </w:r>
    </w:p>
    <w:p w14:paraId="1CE8391F" w14:textId="77777777" w:rsidR="008D3CE0" w:rsidRDefault="00C502C5">
      <w:pPr>
        <w:pStyle w:val="Heading1"/>
      </w:pPr>
      <w:bookmarkStart w:id="1" w:name="_Toc218034347"/>
      <w:r>
        <w:t>1. Introduction</w:t>
      </w:r>
      <w:bookmarkEnd w:id="1"/>
    </w:p>
    <w:p w14:paraId="13E422B8" w14:textId="77777777" w:rsidR="008D3CE0" w:rsidRDefault="00C502C5">
      <w:pPr>
        <w:pStyle w:val="Heading2"/>
      </w:pPr>
      <w:bookmarkStart w:id="2" w:name="_Toc218034348"/>
      <w:r>
        <w:t>1.1 Define the Main Problem of This Project</w:t>
      </w:r>
      <w:bookmarkEnd w:id="2"/>
    </w:p>
    <w:p w14:paraId="3214B91F" w14:textId="77777777" w:rsidR="008D3CE0" w:rsidRDefault="00C502C5">
      <w:pPr>
        <w:spacing w:after="120"/>
        <w:jc w:val="both"/>
      </w:pPr>
      <w:r>
        <w:t>The central problem addressed in this project is developing an accurate, robust machine learning framework for predicting solar panel power output based on meteorological parameters in Aswan, Egypt. Solar power's inherent variability driven by weather conditions presents substantial challenges for grid operators, energy planners, and solar farm managers. Aswan, strategically located in Egypt's solar belt with exceptional irradiance levels exceeding 6.3 kWh/m²/day and hosting major installations including th</w:t>
      </w:r>
      <w:r>
        <w:t xml:space="preserve">e 1.8 GW </w:t>
      </w:r>
      <w:proofErr w:type="spellStart"/>
      <w:r>
        <w:t>Benban</w:t>
      </w:r>
      <w:proofErr w:type="spellEnd"/>
      <w:r>
        <w:t xml:space="preserve"> Solar Park, requires precise prediction capabilities for optimal grid integration, energy storage planning, and operational efficiency.</w:t>
      </w:r>
    </w:p>
    <w:p w14:paraId="600EB0A7" w14:textId="77777777" w:rsidR="008D3CE0" w:rsidRDefault="00C502C5">
      <w:pPr>
        <w:spacing w:after="120"/>
        <w:jc w:val="both"/>
      </w:pPr>
      <w:r>
        <w:t>This project develops both categorical classification approaches (Low/Medium/High power states for discrete operational planning) and continuous regression models (precise power value predictions for forecasting and financial modeling), achieving operational-grade accuracy suitable for real-world deployment. The framework must provide interpretable insights, maintain computational efficiency for real-time applications, and support multiple stakeholder requirements including grid operators, solar farm manage</w:t>
      </w:r>
      <w:r>
        <w:t>rs, energy traders, and policy planners.</w:t>
      </w:r>
    </w:p>
    <w:p w14:paraId="2E9BE111" w14:textId="77777777" w:rsidR="008D3CE0" w:rsidRDefault="00C502C5">
      <w:pPr>
        <w:pStyle w:val="Heading2"/>
      </w:pPr>
      <w:bookmarkStart w:id="3" w:name="_Toc218034349"/>
      <w:r>
        <w:t>1.2 Brief Description About the Techniques Used</w:t>
      </w:r>
      <w:bookmarkEnd w:id="3"/>
    </w:p>
    <w:p w14:paraId="2D162052" w14:textId="77777777" w:rsidR="008D3CE0" w:rsidRDefault="00C502C5">
      <w:pPr>
        <w:spacing w:after="120"/>
        <w:jc w:val="both"/>
      </w:pPr>
      <w:r>
        <w:t>This project employs a comprehensive suite of data science methodologies:</w:t>
      </w:r>
    </w:p>
    <w:p w14:paraId="44E2A6C8" w14:textId="77777777" w:rsidR="008D3CE0" w:rsidRDefault="00C502C5">
      <w:pPr>
        <w:pStyle w:val="ListParagraph"/>
        <w:numPr>
          <w:ilvl w:val="0"/>
          <w:numId w:val="2"/>
        </w:numPr>
        <w:spacing w:after="80"/>
      </w:pPr>
      <w:r>
        <w:t>Data Preprocessing: Missing value imputation using median-based approaches, data binning transforming continuous power into categorical classes using 33rd/67th percentiles, feature engineering extracting temporal components, Z-score standardization ensuring scale invariance</w:t>
      </w:r>
    </w:p>
    <w:p w14:paraId="46251AF3" w14:textId="77777777" w:rsidR="008D3CE0" w:rsidRDefault="00C502C5">
      <w:pPr>
        <w:pStyle w:val="ListParagraph"/>
        <w:numPr>
          <w:ilvl w:val="0"/>
          <w:numId w:val="2"/>
        </w:numPr>
        <w:spacing w:after="80"/>
      </w:pPr>
      <w:r>
        <w:t>Statistical Analysis: Descriptive statistics (mean, variance, standard deviation, skewness, kurtosis), Pearson correlation analysis, covariance matrices, hypothesis testing (Chi-square for independence, t-tests for two-group comparisons, ANOVA for multi-group analysis)</w:t>
      </w:r>
    </w:p>
    <w:p w14:paraId="1887C362" w14:textId="77777777" w:rsidR="008D3CE0" w:rsidRDefault="00C502C5">
      <w:pPr>
        <w:pStyle w:val="ListParagraph"/>
        <w:numPr>
          <w:ilvl w:val="0"/>
          <w:numId w:val="2"/>
        </w:numPr>
        <w:spacing w:after="80"/>
      </w:pPr>
      <w:r>
        <w:t>Feature Reduction: Principal Component Analysis retaining 95% variance through eigenvalue decomposition, Kernel PCA with RBF kernels for non-linear dimensionality reduction, Singular Value Decomposition for matrix factorization, supervised Linear Discriminant Analysis maximizing class separability</w:t>
      </w:r>
    </w:p>
    <w:p w14:paraId="2B5F37AE" w14:textId="77777777" w:rsidR="008D3CE0" w:rsidRDefault="00C502C5">
      <w:pPr>
        <w:pStyle w:val="ListParagraph"/>
        <w:numPr>
          <w:ilvl w:val="0"/>
          <w:numId w:val="2"/>
        </w:numPr>
        <w:spacing w:after="80"/>
      </w:pPr>
      <w:r>
        <w:t>Classification Models: Gaussian Naive Bayes, Bayesian Belief Networks, Decision Trees with entropy-based splitting (max depth=5), Linear Discriminant Analysis, K-Nearest Neighbors with three distance metrics (Euclidean, Manhattan, Minkowski), Logistic Regression with one-vs-rest multi-class strategy</w:t>
      </w:r>
    </w:p>
    <w:p w14:paraId="7EE7E713" w14:textId="77777777" w:rsidR="008D3CE0" w:rsidRDefault="00C502C5">
      <w:pPr>
        <w:pStyle w:val="ListParagraph"/>
        <w:numPr>
          <w:ilvl w:val="0"/>
          <w:numId w:val="2"/>
        </w:numPr>
        <w:spacing w:after="80"/>
      </w:pPr>
      <w:r>
        <w:t xml:space="preserve">Neural Networks: Feed Forward Multi-Layer Perceptron with architecture [64,32,16] hidden units using </w:t>
      </w:r>
      <w:proofErr w:type="spellStart"/>
      <w:r>
        <w:t>ReLU</w:t>
      </w:r>
      <w:proofErr w:type="spellEnd"/>
      <w:r>
        <w:t xml:space="preserve"> activation and Adam optimizer, Recurrent LSTM with 32 units for temporal pattern analysis</w:t>
      </w:r>
    </w:p>
    <w:p w14:paraId="2198AE14" w14:textId="77777777" w:rsidR="008D3CE0" w:rsidRDefault="00C502C5">
      <w:pPr>
        <w:pStyle w:val="ListParagraph"/>
        <w:numPr>
          <w:ilvl w:val="0"/>
          <w:numId w:val="2"/>
        </w:numPr>
        <w:spacing w:after="80"/>
      </w:pPr>
      <w:r>
        <w:t>Regression: Linear Regression with Ordinary Least Squares for continuous power predictions</w:t>
      </w:r>
    </w:p>
    <w:p w14:paraId="795AF793" w14:textId="77777777" w:rsidR="008D3CE0" w:rsidRDefault="00C502C5">
      <w:pPr>
        <w:pStyle w:val="ListParagraph"/>
        <w:numPr>
          <w:ilvl w:val="0"/>
          <w:numId w:val="2"/>
        </w:numPr>
        <w:spacing w:after="80"/>
      </w:pPr>
      <w:r>
        <w:t>Evaluation: Confusion matrices, accuracy, precision, recall, F-measure, ROC-AUC for classification; MAE, RMSE, R², Willmott's Index, Nash-Sutcliffe Efficiency, Legates-McCabe Index for regression; 5-fold cross-validation, learning curves for overfitting analysis</w:t>
      </w:r>
    </w:p>
    <w:p w14:paraId="31D8B917" w14:textId="77777777" w:rsidR="008D3CE0" w:rsidRDefault="00C502C5">
      <w:pPr>
        <w:pStyle w:val="Heading2"/>
      </w:pPr>
      <w:bookmarkStart w:id="4" w:name="_Toc218034350"/>
      <w:r>
        <w:t>1.3 The Main Contribution You Added to This Project</w:t>
      </w:r>
      <w:bookmarkEnd w:id="4"/>
    </w:p>
    <w:p w14:paraId="62417667" w14:textId="77777777" w:rsidR="008D3CE0" w:rsidRDefault="00C502C5">
      <w:pPr>
        <w:pStyle w:val="ListParagraph"/>
        <w:numPr>
          <w:ilvl w:val="0"/>
          <w:numId w:val="2"/>
        </w:numPr>
        <w:spacing w:after="80"/>
      </w:pPr>
      <w:r>
        <w:t>Comprehensive Algorithmic Comparison: Systematic evaluation of 8+ machine learning algorithms providing quantitative performance benchmarks for solar prediction in Aswan's unique high-irradiance, low-humidity climate</w:t>
      </w:r>
    </w:p>
    <w:p w14:paraId="04683F76" w14:textId="77777777" w:rsidR="008D3CE0" w:rsidRDefault="00C502C5">
      <w:pPr>
        <w:pStyle w:val="ListParagraph"/>
        <w:numPr>
          <w:ilvl w:val="0"/>
          <w:numId w:val="2"/>
        </w:numPr>
        <w:spacing w:after="80"/>
      </w:pPr>
      <w:r>
        <w:t>Dual Prediction Paradigm: Both classification (86.49% accuracy) and regression (R²=0.8734) approaches addressing different operational requirements</w:t>
      </w:r>
    </w:p>
    <w:p w14:paraId="2E5756E1" w14:textId="77777777" w:rsidR="008D3CE0" w:rsidRDefault="00C502C5">
      <w:pPr>
        <w:pStyle w:val="ListParagraph"/>
        <w:numPr>
          <w:ilvl w:val="0"/>
          <w:numId w:val="2"/>
        </w:numPr>
        <w:spacing w:after="80"/>
      </w:pPr>
      <w:r>
        <w:t>Feature Importance Quantification: Definitive identification of humidity as dominant predictor (r=-0.72, p&lt;0.001) through multiple independent analyses</w:t>
      </w:r>
    </w:p>
    <w:p w14:paraId="67ACB460" w14:textId="77777777" w:rsidR="008D3CE0" w:rsidRDefault="00C502C5">
      <w:pPr>
        <w:pStyle w:val="ListParagraph"/>
        <w:numPr>
          <w:ilvl w:val="0"/>
          <w:numId w:val="2"/>
        </w:numPr>
        <w:spacing w:after="80"/>
      </w:pPr>
      <w:r>
        <w:t>Advanced Deep Learning: Successful implementation of Feed Forward and LSTM architectures with proper regularization, demonstrating neural networks' 4-5% advantage over traditional methods</w:t>
      </w:r>
    </w:p>
    <w:p w14:paraId="6790C161" w14:textId="77777777" w:rsidR="008D3CE0" w:rsidRDefault="00C502C5">
      <w:pPr>
        <w:pStyle w:val="ListParagraph"/>
        <w:numPr>
          <w:ilvl w:val="0"/>
          <w:numId w:val="2"/>
        </w:numPr>
        <w:spacing w:after="80"/>
      </w:pPr>
      <w:r>
        <w:t>Rigorous Statistical Validation: Comprehensive evaluation including cross-validation, learning curves, ANOVA, pairwise t-tests confirming findings represent genuine differences</w:t>
      </w:r>
    </w:p>
    <w:p w14:paraId="3757A5C4" w14:textId="77777777" w:rsidR="008D3CE0" w:rsidRDefault="00C502C5">
      <w:pPr>
        <w:pStyle w:val="ListParagraph"/>
        <w:numPr>
          <w:ilvl w:val="0"/>
          <w:numId w:val="2"/>
        </w:numPr>
        <w:spacing w:after="80"/>
      </w:pPr>
      <w:r>
        <w:t xml:space="preserve">Location-Specific Modeling: First comprehensive study for Aswan, directly applicable to </w:t>
      </w:r>
      <w:proofErr w:type="spellStart"/>
      <w:r>
        <w:t>Benban</w:t>
      </w:r>
      <w:proofErr w:type="spellEnd"/>
      <w:r>
        <w:t xml:space="preserve"> Solar Park and transferable to similar solar belt regions</w:t>
      </w:r>
    </w:p>
    <w:p w14:paraId="387F2FE3" w14:textId="77777777" w:rsidR="008D3CE0" w:rsidRDefault="00C502C5">
      <w:pPr>
        <w:pStyle w:val="ListParagraph"/>
        <w:numPr>
          <w:ilvl w:val="0"/>
          <w:numId w:val="2"/>
        </w:numPr>
        <w:spacing w:after="80"/>
      </w:pPr>
      <w:r>
        <w:t>Operational Readiness: Achieved accuracy meeting thresholds for real-world deployment in grid management and energy trading</w:t>
      </w:r>
    </w:p>
    <w:p w14:paraId="025CEF96" w14:textId="77777777" w:rsidR="008D3CE0" w:rsidRDefault="00C502C5">
      <w:pPr>
        <w:pStyle w:val="Heading2"/>
      </w:pPr>
      <w:bookmarkStart w:id="5" w:name="_Toc218034351"/>
      <w:r>
        <w:t>1.4 Organization of the Rest of the Project</w:t>
      </w:r>
      <w:bookmarkEnd w:id="5"/>
    </w:p>
    <w:p w14:paraId="425FF1FC" w14:textId="77777777" w:rsidR="008D3CE0" w:rsidRDefault="00C502C5">
      <w:pPr>
        <w:spacing w:after="120"/>
        <w:jc w:val="both"/>
      </w:pPr>
      <w:r>
        <w:t>Section 2 presents Related Work reviewing 10+ studies with comparison table. Section 3 describes Methodology with detailed explanations of preprocessing, statistical analysis, feature reduction, classification, neural networks, regression, and evaluation metrics. Section 4 presents the Proposed Model architecture with five integrated phases and high-resolution diagrams. Section 5 provides complete Results and Discussion including dataset description, preprocessing results, statistical tests, feature reducti</w:t>
      </w:r>
      <w:r>
        <w:t>on comparisons, classification performance tables, cross-validation results, overfitting analysis, regression metrics, and comprehensive discussion. Section 6 concludes with summary and Future Work directions. Section 7 lists References in APA format.</w:t>
      </w:r>
    </w:p>
    <w:p w14:paraId="75D315A1" w14:textId="77777777" w:rsidR="008D3CE0" w:rsidRDefault="00C502C5">
      <w:r>
        <w:br w:type="page"/>
      </w:r>
    </w:p>
    <w:p w14:paraId="3DF1C477" w14:textId="77777777" w:rsidR="008D3CE0" w:rsidRDefault="00C502C5">
      <w:pPr>
        <w:pStyle w:val="Heading1"/>
      </w:pPr>
      <w:bookmarkStart w:id="6" w:name="_Toc218034352"/>
      <w:r>
        <w:t>2. Related Work</w:t>
      </w:r>
      <w:bookmarkEnd w:id="6"/>
    </w:p>
    <w:p w14:paraId="7F0AD02F" w14:textId="77777777" w:rsidR="008D3CE0" w:rsidRDefault="00C502C5">
      <w:pPr>
        <w:spacing w:after="120"/>
        <w:jc w:val="both"/>
      </w:pPr>
      <w:r>
        <w:t>Solar power prediction has attracted substantial research attention. This section reviews pertinent literature systematically. Table 2.1 summarizes 12 significant studies with methodologies and results.</w:t>
      </w:r>
    </w:p>
    <w:p w14:paraId="5CE19BCD" w14:textId="77777777" w:rsidR="008D3CE0" w:rsidRDefault="00C502C5">
      <w:pPr>
        <w:spacing w:before="100" w:after="80"/>
        <w:jc w:val="both"/>
      </w:pPr>
      <w:r>
        <w:rPr>
          <w:b/>
          <w:bCs/>
        </w:rPr>
        <w:t>Table 2.1: Related Work Comparison - Solar Power Prediction Studies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2076"/>
        <w:gridCol w:w="3249"/>
        <w:gridCol w:w="3158"/>
      </w:tblGrid>
      <w:tr w:rsidR="008D3CE0" w14:paraId="21905CD2" w14:textId="77777777">
        <w:trPr>
          <w:tblHeader/>
        </w:trPr>
        <w:tc>
          <w:tcPr>
            <w:tcW w:w="300" w:type="pct"/>
            <w:tcBorders>
              <w:top w:val="single" w:sz="1" w:space="0" w:color="000000"/>
              <w:left w:val="single" w:sz="1" w:space="0" w:color="000000"/>
              <w:bottom w:val="single" w:sz="1" w:space="0" w:color="000000"/>
              <w:right w:val="single" w:sz="1" w:space="0" w:color="000000"/>
            </w:tcBorders>
            <w:shd w:val="clear" w:color="auto" w:fill="4472C4"/>
            <w:vAlign w:val="center"/>
          </w:tcPr>
          <w:p w14:paraId="5622E3B5" w14:textId="77777777" w:rsidR="008D3CE0" w:rsidRDefault="00C502C5">
            <w:pPr>
              <w:spacing w:after="120"/>
              <w:jc w:val="center"/>
            </w:pPr>
            <w:r>
              <w:rPr>
                <w:b/>
                <w:bCs/>
                <w:color w:val="FFFFFF"/>
                <w:sz w:val="20"/>
                <w:szCs w:val="20"/>
              </w:rPr>
              <w:t>[Ref]</w:t>
            </w:r>
          </w:p>
        </w:tc>
        <w:tc>
          <w:tcPr>
            <w:tcW w:w="1150" w:type="pct"/>
            <w:tcBorders>
              <w:top w:val="single" w:sz="1" w:space="0" w:color="000000"/>
              <w:left w:val="single" w:sz="1" w:space="0" w:color="000000"/>
              <w:bottom w:val="single" w:sz="1" w:space="0" w:color="000000"/>
              <w:right w:val="single" w:sz="1" w:space="0" w:color="000000"/>
            </w:tcBorders>
            <w:shd w:val="clear" w:color="auto" w:fill="4472C4"/>
            <w:vAlign w:val="center"/>
          </w:tcPr>
          <w:p w14:paraId="13868799" w14:textId="77777777" w:rsidR="008D3CE0" w:rsidRDefault="00C502C5">
            <w:pPr>
              <w:spacing w:after="120"/>
              <w:jc w:val="center"/>
            </w:pPr>
            <w:r>
              <w:rPr>
                <w:b/>
                <w:bCs/>
                <w:color w:val="FFFFFF"/>
                <w:sz w:val="20"/>
                <w:szCs w:val="20"/>
              </w:rPr>
              <w:t>Author(s) &amp; Year</w:t>
            </w:r>
          </w:p>
        </w:tc>
        <w:tc>
          <w:tcPr>
            <w:tcW w:w="1800" w:type="pct"/>
            <w:tcBorders>
              <w:top w:val="single" w:sz="1" w:space="0" w:color="000000"/>
              <w:left w:val="single" w:sz="1" w:space="0" w:color="000000"/>
              <w:bottom w:val="single" w:sz="1" w:space="0" w:color="000000"/>
              <w:right w:val="single" w:sz="1" w:space="0" w:color="000000"/>
            </w:tcBorders>
            <w:shd w:val="clear" w:color="auto" w:fill="4472C4"/>
            <w:vAlign w:val="center"/>
          </w:tcPr>
          <w:p w14:paraId="2B0CC130" w14:textId="77777777" w:rsidR="008D3CE0" w:rsidRDefault="00C502C5">
            <w:pPr>
              <w:spacing w:after="120"/>
              <w:jc w:val="center"/>
            </w:pPr>
            <w:r>
              <w:rPr>
                <w:b/>
                <w:bCs/>
                <w:color w:val="FFFFFF"/>
                <w:sz w:val="20"/>
                <w:szCs w:val="20"/>
              </w:rPr>
              <w:t>Methods Applied</w:t>
            </w:r>
          </w:p>
        </w:tc>
        <w:tc>
          <w:tcPr>
            <w:tcW w:w="1750" w:type="pct"/>
            <w:tcBorders>
              <w:top w:val="single" w:sz="1" w:space="0" w:color="000000"/>
              <w:left w:val="single" w:sz="1" w:space="0" w:color="000000"/>
              <w:bottom w:val="single" w:sz="1" w:space="0" w:color="000000"/>
              <w:right w:val="single" w:sz="1" w:space="0" w:color="000000"/>
            </w:tcBorders>
            <w:shd w:val="clear" w:color="auto" w:fill="4472C4"/>
            <w:vAlign w:val="center"/>
          </w:tcPr>
          <w:p w14:paraId="235C28A7" w14:textId="77777777" w:rsidR="008D3CE0" w:rsidRDefault="00C502C5">
            <w:pPr>
              <w:spacing w:after="120"/>
              <w:jc w:val="center"/>
            </w:pPr>
            <w:r>
              <w:rPr>
                <w:b/>
                <w:bCs/>
                <w:color w:val="FFFFFF"/>
                <w:sz w:val="20"/>
                <w:szCs w:val="20"/>
              </w:rPr>
              <w:t>Results Achieved</w:t>
            </w:r>
          </w:p>
        </w:tc>
      </w:tr>
      <w:tr w:rsidR="008D3CE0" w14:paraId="68D767F3"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3A45A913" w14:textId="77777777" w:rsidR="008D3CE0" w:rsidRDefault="00C502C5">
            <w:pPr>
              <w:spacing w:after="120"/>
              <w:jc w:val="center"/>
            </w:pPr>
            <w:r>
              <w:t>[1]</w:t>
            </w:r>
          </w:p>
        </w:tc>
        <w:tc>
          <w:tcPr>
            <w:tcW w:w="0" w:type="auto"/>
            <w:tcBorders>
              <w:top w:val="single" w:sz="1" w:space="0" w:color="000000"/>
              <w:left w:val="single" w:sz="1" w:space="0" w:color="000000"/>
              <w:bottom w:val="single" w:sz="1" w:space="0" w:color="000000"/>
              <w:right w:val="single" w:sz="1" w:space="0" w:color="000000"/>
            </w:tcBorders>
            <w:vAlign w:val="center"/>
          </w:tcPr>
          <w:p w14:paraId="1D740E01" w14:textId="77777777" w:rsidR="008D3CE0" w:rsidRDefault="00C502C5">
            <w:pPr>
              <w:spacing w:after="120"/>
            </w:pPr>
            <w:r>
              <w:t>MDPI Electronics, 2025</w:t>
            </w:r>
          </w:p>
        </w:tc>
        <w:tc>
          <w:tcPr>
            <w:tcW w:w="0" w:type="auto"/>
            <w:tcBorders>
              <w:top w:val="single" w:sz="1" w:space="0" w:color="000000"/>
              <w:left w:val="single" w:sz="1" w:space="0" w:color="000000"/>
              <w:bottom w:val="single" w:sz="1" w:space="0" w:color="000000"/>
              <w:right w:val="single" w:sz="1" w:space="0" w:color="000000"/>
            </w:tcBorders>
            <w:vAlign w:val="center"/>
          </w:tcPr>
          <w:p w14:paraId="0849F683" w14:textId="77777777" w:rsidR="008D3CE0" w:rsidRDefault="00C502C5">
            <w:pPr>
              <w:spacing w:after="120"/>
            </w:pPr>
            <w:r>
              <w:t xml:space="preserve">Linear Regression, Decision Tree, Random Forest, </w:t>
            </w:r>
            <w:proofErr w:type="spellStart"/>
            <w:r>
              <w:t>XGBoost</w:t>
            </w:r>
            <w:proofErr w:type="spellEnd"/>
            <w:r>
              <w:t xml:space="preserve"> for forecasting</w:t>
            </w:r>
          </w:p>
        </w:tc>
        <w:tc>
          <w:tcPr>
            <w:tcW w:w="0" w:type="auto"/>
            <w:tcBorders>
              <w:top w:val="single" w:sz="1" w:space="0" w:color="000000"/>
              <w:left w:val="single" w:sz="1" w:space="0" w:color="000000"/>
              <w:bottom w:val="single" w:sz="1" w:space="0" w:color="000000"/>
              <w:right w:val="single" w:sz="1" w:space="0" w:color="000000"/>
            </w:tcBorders>
            <w:vAlign w:val="center"/>
          </w:tcPr>
          <w:p w14:paraId="1882B145" w14:textId="77777777" w:rsidR="008D3CE0" w:rsidRDefault="00C502C5">
            <w:pPr>
              <w:spacing w:after="120"/>
            </w:pPr>
            <w:proofErr w:type="spellStart"/>
            <w:r>
              <w:t>XGBoost</w:t>
            </w:r>
            <w:proofErr w:type="spellEnd"/>
            <w:r>
              <w:t xml:space="preserve"> best: RMSE&lt;0.6, R²&gt;0.95 for 24-hour forecast</w:t>
            </w:r>
          </w:p>
        </w:tc>
      </w:tr>
      <w:tr w:rsidR="008D3CE0" w14:paraId="4BF75CB3"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2ABBC4D9" w14:textId="77777777" w:rsidR="008D3CE0" w:rsidRDefault="00C502C5">
            <w:pPr>
              <w:spacing w:after="120"/>
              <w:jc w:val="center"/>
            </w:pPr>
            <w:r>
              <w:t>[2]</w:t>
            </w:r>
          </w:p>
        </w:tc>
        <w:tc>
          <w:tcPr>
            <w:tcW w:w="0" w:type="auto"/>
            <w:tcBorders>
              <w:top w:val="single" w:sz="1" w:space="0" w:color="000000"/>
              <w:left w:val="single" w:sz="1" w:space="0" w:color="000000"/>
              <w:bottom w:val="single" w:sz="1" w:space="0" w:color="000000"/>
              <w:right w:val="single" w:sz="1" w:space="0" w:color="000000"/>
            </w:tcBorders>
            <w:vAlign w:val="center"/>
          </w:tcPr>
          <w:p w14:paraId="007B7E12" w14:textId="77777777" w:rsidR="008D3CE0" w:rsidRDefault="00C502C5">
            <w:pPr>
              <w:spacing w:after="120"/>
            </w:pPr>
            <w:proofErr w:type="spellStart"/>
            <w:r>
              <w:t>ArXiv</w:t>
            </w:r>
            <w:proofErr w:type="spellEnd"/>
            <w:r>
              <w:t>, 2023</w:t>
            </w:r>
          </w:p>
        </w:tc>
        <w:tc>
          <w:tcPr>
            <w:tcW w:w="0" w:type="auto"/>
            <w:tcBorders>
              <w:top w:val="single" w:sz="1" w:space="0" w:color="000000"/>
              <w:left w:val="single" w:sz="1" w:space="0" w:color="000000"/>
              <w:bottom w:val="single" w:sz="1" w:space="0" w:color="000000"/>
              <w:right w:val="single" w:sz="1" w:space="0" w:color="000000"/>
            </w:tcBorders>
            <w:vAlign w:val="center"/>
          </w:tcPr>
          <w:p w14:paraId="1CA025B9" w14:textId="77777777" w:rsidR="008D3CE0" w:rsidRDefault="00C502C5">
            <w:pPr>
              <w:spacing w:after="120"/>
            </w:pPr>
            <w:r>
              <w:t>SVM, Random Forest, Gradient Boosting ensemble methods</w:t>
            </w:r>
          </w:p>
        </w:tc>
        <w:tc>
          <w:tcPr>
            <w:tcW w:w="0" w:type="auto"/>
            <w:tcBorders>
              <w:top w:val="single" w:sz="1" w:space="0" w:color="000000"/>
              <w:left w:val="single" w:sz="1" w:space="0" w:color="000000"/>
              <w:bottom w:val="single" w:sz="1" w:space="0" w:color="000000"/>
              <w:right w:val="single" w:sz="1" w:space="0" w:color="000000"/>
            </w:tcBorders>
            <w:vAlign w:val="center"/>
          </w:tcPr>
          <w:p w14:paraId="46D3F1FD" w14:textId="77777777" w:rsidR="008D3CE0" w:rsidRDefault="00C502C5">
            <w:pPr>
              <w:spacing w:after="120"/>
            </w:pPr>
            <w:r>
              <w:t>Ensemble 99% AUC, superior combined performance</w:t>
            </w:r>
          </w:p>
        </w:tc>
      </w:tr>
      <w:tr w:rsidR="008D3CE0" w14:paraId="006C3BE9"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6BAC22D4" w14:textId="77777777" w:rsidR="008D3CE0" w:rsidRDefault="00C502C5">
            <w:pPr>
              <w:spacing w:after="120"/>
              <w:jc w:val="center"/>
            </w:pPr>
            <w:r>
              <w:t>[3]</w:t>
            </w:r>
          </w:p>
        </w:tc>
        <w:tc>
          <w:tcPr>
            <w:tcW w:w="0" w:type="auto"/>
            <w:tcBorders>
              <w:top w:val="single" w:sz="1" w:space="0" w:color="000000"/>
              <w:left w:val="single" w:sz="1" w:space="0" w:color="000000"/>
              <w:bottom w:val="single" w:sz="1" w:space="0" w:color="000000"/>
              <w:right w:val="single" w:sz="1" w:space="0" w:color="000000"/>
            </w:tcBorders>
            <w:vAlign w:val="center"/>
          </w:tcPr>
          <w:p w14:paraId="45C11D1F" w14:textId="77777777" w:rsidR="008D3CE0" w:rsidRDefault="00C502C5">
            <w:pPr>
              <w:spacing w:after="120"/>
            </w:pPr>
            <w:proofErr w:type="spellStart"/>
            <w:r>
              <w:t>ArXiv</w:t>
            </w:r>
            <w:proofErr w:type="spellEnd"/>
            <w:r>
              <w:t>, 2024</w:t>
            </w:r>
          </w:p>
        </w:tc>
        <w:tc>
          <w:tcPr>
            <w:tcW w:w="0" w:type="auto"/>
            <w:tcBorders>
              <w:top w:val="single" w:sz="1" w:space="0" w:color="000000"/>
              <w:left w:val="single" w:sz="1" w:space="0" w:color="000000"/>
              <w:bottom w:val="single" w:sz="1" w:space="0" w:color="000000"/>
              <w:right w:val="single" w:sz="1" w:space="0" w:color="000000"/>
            </w:tcBorders>
            <w:vAlign w:val="center"/>
          </w:tcPr>
          <w:p w14:paraId="1C86FCB7" w14:textId="77777777" w:rsidR="008D3CE0" w:rsidRDefault="00C502C5">
            <w:pPr>
              <w:spacing w:after="120"/>
            </w:pPr>
            <w:r>
              <w:t>Conv2D-LSTM, Power Transform normalization, Zero-Inflated modeling</w:t>
            </w:r>
          </w:p>
        </w:tc>
        <w:tc>
          <w:tcPr>
            <w:tcW w:w="0" w:type="auto"/>
            <w:tcBorders>
              <w:top w:val="single" w:sz="1" w:space="0" w:color="000000"/>
              <w:left w:val="single" w:sz="1" w:space="0" w:color="000000"/>
              <w:bottom w:val="single" w:sz="1" w:space="0" w:color="000000"/>
              <w:right w:val="single" w:sz="1" w:space="0" w:color="000000"/>
            </w:tcBorders>
            <w:vAlign w:val="center"/>
          </w:tcPr>
          <w:p w14:paraId="0199B2C7" w14:textId="77777777" w:rsidR="008D3CE0" w:rsidRDefault="00C502C5">
            <w:pPr>
              <w:spacing w:after="120"/>
            </w:pPr>
            <w:r>
              <w:t>R²=0.9691, MAE=0.18, RMSE=0.10 demonstrating deep learning effectiveness</w:t>
            </w:r>
          </w:p>
        </w:tc>
      </w:tr>
      <w:tr w:rsidR="008D3CE0" w14:paraId="352980DD"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5343154A" w14:textId="77777777" w:rsidR="008D3CE0" w:rsidRDefault="00C502C5">
            <w:pPr>
              <w:spacing w:after="120"/>
              <w:jc w:val="center"/>
            </w:pPr>
            <w:r>
              <w:t>[4]</w:t>
            </w:r>
          </w:p>
        </w:tc>
        <w:tc>
          <w:tcPr>
            <w:tcW w:w="0" w:type="auto"/>
            <w:tcBorders>
              <w:top w:val="single" w:sz="1" w:space="0" w:color="000000"/>
              <w:left w:val="single" w:sz="1" w:space="0" w:color="000000"/>
              <w:bottom w:val="single" w:sz="1" w:space="0" w:color="000000"/>
              <w:right w:val="single" w:sz="1" w:space="0" w:color="000000"/>
            </w:tcBorders>
            <w:vAlign w:val="center"/>
          </w:tcPr>
          <w:p w14:paraId="4F948D56" w14:textId="77777777" w:rsidR="008D3CE0" w:rsidRDefault="00C502C5">
            <w:pPr>
              <w:spacing w:after="120"/>
            </w:pPr>
            <w:r>
              <w:t>MDPI Sustainability, 2024</w:t>
            </w:r>
          </w:p>
        </w:tc>
        <w:tc>
          <w:tcPr>
            <w:tcW w:w="0" w:type="auto"/>
            <w:tcBorders>
              <w:top w:val="single" w:sz="1" w:space="0" w:color="000000"/>
              <w:left w:val="single" w:sz="1" w:space="0" w:color="000000"/>
              <w:bottom w:val="single" w:sz="1" w:space="0" w:color="000000"/>
              <w:right w:val="single" w:sz="1" w:space="0" w:color="000000"/>
            </w:tcBorders>
            <w:vAlign w:val="center"/>
          </w:tcPr>
          <w:p w14:paraId="10FEF87B" w14:textId="77777777" w:rsidR="008D3CE0" w:rsidRDefault="00C502C5">
            <w:pPr>
              <w:spacing w:after="120"/>
            </w:pPr>
            <w:r>
              <w:t>LGBM, K-NN for microgrid solar forecasting</w:t>
            </w:r>
          </w:p>
        </w:tc>
        <w:tc>
          <w:tcPr>
            <w:tcW w:w="0" w:type="auto"/>
            <w:tcBorders>
              <w:top w:val="single" w:sz="1" w:space="0" w:color="000000"/>
              <w:left w:val="single" w:sz="1" w:space="0" w:color="000000"/>
              <w:bottom w:val="single" w:sz="1" w:space="0" w:color="000000"/>
              <w:right w:val="single" w:sz="1" w:space="0" w:color="000000"/>
            </w:tcBorders>
            <w:vAlign w:val="center"/>
          </w:tcPr>
          <w:p w14:paraId="208F512A" w14:textId="77777777" w:rsidR="008D3CE0" w:rsidRDefault="00C502C5">
            <w:pPr>
              <w:spacing w:after="120"/>
            </w:pPr>
            <w:r>
              <w:t>LGBM superior: faster training, higher accuracy for microgrids</w:t>
            </w:r>
          </w:p>
        </w:tc>
      </w:tr>
      <w:tr w:rsidR="008D3CE0" w14:paraId="364075BE"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14417880" w14:textId="77777777" w:rsidR="008D3CE0" w:rsidRDefault="00C502C5">
            <w:pPr>
              <w:spacing w:after="120"/>
              <w:jc w:val="center"/>
            </w:pPr>
            <w:r>
              <w:t>[5]</w:t>
            </w:r>
          </w:p>
        </w:tc>
        <w:tc>
          <w:tcPr>
            <w:tcW w:w="0" w:type="auto"/>
            <w:tcBorders>
              <w:top w:val="single" w:sz="1" w:space="0" w:color="000000"/>
              <w:left w:val="single" w:sz="1" w:space="0" w:color="000000"/>
              <w:bottom w:val="single" w:sz="1" w:space="0" w:color="000000"/>
              <w:right w:val="single" w:sz="1" w:space="0" w:color="000000"/>
            </w:tcBorders>
            <w:vAlign w:val="center"/>
          </w:tcPr>
          <w:p w14:paraId="2EB894A7" w14:textId="77777777" w:rsidR="008D3CE0" w:rsidRDefault="00C502C5">
            <w:pPr>
              <w:spacing w:after="120"/>
            </w:pPr>
            <w:r>
              <w:t>Springer, 2015</w:t>
            </w:r>
          </w:p>
        </w:tc>
        <w:tc>
          <w:tcPr>
            <w:tcW w:w="0" w:type="auto"/>
            <w:tcBorders>
              <w:top w:val="single" w:sz="1" w:space="0" w:color="000000"/>
              <w:left w:val="single" w:sz="1" w:space="0" w:color="000000"/>
              <w:bottom w:val="single" w:sz="1" w:space="0" w:color="000000"/>
              <w:right w:val="single" w:sz="1" w:space="0" w:color="000000"/>
            </w:tcBorders>
            <w:vAlign w:val="center"/>
          </w:tcPr>
          <w:p w14:paraId="7A2B8F73" w14:textId="77777777" w:rsidR="008D3CE0" w:rsidRDefault="00C502C5">
            <w:pPr>
              <w:spacing w:after="120"/>
            </w:pPr>
            <w:r>
              <w:t xml:space="preserve">SVM, Gradient Boosted Regression, </w:t>
            </w:r>
            <w:proofErr w:type="spellStart"/>
            <w:r>
              <w:t>ReliefF</w:t>
            </w:r>
            <w:proofErr w:type="spellEnd"/>
            <w:r>
              <w:t xml:space="preserve"> feature selection</w:t>
            </w:r>
          </w:p>
        </w:tc>
        <w:tc>
          <w:tcPr>
            <w:tcW w:w="0" w:type="auto"/>
            <w:tcBorders>
              <w:top w:val="single" w:sz="1" w:space="0" w:color="000000"/>
              <w:left w:val="single" w:sz="1" w:space="0" w:color="000000"/>
              <w:bottom w:val="single" w:sz="1" w:space="0" w:color="000000"/>
              <w:right w:val="single" w:sz="1" w:space="0" w:color="000000"/>
            </w:tcBorders>
            <w:vAlign w:val="center"/>
          </w:tcPr>
          <w:p w14:paraId="742B253C" w14:textId="77777777" w:rsidR="008D3CE0" w:rsidRDefault="00C502C5">
            <w:pPr>
              <w:spacing w:after="120"/>
            </w:pPr>
            <w:r>
              <w:t>GBR outperformed SVM by 8-12%, feature selection critical</w:t>
            </w:r>
          </w:p>
        </w:tc>
      </w:tr>
      <w:tr w:rsidR="008D3CE0" w14:paraId="551B14F4"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61F1D91B" w14:textId="77777777" w:rsidR="008D3CE0" w:rsidRDefault="00C502C5">
            <w:pPr>
              <w:spacing w:after="120"/>
              <w:jc w:val="center"/>
            </w:pPr>
            <w:r>
              <w:t>[6]</w:t>
            </w:r>
          </w:p>
        </w:tc>
        <w:tc>
          <w:tcPr>
            <w:tcW w:w="0" w:type="auto"/>
            <w:tcBorders>
              <w:top w:val="single" w:sz="1" w:space="0" w:color="000000"/>
              <w:left w:val="single" w:sz="1" w:space="0" w:color="000000"/>
              <w:bottom w:val="single" w:sz="1" w:space="0" w:color="000000"/>
              <w:right w:val="single" w:sz="1" w:space="0" w:color="000000"/>
            </w:tcBorders>
            <w:vAlign w:val="center"/>
          </w:tcPr>
          <w:p w14:paraId="1622CDE8" w14:textId="77777777" w:rsidR="008D3CE0" w:rsidRDefault="00C502C5">
            <w:pPr>
              <w:spacing w:after="120"/>
            </w:pPr>
            <w:proofErr w:type="spellStart"/>
            <w:r>
              <w:t>IntechOpen</w:t>
            </w:r>
            <w:proofErr w:type="spellEnd"/>
            <w:r>
              <w:t>, 2024</w:t>
            </w:r>
          </w:p>
        </w:tc>
        <w:tc>
          <w:tcPr>
            <w:tcW w:w="0" w:type="auto"/>
            <w:tcBorders>
              <w:top w:val="single" w:sz="1" w:space="0" w:color="000000"/>
              <w:left w:val="single" w:sz="1" w:space="0" w:color="000000"/>
              <w:bottom w:val="single" w:sz="1" w:space="0" w:color="000000"/>
              <w:right w:val="single" w:sz="1" w:space="0" w:color="000000"/>
            </w:tcBorders>
            <w:vAlign w:val="center"/>
          </w:tcPr>
          <w:p w14:paraId="504202BD" w14:textId="77777777" w:rsidR="008D3CE0" w:rsidRDefault="00C502C5">
            <w:pPr>
              <w:spacing w:after="120"/>
            </w:pPr>
            <w:r>
              <w:t>Random Forest, SVM (multiple kernels), Artificial Neural Networks</w:t>
            </w:r>
          </w:p>
        </w:tc>
        <w:tc>
          <w:tcPr>
            <w:tcW w:w="0" w:type="auto"/>
            <w:tcBorders>
              <w:top w:val="single" w:sz="1" w:space="0" w:color="000000"/>
              <w:left w:val="single" w:sz="1" w:space="0" w:color="000000"/>
              <w:bottom w:val="single" w:sz="1" w:space="0" w:color="000000"/>
              <w:right w:val="single" w:sz="1" w:space="0" w:color="000000"/>
            </w:tcBorders>
            <w:vAlign w:val="center"/>
          </w:tcPr>
          <w:p w14:paraId="0F6FF51D" w14:textId="77777777" w:rsidR="008D3CE0" w:rsidRDefault="00C502C5">
            <w:pPr>
              <w:spacing w:after="120"/>
            </w:pPr>
            <w:r>
              <w:t>RF 91% accuracy, ensemble 93% via weighted voting</w:t>
            </w:r>
          </w:p>
        </w:tc>
      </w:tr>
      <w:tr w:rsidR="008D3CE0" w14:paraId="1A56E8DE"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0AFFB00F" w14:textId="77777777" w:rsidR="008D3CE0" w:rsidRDefault="00C502C5">
            <w:pPr>
              <w:spacing w:after="120"/>
              <w:jc w:val="center"/>
            </w:pPr>
            <w:r>
              <w:t>[7]</w:t>
            </w:r>
          </w:p>
        </w:tc>
        <w:tc>
          <w:tcPr>
            <w:tcW w:w="0" w:type="auto"/>
            <w:tcBorders>
              <w:top w:val="single" w:sz="1" w:space="0" w:color="000000"/>
              <w:left w:val="single" w:sz="1" w:space="0" w:color="000000"/>
              <w:bottom w:val="single" w:sz="1" w:space="0" w:color="000000"/>
              <w:right w:val="single" w:sz="1" w:space="0" w:color="000000"/>
            </w:tcBorders>
            <w:vAlign w:val="center"/>
          </w:tcPr>
          <w:p w14:paraId="0E11D3A5" w14:textId="77777777" w:rsidR="008D3CE0" w:rsidRDefault="00C502C5">
            <w:pPr>
              <w:spacing w:after="120"/>
            </w:pPr>
            <w:r>
              <w:t>Nature Scientific Reports, 2025</w:t>
            </w:r>
          </w:p>
        </w:tc>
        <w:tc>
          <w:tcPr>
            <w:tcW w:w="0" w:type="auto"/>
            <w:tcBorders>
              <w:top w:val="single" w:sz="1" w:space="0" w:color="000000"/>
              <w:left w:val="single" w:sz="1" w:space="0" w:color="000000"/>
              <w:bottom w:val="single" w:sz="1" w:space="0" w:color="000000"/>
              <w:right w:val="single" w:sz="1" w:space="0" w:color="000000"/>
            </w:tcBorders>
            <w:vAlign w:val="center"/>
          </w:tcPr>
          <w:p w14:paraId="5CF10A27" w14:textId="77777777" w:rsidR="008D3CE0" w:rsidRDefault="00C502C5">
            <w:pPr>
              <w:spacing w:after="120"/>
            </w:pPr>
            <w:r>
              <w:t>DTR, GBR, ANN for Maximum Power Point Tracking prediction</w:t>
            </w:r>
          </w:p>
        </w:tc>
        <w:tc>
          <w:tcPr>
            <w:tcW w:w="0" w:type="auto"/>
            <w:tcBorders>
              <w:top w:val="single" w:sz="1" w:space="0" w:color="000000"/>
              <w:left w:val="single" w:sz="1" w:space="0" w:color="000000"/>
              <w:bottom w:val="single" w:sz="1" w:space="0" w:color="000000"/>
              <w:right w:val="single" w:sz="1" w:space="0" w:color="000000"/>
            </w:tcBorders>
            <w:vAlign w:val="center"/>
          </w:tcPr>
          <w:p w14:paraId="261F5043" w14:textId="77777777" w:rsidR="008D3CE0" w:rsidRDefault="00C502C5">
            <w:pPr>
              <w:spacing w:after="120"/>
            </w:pPr>
            <w:r>
              <w:t xml:space="preserve">DTR highest: RMSE=0.00788 for Pm, 0.000075 for </w:t>
            </w:r>
            <w:proofErr w:type="spellStart"/>
            <w:r>
              <w:t>Im</w:t>
            </w:r>
            <w:proofErr w:type="spellEnd"/>
          </w:p>
        </w:tc>
      </w:tr>
      <w:tr w:rsidR="008D3CE0" w14:paraId="0C2054B9"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13304DEA" w14:textId="77777777" w:rsidR="008D3CE0" w:rsidRDefault="00C502C5">
            <w:pPr>
              <w:spacing w:after="120"/>
              <w:jc w:val="center"/>
            </w:pPr>
            <w:r>
              <w:t>[8]</w:t>
            </w:r>
          </w:p>
        </w:tc>
        <w:tc>
          <w:tcPr>
            <w:tcW w:w="0" w:type="auto"/>
            <w:tcBorders>
              <w:top w:val="single" w:sz="1" w:space="0" w:color="000000"/>
              <w:left w:val="single" w:sz="1" w:space="0" w:color="000000"/>
              <w:bottom w:val="single" w:sz="1" w:space="0" w:color="000000"/>
              <w:right w:val="single" w:sz="1" w:space="0" w:color="000000"/>
            </w:tcBorders>
            <w:vAlign w:val="center"/>
          </w:tcPr>
          <w:p w14:paraId="3F29C580" w14:textId="77777777" w:rsidR="008D3CE0" w:rsidRDefault="00C502C5">
            <w:pPr>
              <w:spacing w:after="120"/>
            </w:pPr>
            <w:r>
              <w:t>ScienceDirect, 2024</w:t>
            </w:r>
          </w:p>
        </w:tc>
        <w:tc>
          <w:tcPr>
            <w:tcW w:w="0" w:type="auto"/>
            <w:tcBorders>
              <w:top w:val="single" w:sz="1" w:space="0" w:color="000000"/>
              <w:left w:val="single" w:sz="1" w:space="0" w:color="000000"/>
              <w:bottom w:val="single" w:sz="1" w:space="0" w:color="000000"/>
              <w:right w:val="single" w:sz="1" w:space="0" w:color="000000"/>
            </w:tcBorders>
            <w:vAlign w:val="center"/>
          </w:tcPr>
          <w:p w14:paraId="408AA1E2" w14:textId="77777777" w:rsidR="008D3CE0" w:rsidRDefault="00C502C5">
            <w:pPr>
              <w:spacing w:after="120"/>
            </w:pPr>
            <w:r>
              <w:t>LR, RF, NN, KNN, GB, AdaBoost with PCA feature reduction</w:t>
            </w:r>
          </w:p>
        </w:tc>
        <w:tc>
          <w:tcPr>
            <w:tcW w:w="0" w:type="auto"/>
            <w:tcBorders>
              <w:top w:val="single" w:sz="1" w:space="0" w:color="000000"/>
              <w:left w:val="single" w:sz="1" w:space="0" w:color="000000"/>
              <w:bottom w:val="single" w:sz="1" w:space="0" w:color="000000"/>
              <w:right w:val="single" w:sz="1" w:space="0" w:color="000000"/>
            </w:tcBorders>
            <w:vAlign w:val="center"/>
          </w:tcPr>
          <w:p w14:paraId="21712189" w14:textId="77777777" w:rsidR="008D3CE0" w:rsidRDefault="00C502C5">
            <w:pPr>
              <w:spacing w:after="120"/>
            </w:pPr>
            <w:r>
              <w:t>AdaBoost/LR: RMS=0.99, R² 0.591-0.996, PCA improved speed 2.5x</w:t>
            </w:r>
          </w:p>
        </w:tc>
      </w:tr>
      <w:tr w:rsidR="008D3CE0" w14:paraId="721B9BD9"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4F5EE96A" w14:textId="77777777" w:rsidR="008D3CE0" w:rsidRDefault="00C502C5">
            <w:pPr>
              <w:spacing w:after="120"/>
              <w:jc w:val="center"/>
            </w:pPr>
            <w:r>
              <w:t>[9]</w:t>
            </w:r>
          </w:p>
        </w:tc>
        <w:tc>
          <w:tcPr>
            <w:tcW w:w="0" w:type="auto"/>
            <w:tcBorders>
              <w:top w:val="single" w:sz="1" w:space="0" w:color="000000"/>
              <w:left w:val="single" w:sz="1" w:space="0" w:color="000000"/>
              <w:bottom w:val="single" w:sz="1" w:space="0" w:color="000000"/>
              <w:right w:val="single" w:sz="1" w:space="0" w:color="000000"/>
            </w:tcBorders>
            <w:vAlign w:val="center"/>
          </w:tcPr>
          <w:p w14:paraId="072D67CB" w14:textId="77777777" w:rsidR="008D3CE0" w:rsidRDefault="00C502C5">
            <w:pPr>
              <w:spacing w:after="120"/>
            </w:pPr>
            <w:r>
              <w:t>ScienceDirect Energy Reports, 2021</w:t>
            </w:r>
          </w:p>
        </w:tc>
        <w:tc>
          <w:tcPr>
            <w:tcW w:w="0" w:type="auto"/>
            <w:tcBorders>
              <w:top w:val="single" w:sz="1" w:space="0" w:color="000000"/>
              <w:left w:val="single" w:sz="1" w:space="0" w:color="000000"/>
              <w:bottom w:val="single" w:sz="1" w:space="0" w:color="000000"/>
              <w:right w:val="single" w:sz="1" w:space="0" w:color="000000"/>
            </w:tcBorders>
            <w:vAlign w:val="center"/>
          </w:tcPr>
          <w:p w14:paraId="73F399E1" w14:textId="77777777" w:rsidR="008D3CE0" w:rsidRDefault="00C502C5">
            <w:pPr>
              <w:spacing w:after="120"/>
            </w:pPr>
            <w:r>
              <w:t>SVM variants, Gaussian Process Regression with multiple kernels</w:t>
            </w:r>
          </w:p>
        </w:tc>
        <w:tc>
          <w:tcPr>
            <w:tcW w:w="0" w:type="auto"/>
            <w:tcBorders>
              <w:top w:val="single" w:sz="1" w:space="0" w:color="000000"/>
              <w:left w:val="single" w:sz="1" w:space="0" w:color="000000"/>
              <w:bottom w:val="single" w:sz="1" w:space="0" w:color="000000"/>
              <w:right w:val="single" w:sz="1" w:space="0" w:color="000000"/>
            </w:tcBorders>
            <w:vAlign w:val="center"/>
          </w:tcPr>
          <w:p w14:paraId="63634359" w14:textId="77777777" w:rsidR="008D3CE0" w:rsidRDefault="00C502C5">
            <w:pPr>
              <w:spacing w:after="120"/>
            </w:pPr>
            <w:r>
              <w:t>Matern 5/2 GPR optimal R²=0.93, kernel selection critical</w:t>
            </w:r>
          </w:p>
        </w:tc>
      </w:tr>
      <w:tr w:rsidR="008D3CE0" w14:paraId="58DD2B52"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2836D0F7" w14:textId="77777777" w:rsidR="008D3CE0" w:rsidRDefault="00C502C5">
            <w:pPr>
              <w:spacing w:after="120"/>
              <w:jc w:val="center"/>
            </w:pPr>
            <w:r>
              <w:t>[10]</w:t>
            </w:r>
          </w:p>
        </w:tc>
        <w:tc>
          <w:tcPr>
            <w:tcW w:w="0" w:type="auto"/>
            <w:tcBorders>
              <w:top w:val="single" w:sz="1" w:space="0" w:color="000000"/>
              <w:left w:val="single" w:sz="1" w:space="0" w:color="000000"/>
              <w:bottom w:val="single" w:sz="1" w:space="0" w:color="000000"/>
              <w:right w:val="single" w:sz="1" w:space="0" w:color="000000"/>
            </w:tcBorders>
            <w:vAlign w:val="center"/>
          </w:tcPr>
          <w:p w14:paraId="59FB5464" w14:textId="77777777" w:rsidR="008D3CE0" w:rsidRDefault="00C502C5">
            <w:pPr>
              <w:spacing w:after="120"/>
            </w:pPr>
            <w:r>
              <w:t>ResearchGate, 2022</w:t>
            </w:r>
          </w:p>
        </w:tc>
        <w:tc>
          <w:tcPr>
            <w:tcW w:w="0" w:type="auto"/>
            <w:tcBorders>
              <w:top w:val="single" w:sz="1" w:space="0" w:color="000000"/>
              <w:left w:val="single" w:sz="1" w:space="0" w:color="000000"/>
              <w:bottom w:val="single" w:sz="1" w:space="0" w:color="000000"/>
              <w:right w:val="single" w:sz="1" w:space="0" w:color="000000"/>
            </w:tcBorders>
            <w:vAlign w:val="center"/>
          </w:tcPr>
          <w:p w14:paraId="19E1772B" w14:textId="77777777" w:rsidR="008D3CE0" w:rsidRDefault="00C502C5">
            <w:pPr>
              <w:spacing w:after="120"/>
            </w:pPr>
            <w:r>
              <w:t>Feed-forward ANN, Quadratic SVM, Decision TREE for building PV</w:t>
            </w:r>
          </w:p>
        </w:tc>
        <w:tc>
          <w:tcPr>
            <w:tcW w:w="0" w:type="auto"/>
            <w:tcBorders>
              <w:top w:val="single" w:sz="1" w:space="0" w:color="000000"/>
              <w:left w:val="single" w:sz="1" w:space="0" w:color="000000"/>
              <w:bottom w:val="single" w:sz="1" w:space="0" w:color="000000"/>
              <w:right w:val="single" w:sz="1" w:space="0" w:color="000000"/>
            </w:tcBorders>
            <w:vAlign w:val="center"/>
          </w:tcPr>
          <w:p w14:paraId="79A5633E" w14:textId="77777777" w:rsidR="008D3CE0" w:rsidRDefault="00C502C5">
            <w:pPr>
              <w:spacing w:after="120"/>
            </w:pPr>
            <w:r>
              <w:t>NN 4.42% RMSE best, QSVM 16.86%, TREE 8.76%</w:t>
            </w:r>
          </w:p>
        </w:tc>
      </w:tr>
      <w:tr w:rsidR="008D3CE0" w14:paraId="7572412C"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37D3D4E9" w14:textId="77777777" w:rsidR="008D3CE0" w:rsidRDefault="00C502C5">
            <w:pPr>
              <w:spacing w:after="120"/>
              <w:jc w:val="center"/>
            </w:pPr>
            <w:r>
              <w:t>[11]</w:t>
            </w:r>
          </w:p>
        </w:tc>
        <w:tc>
          <w:tcPr>
            <w:tcW w:w="0" w:type="auto"/>
            <w:tcBorders>
              <w:top w:val="single" w:sz="1" w:space="0" w:color="000000"/>
              <w:left w:val="single" w:sz="1" w:space="0" w:color="000000"/>
              <w:bottom w:val="single" w:sz="1" w:space="0" w:color="000000"/>
              <w:right w:val="single" w:sz="1" w:space="0" w:color="000000"/>
            </w:tcBorders>
            <w:vAlign w:val="center"/>
          </w:tcPr>
          <w:p w14:paraId="549BCC9B" w14:textId="77777777" w:rsidR="008D3CE0" w:rsidRDefault="00C502C5">
            <w:pPr>
              <w:spacing w:after="120"/>
            </w:pPr>
            <w:r>
              <w:t>Taylor &amp; Francis, 2023</w:t>
            </w:r>
          </w:p>
        </w:tc>
        <w:tc>
          <w:tcPr>
            <w:tcW w:w="0" w:type="auto"/>
            <w:tcBorders>
              <w:top w:val="single" w:sz="1" w:space="0" w:color="000000"/>
              <w:left w:val="single" w:sz="1" w:space="0" w:color="000000"/>
              <w:bottom w:val="single" w:sz="1" w:space="0" w:color="000000"/>
              <w:right w:val="single" w:sz="1" w:space="0" w:color="000000"/>
            </w:tcBorders>
            <w:vAlign w:val="center"/>
          </w:tcPr>
          <w:p w14:paraId="7805279A" w14:textId="77777777" w:rsidR="008D3CE0" w:rsidRDefault="00C502C5">
            <w:pPr>
              <w:spacing w:after="120"/>
            </w:pPr>
            <w:r>
              <w:t>ERA5 reanalysis, Mann-Kendell trend test for Egyptian solar radiation</w:t>
            </w:r>
          </w:p>
        </w:tc>
        <w:tc>
          <w:tcPr>
            <w:tcW w:w="0" w:type="auto"/>
            <w:tcBorders>
              <w:top w:val="single" w:sz="1" w:space="0" w:color="000000"/>
              <w:left w:val="single" w:sz="1" w:space="0" w:color="000000"/>
              <w:bottom w:val="single" w:sz="1" w:space="0" w:color="000000"/>
              <w:right w:val="single" w:sz="1" w:space="0" w:color="000000"/>
            </w:tcBorders>
            <w:vAlign w:val="center"/>
          </w:tcPr>
          <w:p w14:paraId="78CD4237" w14:textId="77777777" w:rsidR="008D3CE0" w:rsidRDefault="00C502C5">
            <w:pPr>
              <w:spacing w:after="120"/>
            </w:pPr>
            <w:r>
              <w:t>Aswan highest GSR &gt;6 kWh/m²/day, R²&gt;0.95 validation</w:t>
            </w:r>
          </w:p>
        </w:tc>
      </w:tr>
      <w:tr w:rsidR="008D3CE0" w14:paraId="122B00DD"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3B3B254D" w14:textId="77777777" w:rsidR="008D3CE0" w:rsidRDefault="00C502C5">
            <w:pPr>
              <w:spacing w:after="120"/>
              <w:jc w:val="center"/>
            </w:pPr>
            <w:r>
              <w:t>[12]</w:t>
            </w:r>
          </w:p>
        </w:tc>
        <w:tc>
          <w:tcPr>
            <w:tcW w:w="0" w:type="auto"/>
            <w:tcBorders>
              <w:top w:val="single" w:sz="1" w:space="0" w:color="000000"/>
              <w:left w:val="single" w:sz="1" w:space="0" w:color="000000"/>
              <w:bottom w:val="single" w:sz="1" w:space="0" w:color="000000"/>
              <w:right w:val="single" w:sz="1" w:space="0" w:color="000000"/>
            </w:tcBorders>
            <w:vAlign w:val="center"/>
          </w:tcPr>
          <w:p w14:paraId="6712DF99" w14:textId="77777777" w:rsidR="008D3CE0" w:rsidRDefault="00C502C5">
            <w:pPr>
              <w:spacing w:after="120"/>
            </w:pPr>
            <w:r>
              <w:t>MDPI Sustainability, 2024</w:t>
            </w:r>
          </w:p>
        </w:tc>
        <w:tc>
          <w:tcPr>
            <w:tcW w:w="0" w:type="auto"/>
            <w:tcBorders>
              <w:top w:val="single" w:sz="1" w:space="0" w:color="000000"/>
              <w:left w:val="single" w:sz="1" w:space="0" w:color="000000"/>
              <w:bottom w:val="single" w:sz="1" w:space="0" w:color="000000"/>
              <w:right w:val="single" w:sz="1" w:space="0" w:color="000000"/>
            </w:tcBorders>
            <w:vAlign w:val="center"/>
          </w:tcPr>
          <w:p w14:paraId="5A18EE9C" w14:textId="77777777" w:rsidR="008D3CE0" w:rsidRDefault="00C502C5">
            <w:pPr>
              <w:spacing w:after="120"/>
            </w:pPr>
            <w:r>
              <w:t>HOMER simulation, dual-axis tracking, techno-economic analysis Aswan</w:t>
            </w:r>
          </w:p>
        </w:tc>
        <w:tc>
          <w:tcPr>
            <w:tcW w:w="0" w:type="auto"/>
            <w:tcBorders>
              <w:top w:val="single" w:sz="1" w:space="0" w:color="000000"/>
              <w:left w:val="single" w:sz="1" w:space="0" w:color="000000"/>
              <w:bottom w:val="single" w:sz="1" w:space="0" w:color="000000"/>
              <w:right w:val="single" w:sz="1" w:space="0" w:color="000000"/>
            </w:tcBorders>
            <w:vAlign w:val="center"/>
          </w:tcPr>
          <w:p w14:paraId="0986C472" w14:textId="77777777" w:rsidR="008D3CE0" w:rsidRDefault="00C502C5">
            <w:pPr>
              <w:spacing w:after="120"/>
            </w:pPr>
            <w:r>
              <w:t>Dual tracking 30% boost, simulation error &lt;8%, Aswan 6.34 kWh/m²/day</w:t>
            </w:r>
          </w:p>
        </w:tc>
      </w:tr>
    </w:tbl>
    <w:p w14:paraId="16CCE1A6" w14:textId="77777777" w:rsidR="008D3CE0" w:rsidRDefault="00C502C5">
      <w:pPr>
        <w:spacing w:before="150" w:after="120"/>
        <w:jc w:val="both"/>
      </w:pPr>
      <w:r>
        <w:t>Key insights from literature: Ensemble methods (</w:t>
      </w:r>
      <w:proofErr w:type="spellStart"/>
      <w:r>
        <w:t>XGBoost</w:t>
      </w:r>
      <w:proofErr w:type="spellEnd"/>
      <w:r>
        <w:t>, LGBM, GBR) consistently excel. Deep learning effective with temporal data. Feature engineering critical. Limited research specifically on Aswan despite major installations. Most studies lack comprehensive evaluation including overfitting analysis. This work addresses these gaps through systematic comparison, rigorous validation, and Aswan-specific modeling.</w:t>
      </w:r>
    </w:p>
    <w:p w14:paraId="4CF95C18" w14:textId="77777777" w:rsidR="008D3CE0" w:rsidRDefault="00C502C5">
      <w:r>
        <w:br w:type="page"/>
      </w:r>
    </w:p>
    <w:p w14:paraId="154EE6CE" w14:textId="77777777" w:rsidR="008D3CE0" w:rsidRDefault="00C502C5">
      <w:pPr>
        <w:pStyle w:val="Heading1"/>
      </w:pPr>
      <w:bookmarkStart w:id="7" w:name="_Toc218034353"/>
      <w:r>
        <w:t>3. Methodology</w:t>
      </w:r>
      <w:bookmarkEnd w:id="7"/>
    </w:p>
    <w:p w14:paraId="0EF91766" w14:textId="77777777" w:rsidR="008D3CE0" w:rsidRDefault="00C502C5">
      <w:pPr>
        <w:spacing w:after="120"/>
        <w:jc w:val="both"/>
      </w:pPr>
      <w:r>
        <w:t>This section provides comprehensive technical descriptions of all methods employed in sequential workflow order.</w:t>
      </w:r>
    </w:p>
    <w:p w14:paraId="05035E21" w14:textId="77777777" w:rsidR="008D3CE0" w:rsidRDefault="00C502C5">
      <w:pPr>
        <w:pStyle w:val="Heading2"/>
      </w:pPr>
      <w:bookmarkStart w:id="8" w:name="_Toc218034354"/>
      <w:r>
        <w:t>3.1 Data Preprocessing Methods</w:t>
      </w:r>
      <w:bookmarkEnd w:id="8"/>
    </w:p>
    <w:p w14:paraId="6D3EC2B2" w14:textId="77777777" w:rsidR="008D3CE0" w:rsidRDefault="00C502C5">
      <w:pPr>
        <w:pStyle w:val="Heading3"/>
      </w:pPr>
      <w:bookmarkStart w:id="9" w:name="_Toc218034355"/>
      <w:r>
        <w:t>3.1.1 Data Visualization</w:t>
      </w:r>
      <w:bookmarkEnd w:id="9"/>
    </w:p>
    <w:p w14:paraId="1BC01509" w14:textId="77777777" w:rsidR="008D3CE0" w:rsidRDefault="00C502C5">
      <w:pPr>
        <w:spacing w:after="120"/>
        <w:jc w:val="both"/>
      </w:pPr>
      <w:r>
        <w:t>Visual exploration through histograms (30-bin frequency distributions), box plots (five-number summary with 1.5×IQR outlier detection), scatter plots (bivariate relationships), and correlation heatmaps (color-coded Pearson coefficients) identifying patterns before formal analysis.</w:t>
      </w:r>
    </w:p>
    <w:p w14:paraId="32F3C32D" w14:textId="77777777" w:rsidR="008D3CE0" w:rsidRDefault="00C502C5">
      <w:pPr>
        <w:pStyle w:val="Heading3"/>
      </w:pPr>
      <w:bookmarkStart w:id="10" w:name="_Toc218034356"/>
      <w:r>
        <w:t>3.1.2 Missing Values Treatment</w:t>
      </w:r>
      <w:bookmarkEnd w:id="10"/>
    </w:p>
    <w:p w14:paraId="4C936512" w14:textId="77777777" w:rsidR="008D3CE0" w:rsidRDefault="00C502C5">
      <w:pPr>
        <w:spacing w:after="120"/>
        <w:jc w:val="both"/>
      </w:pPr>
      <w:r>
        <w:t xml:space="preserve">Detection: </w:t>
      </w:r>
      <w:proofErr w:type="spellStart"/>
      <w:r>
        <w:t>DataFrame.isnull</w:t>
      </w:r>
      <w:proofErr w:type="spellEnd"/>
      <w:r>
        <w:t xml:space="preserve">().sum() across columns. Treatment: Median imputation for numerical features (robust to outliers). Formula: </w:t>
      </w:r>
      <w:proofErr w:type="spellStart"/>
      <w:r>
        <w:t>x_missing</w:t>
      </w:r>
      <w:proofErr w:type="spellEnd"/>
      <w:r>
        <w:t xml:space="preserve"> ← median(</w:t>
      </w:r>
      <w:proofErr w:type="spellStart"/>
      <w:r>
        <w:t>x_observed</w:t>
      </w:r>
      <w:proofErr w:type="spellEnd"/>
      <w:r>
        <w:t>). Our dataset: 0 missing values detected, confirming high data quality.</w:t>
      </w:r>
    </w:p>
    <w:p w14:paraId="4D994791" w14:textId="77777777" w:rsidR="008D3CE0" w:rsidRDefault="00C502C5">
      <w:pPr>
        <w:pStyle w:val="Heading3"/>
      </w:pPr>
      <w:bookmarkStart w:id="11" w:name="_Toc218034357"/>
      <w:r>
        <w:t>3.1.3 Binning Process</w:t>
      </w:r>
      <w:bookmarkEnd w:id="11"/>
    </w:p>
    <w:p w14:paraId="0C5B7253" w14:textId="77777777" w:rsidR="008D3CE0" w:rsidRDefault="00C502C5">
      <w:pPr>
        <w:spacing w:after="120"/>
        <w:jc w:val="both"/>
      </w:pPr>
      <w:r>
        <w:t xml:space="preserve">Objective: Transform continuous solar power to categorical Low/Medium/High for classification. Method: Percentile-based at 33rd/67th percentiles ensuring balanced ~33% per class. Implementation: </w:t>
      </w:r>
      <w:proofErr w:type="spellStart"/>
      <w:r>
        <w:t>pandas.cut</w:t>
      </w:r>
      <w:proofErr w:type="spellEnd"/>
      <w:r>
        <w:t>() with bins [min, P33, P67, max]. Rationale: Avoids class imbalance from equal-width binning on skewed distributions.</w:t>
      </w:r>
    </w:p>
    <w:p w14:paraId="2B3D9C2A" w14:textId="77777777" w:rsidR="008D3CE0" w:rsidRDefault="00C502C5">
      <w:pPr>
        <w:pStyle w:val="Heading3"/>
      </w:pPr>
      <w:bookmarkStart w:id="12" w:name="_Toc218034358"/>
      <w:r>
        <w:t>3.1.4 Data Analysis - Descriptive Statistics</w:t>
      </w:r>
      <w:bookmarkEnd w:id="12"/>
    </w:p>
    <w:p w14:paraId="759CD211" w14:textId="77777777" w:rsidR="008D3CE0" w:rsidRDefault="00C502C5">
      <w:pPr>
        <w:spacing w:after="120"/>
        <w:jc w:val="both"/>
      </w:pPr>
      <w:r>
        <w:t>Computed for each numerical feature:</w:t>
      </w:r>
    </w:p>
    <w:p w14:paraId="1C33DC13" w14:textId="77777777" w:rsidR="008D3CE0" w:rsidRDefault="00C502C5">
      <w:pPr>
        <w:pStyle w:val="ListParagraph"/>
        <w:numPr>
          <w:ilvl w:val="0"/>
          <w:numId w:val="2"/>
        </w:numPr>
        <w:spacing w:after="80"/>
      </w:pPr>
      <w:r>
        <w:t>Min/Max: Range bounds indicating feature scales</w:t>
      </w:r>
    </w:p>
    <w:p w14:paraId="0C8E8F29" w14:textId="77777777" w:rsidR="008D3CE0" w:rsidRDefault="00C502C5">
      <w:pPr>
        <w:pStyle w:val="ListParagraph"/>
        <w:numPr>
          <w:ilvl w:val="0"/>
          <w:numId w:val="2"/>
        </w:numPr>
        <w:spacing w:after="80"/>
      </w:pPr>
      <w:r>
        <w:t>Mean (μ): μ = (1/n)</w:t>
      </w:r>
      <w:proofErr w:type="spellStart"/>
      <w:r>
        <w:t>Σxi</w:t>
      </w:r>
      <w:proofErr w:type="spellEnd"/>
      <w:r>
        <w:t>, central tendency measure</w:t>
      </w:r>
    </w:p>
    <w:p w14:paraId="5416CB98" w14:textId="77777777" w:rsidR="008D3CE0" w:rsidRDefault="00C502C5">
      <w:pPr>
        <w:pStyle w:val="ListParagraph"/>
        <w:numPr>
          <w:ilvl w:val="0"/>
          <w:numId w:val="2"/>
        </w:numPr>
        <w:spacing w:after="80"/>
      </w:pPr>
      <w:r>
        <w:t>Variance (σ²): σ² = (1/n)Σ(xi-μ)², quantifying dispersion</w:t>
      </w:r>
    </w:p>
    <w:p w14:paraId="098D6CCD" w14:textId="77777777" w:rsidR="008D3CE0" w:rsidRDefault="00C502C5">
      <w:pPr>
        <w:pStyle w:val="ListParagraph"/>
        <w:numPr>
          <w:ilvl w:val="0"/>
          <w:numId w:val="2"/>
        </w:numPr>
        <w:spacing w:after="80"/>
      </w:pPr>
      <w:r>
        <w:t>Standard Deviation (σ): √σ², interpretable in original units</w:t>
      </w:r>
    </w:p>
    <w:p w14:paraId="11939B24" w14:textId="77777777" w:rsidR="008D3CE0" w:rsidRDefault="00C502C5">
      <w:pPr>
        <w:pStyle w:val="ListParagraph"/>
        <w:numPr>
          <w:ilvl w:val="0"/>
          <w:numId w:val="2"/>
        </w:numPr>
        <w:spacing w:after="80"/>
      </w:pPr>
      <w:r>
        <w:t>Skewness: γ1 = E[(X-μ)³]/σ³, asymmetry (γ1=0: symmetric, γ1&gt;0: right-skewed, γ1&lt;0: left-skewed)</w:t>
      </w:r>
    </w:p>
    <w:p w14:paraId="66B35D10" w14:textId="77777777" w:rsidR="008D3CE0" w:rsidRDefault="00C502C5">
      <w:pPr>
        <w:pStyle w:val="ListParagraph"/>
        <w:numPr>
          <w:ilvl w:val="0"/>
          <w:numId w:val="2"/>
        </w:numPr>
        <w:spacing w:after="80"/>
      </w:pPr>
      <w:r>
        <w:t>Kurtosis: γ2 = E[(X-μ)⁴]/σ⁴ - 3, tail heaviness (γ2=0: normal tails, γ2&gt;0: heavy, γ2&lt;0: light)</w:t>
      </w:r>
    </w:p>
    <w:p w14:paraId="0A06165E" w14:textId="77777777" w:rsidR="008D3CE0" w:rsidRDefault="00C502C5">
      <w:pPr>
        <w:pStyle w:val="Heading3"/>
      </w:pPr>
      <w:bookmarkStart w:id="13" w:name="_Toc218034359"/>
      <w:r>
        <w:t>3.1.5 Data Analysis - Advanced Statistical Methods</w:t>
      </w:r>
      <w:bookmarkEnd w:id="13"/>
    </w:p>
    <w:p w14:paraId="2694C8AD" w14:textId="77777777" w:rsidR="008D3CE0" w:rsidRDefault="00C502C5">
      <w:pPr>
        <w:spacing w:after="120"/>
        <w:jc w:val="both"/>
      </w:pPr>
      <w:r>
        <w:t>Covariance Matrix: Cov(X,Y) = E[(X-</w:t>
      </w:r>
      <w:proofErr w:type="spellStart"/>
      <w:r>
        <w:t>μx</w:t>
      </w:r>
      <w:proofErr w:type="spellEnd"/>
      <w:r>
        <w:t>)(Y-</w:t>
      </w:r>
      <w:proofErr w:type="spellStart"/>
      <w:r>
        <w:t>μy</w:t>
      </w:r>
      <w:proofErr w:type="spellEnd"/>
      <w:r>
        <w:t>)] = (1/n)Σ(xi-</w:t>
      </w:r>
      <w:proofErr w:type="spellStart"/>
      <w:r>
        <w:t>μx</w:t>
      </w:r>
      <w:proofErr w:type="spellEnd"/>
      <w:r>
        <w:t>)(</w:t>
      </w:r>
      <w:proofErr w:type="spellStart"/>
      <w:r>
        <w:t>yi-μy</w:t>
      </w:r>
      <w:proofErr w:type="spellEnd"/>
      <w:r>
        <w:t>), pairwise feature relationships</w:t>
      </w:r>
    </w:p>
    <w:p w14:paraId="34E354FD" w14:textId="77777777" w:rsidR="008D3CE0" w:rsidRDefault="00C502C5">
      <w:pPr>
        <w:spacing w:after="120"/>
        <w:jc w:val="both"/>
      </w:pPr>
      <w:r>
        <w:t>Correlation: r = Cov(X,Y)/(</w:t>
      </w:r>
      <w:proofErr w:type="spellStart"/>
      <w:r>
        <w:t>σxσy</w:t>
      </w:r>
      <w:proofErr w:type="spellEnd"/>
      <w:r>
        <w:t>), normalized [-1,+1]. Heatmap visualization with color intensity ∝ |r|.</w:t>
      </w:r>
    </w:p>
    <w:p w14:paraId="104033F9" w14:textId="77777777" w:rsidR="008D3CE0" w:rsidRDefault="00C502C5">
      <w:pPr>
        <w:spacing w:after="120"/>
        <w:jc w:val="both"/>
      </w:pPr>
      <w:r>
        <w:t>Chi-Square Test: χ² = ΣΣ[(</w:t>
      </w:r>
      <w:proofErr w:type="spellStart"/>
      <w:r>
        <w:t>Oij-Eij</w:t>
      </w:r>
      <w:proofErr w:type="spellEnd"/>
      <w:r>
        <w:t>)²/</w:t>
      </w:r>
      <w:proofErr w:type="spellStart"/>
      <w:r>
        <w:t>Eij</w:t>
      </w:r>
      <w:proofErr w:type="spellEnd"/>
      <w:r>
        <w:t xml:space="preserve">], tests independence H₀: variables independent. </w:t>
      </w:r>
      <w:proofErr w:type="spellStart"/>
      <w:r>
        <w:t>df</w:t>
      </w:r>
      <w:proofErr w:type="spellEnd"/>
      <w:r>
        <w:t xml:space="preserve"> = (rows-1)(columns-1). p&lt;0.05 rejects H₀.</w:t>
      </w:r>
    </w:p>
    <w:p w14:paraId="0A168491" w14:textId="77777777" w:rsidR="008D3CE0" w:rsidRDefault="00C502C5">
      <w:pPr>
        <w:spacing w:after="120"/>
        <w:jc w:val="both"/>
      </w:pPr>
      <w:r>
        <w:t>T-Test: t = (μ1-μ2)/√(s₁²/n₁+s₂²/n₂), compares two group means. Welch's for unequal variances. p&lt;0.05 indicates significant difference.</w:t>
      </w:r>
    </w:p>
    <w:p w14:paraId="1CE86F7E" w14:textId="77777777" w:rsidR="008D3CE0" w:rsidRDefault="00C502C5">
      <w:pPr>
        <w:spacing w:after="120"/>
        <w:jc w:val="both"/>
      </w:pPr>
      <w:r>
        <w:t>ANOVA: F = MSB/MSW tests H₀: μ1=μ2=μ3. MSB = SSB/(k-1), MSW = SSW/(n-k). p&lt;0.05 indicates at least one group differs.</w:t>
      </w:r>
    </w:p>
    <w:p w14:paraId="1C09ECD3" w14:textId="77777777" w:rsidR="008D3CE0" w:rsidRDefault="00C502C5">
      <w:pPr>
        <w:pStyle w:val="Heading2"/>
      </w:pPr>
      <w:bookmarkStart w:id="14" w:name="_Toc218034360"/>
      <w:r>
        <w:t>3.2 Feature Reduction Techniques</w:t>
      </w:r>
      <w:bookmarkEnd w:id="14"/>
    </w:p>
    <w:p w14:paraId="43CF0908" w14:textId="77777777" w:rsidR="008D3CE0" w:rsidRDefault="00C502C5">
      <w:pPr>
        <w:pStyle w:val="Heading3"/>
      </w:pPr>
      <w:bookmarkStart w:id="15" w:name="_Toc218034361"/>
      <w:r>
        <w:t>3.2.1 Principal Component Analysis (PCA)</w:t>
      </w:r>
      <w:bookmarkEnd w:id="15"/>
    </w:p>
    <w:p w14:paraId="789A6273" w14:textId="77777777" w:rsidR="008D3CE0" w:rsidRDefault="00C502C5">
      <w:pPr>
        <w:spacing w:after="120"/>
        <w:jc w:val="both"/>
      </w:pPr>
      <w:r>
        <w:t>Mathematical: Given X (</w:t>
      </w:r>
      <w:proofErr w:type="spellStart"/>
      <w:r>
        <w:t>n×p</w:t>
      </w:r>
      <w:proofErr w:type="spellEnd"/>
      <w:r>
        <w:t>), find P where Y=XP, P columns are eigenvectors of Σ=(1/n)X^T X. Steps: 1) Compute Σ, 2) Calculate eigenvalues λ and eigenvectors v, 3) Form PCs: PC</w:t>
      </w:r>
      <w:r>
        <w:t>ᵢ</w:t>
      </w:r>
      <w:r>
        <w:t>=</w:t>
      </w:r>
      <w:proofErr w:type="spellStart"/>
      <w:r>
        <w:t>Xv</w:t>
      </w:r>
      <w:proofErr w:type="spellEnd"/>
      <w:r>
        <w:t>ᵢ</w:t>
      </w:r>
      <w:r>
        <w:t xml:space="preserve">, 4) Select k where </w:t>
      </w:r>
      <w:proofErr w:type="spellStart"/>
      <w:r>
        <w:t>Σλ</w:t>
      </w:r>
      <w:proofErr w:type="spellEnd"/>
      <w:r>
        <w:t>ⱼ/</w:t>
      </w:r>
      <w:proofErr w:type="spellStart"/>
      <w:r>
        <w:t>Σλtotal</w:t>
      </w:r>
      <w:proofErr w:type="spellEnd"/>
      <w:r>
        <w:t xml:space="preserve"> ≥0.95. Advantages: Reduces multicollinearity, computational efficiency. Disadvantages: Linear only, interpretability loss.</w:t>
      </w:r>
    </w:p>
    <w:p w14:paraId="55BFE138" w14:textId="77777777" w:rsidR="008D3CE0" w:rsidRDefault="00C502C5">
      <w:pPr>
        <w:pStyle w:val="Heading3"/>
      </w:pPr>
      <w:bookmarkStart w:id="16" w:name="_Toc218034362"/>
      <w:r>
        <w:t>3.2.2 Kernel PCA</w:t>
      </w:r>
      <w:bookmarkEnd w:id="16"/>
    </w:p>
    <w:p w14:paraId="3D2FFC88" w14:textId="77777777" w:rsidR="008D3CE0" w:rsidRDefault="00C502C5">
      <w:pPr>
        <w:spacing w:after="120"/>
        <w:jc w:val="both"/>
      </w:pPr>
      <w:r>
        <w:t>Non-linear extension using kernel trick. RBF Kernel: K(</w:t>
      </w:r>
      <w:proofErr w:type="spellStart"/>
      <w:r>
        <w:t>x,y</w:t>
      </w:r>
      <w:proofErr w:type="spellEnd"/>
      <w:r>
        <w:t>) = exp(-γ||x-y||²) with γ=0.1. Steps: 1) Compute kernel matrix K, 2) Center K'=K-1ₙK-K1ₙ+1ₙK1ₙ, 3) Solve K'α=λα, 4) Transform y=Σα</w:t>
      </w:r>
      <w:r>
        <w:t>ᵢ</w:t>
      </w:r>
      <w:r>
        <w:t xml:space="preserve"> K(</w:t>
      </w:r>
      <w:proofErr w:type="spellStart"/>
      <w:r>
        <w:t>x,x</w:t>
      </w:r>
      <w:proofErr w:type="spellEnd"/>
      <w:r>
        <w:t>ᵢ</w:t>
      </w:r>
      <w:r>
        <w:t>). Captures non-linear patterns in meteorological data.</w:t>
      </w:r>
    </w:p>
    <w:p w14:paraId="74F7C96A" w14:textId="77777777" w:rsidR="008D3CE0" w:rsidRDefault="00C502C5">
      <w:pPr>
        <w:pStyle w:val="Heading3"/>
      </w:pPr>
      <w:bookmarkStart w:id="17" w:name="_Toc218034363"/>
      <w:r>
        <w:t>3.2.3 Singular Value Decomposition (SVD)</w:t>
      </w:r>
      <w:bookmarkEnd w:id="17"/>
    </w:p>
    <w:p w14:paraId="60F6E9CE" w14:textId="77777777" w:rsidR="008D3CE0" w:rsidRDefault="00C502C5">
      <w:pPr>
        <w:spacing w:after="120"/>
        <w:jc w:val="both"/>
      </w:pPr>
      <w:r>
        <w:t>Matrix factorization: X = UΣV^T where U,V orthogonal, Σ diagonal singular values σ₁≥σ₂≥...≥σₘ</w:t>
      </w:r>
      <w:r>
        <w:t>ᵢ</w:t>
      </w:r>
      <w:r>
        <w:t>ₙ</w:t>
      </w:r>
      <w:r>
        <w:t>(</w:t>
      </w:r>
      <w:proofErr w:type="spellStart"/>
      <w:r>
        <w:t>n,p</w:t>
      </w:r>
      <w:proofErr w:type="spellEnd"/>
      <w:r>
        <w:t>). Truncated SVD retains top k singular values. Mathematically related to PCA (σ²=(n-1)λ) but computationally efficient for large datasets.</w:t>
      </w:r>
    </w:p>
    <w:p w14:paraId="7B747F3D" w14:textId="77777777" w:rsidR="008D3CE0" w:rsidRDefault="00C502C5">
      <w:pPr>
        <w:pStyle w:val="Heading3"/>
      </w:pPr>
      <w:bookmarkStart w:id="18" w:name="_Toc218034364"/>
      <w:r>
        <w:t>3.2.4 Linear Discriminant Analysis (LDA)</w:t>
      </w:r>
      <w:bookmarkEnd w:id="18"/>
    </w:p>
    <w:p w14:paraId="3F424D95" w14:textId="77777777" w:rsidR="008D3CE0" w:rsidRDefault="00C502C5">
      <w:pPr>
        <w:spacing w:after="120"/>
        <w:jc w:val="both"/>
      </w:pPr>
      <w:r>
        <w:t>Supervised: Maximizes between-class to within-class scatter ratio. Fisher criterion: J(w) = (</w:t>
      </w:r>
      <w:proofErr w:type="spellStart"/>
      <w:r>
        <w:t>w^T</w:t>
      </w:r>
      <w:proofErr w:type="spellEnd"/>
      <w:r>
        <w:t xml:space="preserve"> SB w)/(</w:t>
      </w:r>
      <w:proofErr w:type="spellStart"/>
      <w:r>
        <w:t>w^T</w:t>
      </w:r>
      <w:proofErr w:type="spellEnd"/>
      <w:r>
        <w:t xml:space="preserve"> SW w) where SB=between-class scatter, SW=within-class scatter. Reduces to C-1 dimensions for C classes. Leverages class labels for discriminative projections.</w:t>
      </w:r>
    </w:p>
    <w:p w14:paraId="6DA721DF" w14:textId="77777777" w:rsidR="008D3CE0" w:rsidRDefault="00C502C5">
      <w:pPr>
        <w:pStyle w:val="Heading2"/>
      </w:pPr>
      <w:bookmarkStart w:id="19" w:name="_Toc218034365"/>
      <w:r>
        <w:t>3.3 Classification Models</w:t>
      </w:r>
      <w:bookmarkEnd w:id="19"/>
    </w:p>
    <w:p w14:paraId="3FCB528F" w14:textId="77777777" w:rsidR="008D3CE0" w:rsidRDefault="00C502C5">
      <w:pPr>
        <w:pStyle w:val="Heading3"/>
      </w:pPr>
      <w:bookmarkStart w:id="20" w:name="_Toc218034366"/>
      <w:r>
        <w:t>3.3.1 Naive Bayes</w:t>
      </w:r>
      <w:bookmarkEnd w:id="20"/>
    </w:p>
    <w:p w14:paraId="762B1D2D" w14:textId="77777777" w:rsidR="008D3CE0" w:rsidRDefault="00C502C5">
      <w:pPr>
        <w:spacing w:after="120"/>
        <w:jc w:val="both"/>
      </w:pPr>
      <w:r>
        <w:t>Probabilistic classifier: P(</w:t>
      </w:r>
      <w:proofErr w:type="spellStart"/>
      <w:r>
        <w:t>y|x</w:t>
      </w:r>
      <w:proofErr w:type="spellEnd"/>
      <w:r>
        <w:t>) ∝ P(y)∏P(</w:t>
      </w:r>
      <w:proofErr w:type="spellStart"/>
      <w:r>
        <w:t>xi|y</w:t>
      </w:r>
      <w:proofErr w:type="spellEnd"/>
      <w:r>
        <w:t>) assuming feature independence. Gaussian Naive Bayes assumes normal distributions within classes. Fast baseline, provides probabilistic outputs.</w:t>
      </w:r>
    </w:p>
    <w:p w14:paraId="6F0B3065" w14:textId="77777777" w:rsidR="008D3CE0" w:rsidRDefault="00C502C5">
      <w:pPr>
        <w:pStyle w:val="Heading3"/>
      </w:pPr>
      <w:bookmarkStart w:id="21" w:name="_Toc218034367"/>
      <w:r>
        <w:t>3.3.2 Bayesian Belief Network</w:t>
      </w:r>
      <w:bookmarkEnd w:id="21"/>
    </w:p>
    <w:p w14:paraId="1B4C8602" w14:textId="77777777" w:rsidR="008D3CE0" w:rsidRDefault="00C502C5">
      <w:pPr>
        <w:spacing w:after="120"/>
        <w:jc w:val="both"/>
      </w:pPr>
      <w:r>
        <w:t>Probabilistic graphical model (DAG) encoding conditional dependencies. Each node has conditional probability table P(X</w:t>
      </w:r>
      <w:r>
        <w:t>ᵢ</w:t>
      </w:r>
      <w:r>
        <w:t>|Parents(X</w:t>
      </w:r>
      <w:r>
        <w:t>ᵢ</w:t>
      </w:r>
      <w:r>
        <w:t>)). More flexible than naive independence assumption.</w:t>
      </w:r>
    </w:p>
    <w:p w14:paraId="61BDC32E" w14:textId="77777777" w:rsidR="008D3CE0" w:rsidRDefault="00C502C5">
      <w:pPr>
        <w:pStyle w:val="Heading3"/>
      </w:pPr>
      <w:bookmarkStart w:id="22" w:name="_Toc218034368"/>
      <w:r>
        <w:t>3.3.3 Decision Tree</w:t>
      </w:r>
      <w:bookmarkEnd w:id="22"/>
    </w:p>
    <w:p w14:paraId="47F5AE5A" w14:textId="77777777" w:rsidR="008D3CE0" w:rsidRDefault="00C502C5">
      <w:pPr>
        <w:spacing w:after="120"/>
        <w:jc w:val="both"/>
      </w:pPr>
      <w:r>
        <w:t>Recursive binary splitting maximizing information gain. Entropy: H(S)=-</w:t>
      </w:r>
      <w:proofErr w:type="spellStart"/>
      <w:r>
        <w:t>Σpi</w:t>
      </w:r>
      <w:proofErr w:type="spellEnd"/>
      <w:r>
        <w:t xml:space="preserve"> log₂(pi). Information gain: IG(S,A)=H(S)-Σ(|S</w:t>
      </w:r>
      <w:r>
        <w:t>ᵥ</w:t>
      </w:r>
      <w:r>
        <w:t>|/|S|)H(S</w:t>
      </w:r>
      <w:r>
        <w:t>ᵥ</w:t>
      </w:r>
      <w:r>
        <w:t>). Max depth=5 prevents overfitting. Provides feature importance rankings.</w:t>
      </w:r>
    </w:p>
    <w:p w14:paraId="372E8917" w14:textId="77777777" w:rsidR="008D3CE0" w:rsidRDefault="00C502C5">
      <w:pPr>
        <w:pStyle w:val="Heading3"/>
      </w:pPr>
      <w:bookmarkStart w:id="23" w:name="_Toc218034369"/>
      <w:r>
        <w:t>3.3.4 K-Nearest Neighbors (K-NN)</w:t>
      </w:r>
      <w:bookmarkEnd w:id="23"/>
    </w:p>
    <w:p w14:paraId="0F4DFB65" w14:textId="77777777" w:rsidR="008D3CE0" w:rsidRDefault="00C502C5">
      <w:pPr>
        <w:spacing w:after="120"/>
        <w:jc w:val="both"/>
      </w:pPr>
      <w:r>
        <w:t>Instance-based, k=5 neighbors, majority voting. Distance metrics: Euclidean L2=√Σ(xi-</w:t>
      </w:r>
      <w:proofErr w:type="spellStart"/>
      <w:r>
        <w:t>yi</w:t>
      </w:r>
      <w:proofErr w:type="spellEnd"/>
      <w:r>
        <w:t>)², Manhattan L1=</w:t>
      </w:r>
      <w:proofErr w:type="spellStart"/>
      <w:r>
        <w:t>Σ|xi-yi</w:t>
      </w:r>
      <w:proofErr w:type="spellEnd"/>
      <w:r>
        <w:t xml:space="preserve">|, Minkowski </w:t>
      </w:r>
      <w:proofErr w:type="spellStart"/>
      <w:r>
        <w:t>Lp</w:t>
      </w:r>
      <w:proofErr w:type="spellEnd"/>
      <w:r>
        <w:t>=(</w:t>
      </w:r>
      <w:proofErr w:type="spellStart"/>
      <w:r>
        <w:t>Σ|xi-yi</w:t>
      </w:r>
      <w:proofErr w:type="spellEnd"/>
      <w:r>
        <w:t>|^p)^(1/p). Non-parametric, adapts to local patterns.</w:t>
      </w:r>
    </w:p>
    <w:p w14:paraId="3DB20278" w14:textId="77777777" w:rsidR="008D3CE0" w:rsidRDefault="00C502C5">
      <w:pPr>
        <w:pStyle w:val="Heading3"/>
      </w:pPr>
      <w:bookmarkStart w:id="24" w:name="_Toc218034370"/>
      <w:r>
        <w:t>3.3.5 Logistic Regression</w:t>
      </w:r>
      <w:bookmarkEnd w:id="24"/>
    </w:p>
    <w:p w14:paraId="711598F2" w14:textId="77777777" w:rsidR="008D3CE0" w:rsidRDefault="00C502C5">
      <w:pPr>
        <w:spacing w:after="120"/>
        <w:jc w:val="both"/>
      </w:pPr>
      <w:r>
        <w:t>Linear classifier with logistic function: P(y=1|x)=1/(1+e^(-</w:t>
      </w:r>
      <w:proofErr w:type="spellStart"/>
      <w:r>
        <w:t>wx+b</w:t>
      </w:r>
      <w:proofErr w:type="spellEnd"/>
      <w:r>
        <w:t>)). Multi-class: one-vs-rest strategy. L2 regularization prevents overfitting. Provides interpretable probabilistic outputs.</w:t>
      </w:r>
    </w:p>
    <w:p w14:paraId="64997692" w14:textId="77777777" w:rsidR="008D3CE0" w:rsidRDefault="00C502C5">
      <w:pPr>
        <w:pStyle w:val="Heading2"/>
      </w:pPr>
      <w:bookmarkStart w:id="25" w:name="_Toc218034371"/>
      <w:r>
        <w:t>3.4 Neural Network Architectures</w:t>
      </w:r>
      <w:bookmarkEnd w:id="25"/>
    </w:p>
    <w:p w14:paraId="6E66A636" w14:textId="77777777" w:rsidR="008D3CE0" w:rsidRDefault="00C502C5">
      <w:pPr>
        <w:pStyle w:val="Heading3"/>
      </w:pPr>
      <w:bookmarkStart w:id="26" w:name="_Toc218034372"/>
      <w:r>
        <w:t>3.4.1 Feed Forward Neural Network</w:t>
      </w:r>
      <w:bookmarkEnd w:id="26"/>
    </w:p>
    <w:p w14:paraId="73036A63" w14:textId="77777777" w:rsidR="008D3CE0" w:rsidRDefault="00C502C5">
      <w:pPr>
        <w:spacing w:after="120"/>
        <w:jc w:val="both"/>
      </w:pPr>
      <w:r>
        <w:t xml:space="preserve">MLP architecture [64,32,16] hidden units. </w:t>
      </w:r>
      <w:proofErr w:type="spellStart"/>
      <w:r>
        <w:t>ReLU</w:t>
      </w:r>
      <w:proofErr w:type="spellEnd"/>
      <w:r>
        <w:t xml:space="preserve"> activation: f(x)=max(0,x). Forward: h=</w:t>
      </w:r>
      <w:proofErr w:type="spellStart"/>
      <w:r>
        <w:t>ReLU</w:t>
      </w:r>
      <w:proofErr w:type="spellEnd"/>
      <w:r>
        <w:t>(</w:t>
      </w:r>
      <w:proofErr w:type="spellStart"/>
      <w:r>
        <w:t>Wx+b</w:t>
      </w:r>
      <w:proofErr w:type="spellEnd"/>
      <w:r>
        <w:t>). Backpropagation computes gradients via chain rule. Adam optimizer with adaptive learning rates. Dropout regularization (p=0.2) prevents co-adaptation. Early stopping monitors validation loss.</w:t>
      </w:r>
    </w:p>
    <w:p w14:paraId="65155312" w14:textId="77777777" w:rsidR="008D3CE0" w:rsidRDefault="00C502C5">
      <w:pPr>
        <w:pStyle w:val="Heading3"/>
      </w:pPr>
      <w:bookmarkStart w:id="27" w:name="_Toc218034373"/>
      <w:r>
        <w:t>3.4.2 Recurrent Neural Network (LSTM)</w:t>
      </w:r>
      <w:bookmarkEnd w:id="27"/>
    </w:p>
    <w:p w14:paraId="7E20C429" w14:textId="77777777" w:rsidR="008D3CE0" w:rsidRDefault="00C502C5">
      <w:pPr>
        <w:spacing w:after="120"/>
        <w:jc w:val="both"/>
      </w:pPr>
      <w:r>
        <w:t>32 LSTM units. Gates: forget ft=σ(</w:t>
      </w:r>
      <w:proofErr w:type="spellStart"/>
      <w:r>
        <w:t>Wf</w:t>
      </w:r>
      <w:proofErr w:type="spellEnd"/>
      <w:r>
        <w:t xml:space="preserve">[ht-1,xt]+bf), input it=σ(Wi[ht-1,xt]+bi), output </w:t>
      </w:r>
      <w:proofErr w:type="spellStart"/>
      <w:r>
        <w:t>ot</w:t>
      </w:r>
      <w:proofErr w:type="spellEnd"/>
      <w:r>
        <w:t>=σ(Wo[ht-1,xt]+</w:t>
      </w:r>
      <w:proofErr w:type="spellStart"/>
      <w:r>
        <w:t>bo</w:t>
      </w:r>
      <w:proofErr w:type="spellEnd"/>
      <w:r>
        <w:t xml:space="preserve">). Cell state: </w:t>
      </w:r>
      <w:proofErr w:type="spellStart"/>
      <w:r>
        <w:t>ct</w:t>
      </w:r>
      <w:proofErr w:type="spellEnd"/>
      <w:r>
        <w:t>=ft⊙ct-1+it⊙tanh(</w:t>
      </w:r>
      <w:proofErr w:type="spellStart"/>
      <w:r>
        <w:t>Wc</w:t>
      </w:r>
      <w:proofErr w:type="spellEnd"/>
      <w:r>
        <w:t>[ht-1,xt]+</w:t>
      </w:r>
      <w:proofErr w:type="spellStart"/>
      <w:r>
        <w:t>bc</w:t>
      </w:r>
      <w:proofErr w:type="spellEnd"/>
      <w:r>
        <w:t xml:space="preserve">). Hidden state: </w:t>
      </w:r>
      <w:proofErr w:type="spellStart"/>
      <w:r>
        <w:t>ht</w:t>
      </w:r>
      <w:proofErr w:type="spellEnd"/>
      <w:r>
        <w:t>=</w:t>
      </w:r>
      <w:proofErr w:type="spellStart"/>
      <w:r>
        <w:t>ot⊙tanh</w:t>
      </w:r>
      <w:proofErr w:type="spellEnd"/>
      <w:r>
        <w:t>(</w:t>
      </w:r>
      <w:proofErr w:type="spellStart"/>
      <w:r>
        <w:t>ct</w:t>
      </w:r>
      <w:proofErr w:type="spellEnd"/>
      <w:r>
        <w:t>). Captures temporal dependencies in sequential meteorological data.</w:t>
      </w:r>
    </w:p>
    <w:p w14:paraId="4A1244F1" w14:textId="77777777" w:rsidR="008D3CE0" w:rsidRDefault="00C502C5">
      <w:pPr>
        <w:pStyle w:val="Heading2"/>
      </w:pPr>
      <w:bookmarkStart w:id="28" w:name="_Toc218034374"/>
      <w:r>
        <w:t>3.5 Regression Model</w:t>
      </w:r>
      <w:bookmarkEnd w:id="28"/>
    </w:p>
    <w:p w14:paraId="39EBA8B1" w14:textId="77777777" w:rsidR="008D3CE0" w:rsidRDefault="00C502C5">
      <w:pPr>
        <w:spacing w:after="120"/>
        <w:jc w:val="both"/>
      </w:pPr>
      <w:r>
        <w:t>Linear Regression: y = β0 + Σβ</w:t>
      </w:r>
      <w:proofErr w:type="spellStart"/>
      <w:r>
        <w:t>ixi</w:t>
      </w:r>
      <w:proofErr w:type="spellEnd"/>
      <w:r>
        <w:t xml:space="preserve"> + ε. Ordinary Least Squares minimizes Σ(</w:t>
      </w:r>
      <w:proofErr w:type="spellStart"/>
      <w:r>
        <w:t>yi-ŷi</w:t>
      </w:r>
      <w:proofErr w:type="spellEnd"/>
      <w:r>
        <w:t>)². Matrix form: β=(X^T X)^(-1)X^T y. Provides continuous power predictions and interpretable coefficients representing feature impacts.</w:t>
      </w:r>
    </w:p>
    <w:p w14:paraId="20B371A8" w14:textId="77777777" w:rsidR="008D3CE0" w:rsidRDefault="00C502C5">
      <w:pPr>
        <w:pStyle w:val="Heading2"/>
      </w:pPr>
      <w:bookmarkStart w:id="29" w:name="_Toc218034375"/>
      <w:r>
        <w:t>3.6 Evaluation Metrics</w:t>
      </w:r>
      <w:bookmarkEnd w:id="29"/>
    </w:p>
    <w:p w14:paraId="1F1C0E54" w14:textId="77777777" w:rsidR="008D3CE0" w:rsidRDefault="00C502C5">
      <w:pPr>
        <w:spacing w:after="120"/>
        <w:jc w:val="both"/>
      </w:pPr>
      <w:r>
        <w:t>Classification: Confusion matrix tabulates TP, TN, FP, FN. Accuracy=(TP+TN)/Total, Precision=TP/(TP+FP), Recall=TP/(TP+FN), F1=2(P×R)/(P+R), ROC-AUC measures discrimination ability.</w:t>
      </w:r>
    </w:p>
    <w:p w14:paraId="125E6D42" w14:textId="77777777" w:rsidR="008D3CE0" w:rsidRDefault="00C502C5">
      <w:pPr>
        <w:spacing w:after="120"/>
        <w:jc w:val="both"/>
      </w:pPr>
      <w:r>
        <w:t>Regression: MAE=(1/n)</w:t>
      </w:r>
      <w:proofErr w:type="spellStart"/>
      <w:r>
        <w:t>Σ|yi-ŷi</w:t>
      </w:r>
      <w:proofErr w:type="spellEnd"/>
      <w:r>
        <w:t>|, RMSE=√[(1/n)Σ(</w:t>
      </w:r>
      <w:proofErr w:type="spellStart"/>
      <w:r>
        <w:t>yi-ŷi</w:t>
      </w:r>
      <w:proofErr w:type="spellEnd"/>
      <w:r>
        <w:t>)²], R²=1-Σ(</w:t>
      </w:r>
      <w:proofErr w:type="spellStart"/>
      <w:r>
        <w:t>yi-ŷi</w:t>
      </w:r>
      <w:proofErr w:type="spellEnd"/>
      <w:r>
        <w:t>)²/Σ(</w:t>
      </w:r>
      <w:proofErr w:type="spellStart"/>
      <w:r>
        <w:t>yi</w:t>
      </w:r>
      <w:proofErr w:type="spellEnd"/>
      <w:r>
        <w:t>-ȳ)², Willmott's Index, Nash-Sutcliffe Efficiency, Legates-McCabe Index.</w:t>
      </w:r>
    </w:p>
    <w:p w14:paraId="4B922E0E" w14:textId="77777777" w:rsidR="008D3CE0" w:rsidRDefault="00C502C5">
      <w:pPr>
        <w:spacing w:after="120"/>
        <w:jc w:val="both"/>
      </w:pPr>
      <w:r>
        <w:t>Cross-Validation: 5-fold stratified, computes mean accuracy and standard deviation across folds.</w:t>
      </w:r>
    </w:p>
    <w:p w14:paraId="41FDA7F3" w14:textId="77777777" w:rsidR="008D3CE0" w:rsidRDefault="00C502C5">
      <w:pPr>
        <w:spacing w:after="120"/>
        <w:jc w:val="both"/>
      </w:pPr>
      <w:r>
        <w:t>Overfitting Detection: Learning curves plot training vs validation performance versus training set size. Large gap indicates overfitting.</w:t>
      </w:r>
    </w:p>
    <w:p w14:paraId="3B20FF74" w14:textId="77777777" w:rsidR="008D3CE0" w:rsidRDefault="00C502C5">
      <w:r>
        <w:br w:type="page"/>
      </w:r>
    </w:p>
    <w:p w14:paraId="7BF4C760" w14:textId="77777777" w:rsidR="008D3CE0" w:rsidRDefault="00C502C5">
      <w:pPr>
        <w:pStyle w:val="Heading1"/>
      </w:pPr>
      <w:bookmarkStart w:id="30" w:name="_Toc218034376"/>
      <w:r>
        <w:t>4. Proposed Model</w:t>
      </w:r>
      <w:bookmarkEnd w:id="30"/>
    </w:p>
    <w:p w14:paraId="78919D97" w14:textId="77777777" w:rsidR="008D3CE0" w:rsidRDefault="00C502C5">
      <w:pPr>
        <w:spacing w:after="120"/>
        <w:jc w:val="both"/>
      </w:pPr>
      <w:r>
        <w:t>The complete prediction pipeline integrates five sequential phases:</w:t>
      </w:r>
    </w:p>
    <w:p w14:paraId="0557A378" w14:textId="77777777" w:rsidR="008D3CE0" w:rsidRDefault="00C502C5">
      <w:pPr>
        <w:pStyle w:val="Heading2"/>
      </w:pPr>
      <w:bookmarkStart w:id="31" w:name="_Toc218034377"/>
      <w:r>
        <w:t>4.1 Phase 1: Data Preprocessing</w:t>
      </w:r>
      <w:bookmarkEnd w:id="31"/>
    </w:p>
    <w:p w14:paraId="0E26DE94" w14:textId="77777777" w:rsidR="008D3CE0" w:rsidRDefault="00C502C5">
      <w:pPr>
        <w:pStyle w:val="ListParagraph"/>
        <w:numPr>
          <w:ilvl w:val="0"/>
          <w:numId w:val="2"/>
        </w:numPr>
        <w:spacing w:after="80"/>
      </w:pPr>
      <w:r>
        <w:t>Input: Raw Aswan meteorological CSV (370 records, 8 features)</w:t>
      </w:r>
    </w:p>
    <w:p w14:paraId="04359F26" w14:textId="77777777" w:rsidR="008D3CE0" w:rsidRDefault="00C502C5">
      <w:pPr>
        <w:pStyle w:val="ListParagraph"/>
        <w:numPr>
          <w:ilvl w:val="0"/>
          <w:numId w:val="2"/>
        </w:numPr>
        <w:spacing w:after="80"/>
      </w:pPr>
      <w:r>
        <w:t>Operations: Missing value detection and median imputation, duplicate removal, outlier analysis</w:t>
      </w:r>
    </w:p>
    <w:p w14:paraId="18271DF1" w14:textId="77777777" w:rsidR="008D3CE0" w:rsidRDefault="00C502C5">
      <w:pPr>
        <w:pStyle w:val="ListParagraph"/>
        <w:numPr>
          <w:ilvl w:val="0"/>
          <w:numId w:val="2"/>
        </w:numPr>
        <w:spacing w:after="80"/>
      </w:pPr>
      <w:r>
        <w:t>Feature Engineering: Date parsing, month/day extraction, temporal feature creation</w:t>
      </w:r>
    </w:p>
    <w:p w14:paraId="2FB475AD" w14:textId="77777777" w:rsidR="008D3CE0" w:rsidRDefault="00C502C5">
      <w:pPr>
        <w:pStyle w:val="ListParagraph"/>
        <w:numPr>
          <w:ilvl w:val="0"/>
          <w:numId w:val="2"/>
        </w:numPr>
        <w:spacing w:after="80"/>
      </w:pPr>
      <w:r>
        <w:t>Data Binning: Continuous solar power → Low/Medium/High categories (33rd/67th percentiles)</w:t>
      </w:r>
    </w:p>
    <w:p w14:paraId="3913407F" w14:textId="77777777" w:rsidR="008D3CE0" w:rsidRDefault="00C502C5">
      <w:pPr>
        <w:pStyle w:val="ListParagraph"/>
        <w:numPr>
          <w:ilvl w:val="0"/>
          <w:numId w:val="2"/>
        </w:numPr>
        <w:spacing w:after="80"/>
      </w:pPr>
      <w:r>
        <w:t>Standardization: Z-score normalization (μ=0, σ=1) for scale invariance</w:t>
      </w:r>
    </w:p>
    <w:p w14:paraId="329E0907" w14:textId="77777777" w:rsidR="008D3CE0" w:rsidRDefault="00C502C5">
      <w:pPr>
        <w:pStyle w:val="ListParagraph"/>
        <w:numPr>
          <w:ilvl w:val="0"/>
          <w:numId w:val="2"/>
        </w:numPr>
        <w:spacing w:after="80"/>
      </w:pPr>
      <w:r>
        <w:t>Output: Clean, standardized dataset ready for modeling</w:t>
      </w:r>
    </w:p>
    <w:p w14:paraId="73CD108E" w14:textId="77777777" w:rsidR="008D3CE0" w:rsidRDefault="00C502C5">
      <w:pPr>
        <w:pStyle w:val="Heading2"/>
      </w:pPr>
      <w:bookmarkStart w:id="32" w:name="_Toc218034378"/>
      <w:r>
        <w:t>4.2 Phase 2: Statistical Analysis &amp; Visualization</w:t>
      </w:r>
      <w:bookmarkEnd w:id="32"/>
    </w:p>
    <w:p w14:paraId="1D010E93" w14:textId="77777777" w:rsidR="008D3CE0" w:rsidRDefault="00C502C5">
      <w:pPr>
        <w:pStyle w:val="ListParagraph"/>
        <w:numPr>
          <w:ilvl w:val="0"/>
          <w:numId w:val="2"/>
        </w:numPr>
        <w:spacing w:after="80"/>
      </w:pPr>
      <w:r>
        <w:t>Descriptive Statistics: Min, Max, Mean, Variance, Std Dev, Skewness, Kurtosis for all features</w:t>
      </w:r>
    </w:p>
    <w:p w14:paraId="4C98E1F6" w14:textId="77777777" w:rsidR="008D3CE0" w:rsidRDefault="00C502C5">
      <w:pPr>
        <w:pStyle w:val="ListParagraph"/>
        <w:numPr>
          <w:ilvl w:val="0"/>
          <w:numId w:val="2"/>
        </w:numPr>
        <w:spacing w:after="80"/>
      </w:pPr>
      <w:r>
        <w:t>Covariance Matrix: Pairwise feature covariances Cov(X,Y)</w:t>
      </w:r>
    </w:p>
    <w:p w14:paraId="20217BED" w14:textId="77777777" w:rsidR="008D3CE0" w:rsidRDefault="00C502C5">
      <w:pPr>
        <w:pStyle w:val="ListParagraph"/>
        <w:numPr>
          <w:ilvl w:val="0"/>
          <w:numId w:val="2"/>
        </w:numPr>
        <w:spacing w:after="80"/>
      </w:pPr>
      <w:r>
        <w:t>Correlation Analysis: Pearson coefficients with heatmap visualization</w:t>
      </w:r>
    </w:p>
    <w:p w14:paraId="3F9BF99B" w14:textId="77777777" w:rsidR="008D3CE0" w:rsidRDefault="00C502C5">
      <w:pPr>
        <w:pStyle w:val="ListParagraph"/>
        <w:numPr>
          <w:ilvl w:val="0"/>
          <w:numId w:val="2"/>
        </w:numPr>
        <w:spacing w:after="80"/>
      </w:pPr>
      <w:r>
        <w:t>Hypothesis Testing: Chi-square (categorical independence), t-test (2 groups), ANOVA (3+ groups)</w:t>
      </w:r>
    </w:p>
    <w:p w14:paraId="5DC38639" w14:textId="77777777" w:rsidR="008D3CE0" w:rsidRDefault="00C502C5">
      <w:pPr>
        <w:pStyle w:val="ListParagraph"/>
        <w:numPr>
          <w:ilvl w:val="0"/>
          <w:numId w:val="2"/>
        </w:numPr>
        <w:spacing w:after="80"/>
      </w:pPr>
      <w:r>
        <w:t>Visualizations: Histograms, box plots, scatter plots showing feature distributions and relationships</w:t>
      </w:r>
    </w:p>
    <w:p w14:paraId="31012D85" w14:textId="77777777" w:rsidR="008D3CE0" w:rsidRDefault="00C502C5">
      <w:pPr>
        <w:pStyle w:val="Heading2"/>
      </w:pPr>
      <w:bookmarkStart w:id="33" w:name="_Toc218034379"/>
      <w:r>
        <w:t>4.3 Phase 3: Feature Engineering &amp; Dimensionality Reduction</w:t>
      </w:r>
      <w:bookmarkEnd w:id="33"/>
    </w:p>
    <w:p w14:paraId="153C27FA" w14:textId="77777777" w:rsidR="008D3CE0" w:rsidRDefault="00C502C5">
      <w:pPr>
        <w:pStyle w:val="ListParagraph"/>
        <w:numPr>
          <w:ilvl w:val="0"/>
          <w:numId w:val="2"/>
        </w:numPr>
        <w:spacing w:after="80"/>
      </w:pPr>
      <w:r>
        <w:t>Principal Component Analysis: 5 components retaining 95.2% cumulative variance</w:t>
      </w:r>
    </w:p>
    <w:p w14:paraId="3FD6616F" w14:textId="77777777" w:rsidR="008D3CE0" w:rsidRDefault="00C502C5">
      <w:pPr>
        <w:pStyle w:val="ListParagraph"/>
        <w:numPr>
          <w:ilvl w:val="0"/>
          <w:numId w:val="2"/>
        </w:numPr>
        <w:spacing w:after="80"/>
      </w:pPr>
      <w:r>
        <w:t>Kernel PCA: Non-linear RBF kernel, 3 components for complex pattern capture</w:t>
      </w:r>
    </w:p>
    <w:p w14:paraId="1E64C155" w14:textId="77777777" w:rsidR="008D3CE0" w:rsidRDefault="00C502C5">
      <w:pPr>
        <w:pStyle w:val="ListParagraph"/>
        <w:numPr>
          <w:ilvl w:val="0"/>
          <w:numId w:val="2"/>
        </w:numPr>
        <w:spacing w:after="80"/>
      </w:pPr>
      <w:r>
        <w:t>Singular Value Decomposition: 5 components, 94.8% variance, computational efficiency</w:t>
      </w:r>
    </w:p>
    <w:p w14:paraId="1A59A3D6" w14:textId="77777777" w:rsidR="008D3CE0" w:rsidRDefault="00C502C5">
      <w:pPr>
        <w:pStyle w:val="ListParagraph"/>
        <w:numPr>
          <w:ilvl w:val="0"/>
          <w:numId w:val="2"/>
        </w:numPr>
        <w:spacing w:after="80"/>
      </w:pPr>
      <w:r>
        <w:t>Linear Discriminant Analysis: Supervised reduction to 2 discriminant functions maximizing class separability</w:t>
      </w:r>
    </w:p>
    <w:p w14:paraId="7BEF06EE" w14:textId="77777777" w:rsidR="008D3CE0" w:rsidRDefault="00C502C5">
      <w:pPr>
        <w:pStyle w:val="ListParagraph"/>
        <w:numPr>
          <w:ilvl w:val="0"/>
          <w:numId w:val="2"/>
        </w:numPr>
        <w:spacing w:after="80"/>
      </w:pPr>
      <w:r>
        <w:t>Comparison: Evaluate variance retention, class separability, computational cost</w:t>
      </w:r>
    </w:p>
    <w:p w14:paraId="1BE9CF86" w14:textId="77777777" w:rsidR="008D3CE0" w:rsidRDefault="00C502C5">
      <w:pPr>
        <w:pStyle w:val="Heading2"/>
      </w:pPr>
      <w:bookmarkStart w:id="34" w:name="_Toc218034380"/>
      <w:r>
        <w:t>4.4 Phase 4: Model Training &amp; Hyperparameter Optimization</w:t>
      </w:r>
      <w:bookmarkEnd w:id="34"/>
    </w:p>
    <w:p w14:paraId="73CB1348" w14:textId="77777777" w:rsidR="008D3CE0" w:rsidRDefault="00C502C5">
      <w:pPr>
        <w:pStyle w:val="ListParagraph"/>
        <w:numPr>
          <w:ilvl w:val="0"/>
          <w:numId w:val="2"/>
        </w:numPr>
        <w:spacing w:after="80"/>
      </w:pPr>
      <w:r>
        <w:t>Data Split: 80% training (296 samples), 20% testing (74 samples), stratified sampling</w:t>
      </w:r>
    </w:p>
    <w:p w14:paraId="50AF958F" w14:textId="77777777" w:rsidR="008D3CE0" w:rsidRDefault="00C502C5">
      <w:pPr>
        <w:pStyle w:val="ListParagraph"/>
        <w:numPr>
          <w:ilvl w:val="0"/>
          <w:numId w:val="2"/>
        </w:numPr>
        <w:spacing w:after="80"/>
      </w:pPr>
      <w:r>
        <w:t>Classification Training: 8 algorithms trained in parallel - Naive Bayes, Bayesian Network, Decision Tree, LDA, K-NN (3 distances), Logistic Regression, Feed Forward NN, LSTM</w:t>
      </w:r>
    </w:p>
    <w:p w14:paraId="7B097812" w14:textId="77777777" w:rsidR="008D3CE0" w:rsidRDefault="00C502C5">
      <w:pPr>
        <w:pStyle w:val="ListParagraph"/>
        <w:numPr>
          <w:ilvl w:val="0"/>
          <w:numId w:val="2"/>
        </w:numPr>
        <w:spacing w:after="80"/>
      </w:pPr>
      <w:r>
        <w:t xml:space="preserve">Neural Network Training: Feed Forward [64,32,16] with </w:t>
      </w:r>
      <w:proofErr w:type="spellStart"/>
      <w:r>
        <w:t>ReLU</w:t>
      </w:r>
      <w:proofErr w:type="spellEnd"/>
      <w:r>
        <w:t>, Adam optimizer, dropout 0.2, early stopping; LSTM 32 units with gating mechanisms</w:t>
      </w:r>
    </w:p>
    <w:p w14:paraId="355044AC" w14:textId="77777777" w:rsidR="008D3CE0" w:rsidRDefault="00C502C5">
      <w:pPr>
        <w:pStyle w:val="ListParagraph"/>
        <w:numPr>
          <w:ilvl w:val="0"/>
          <w:numId w:val="2"/>
        </w:numPr>
        <w:spacing w:after="80"/>
      </w:pPr>
      <w:r>
        <w:t>Regression Training: Linear Regression on continuous targets via OLS</w:t>
      </w:r>
    </w:p>
    <w:p w14:paraId="63675752" w14:textId="77777777" w:rsidR="008D3CE0" w:rsidRDefault="00C502C5">
      <w:pPr>
        <w:pStyle w:val="ListParagraph"/>
        <w:numPr>
          <w:ilvl w:val="0"/>
          <w:numId w:val="2"/>
        </w:numPr>
        <w:spacing w:after="80"/>
      </w:pPr>
      <w:r>
        <w:t>Hyperparameter Tuning: Grid search for optimal parameters (</w:t>
      </w:r>
      <w:proofErr w:type="spellStart"/>
      <w:r>
        <w:t>max_depth</w:t>
      </w:r>
      <w:proofErr w:type="spellEnd"/>
      <w:r>
        <w:t xml:space="preserve"> for trees, k for K-NN, learning rates for NN)</w:t>
      </w:r>
    </w:p>
    <w:p w14:paraId="0E8DC0A8" w14:textId="77777777" w:rsidR="008D3CE0" w:rsidRDefault="00C502C5">
      <w:pPr>
        <w:pStyle w:val="Heading2"/>
      </w:pPr>
      <w:bookmarkStart w:id="35" w:name="_Toc218034381"/>
      <w:r>
        <w:t>4.5 Phase 5: Comprehensive Evaluation &amp; Validation</w:t>
      </w:r>
      <w:bookmarkEnd w:id="35"/>
    </w:p>
    <w:p w14:paraId="6F2494AA" w14:textId="77777777" w:rsidR="008D3CE0" w:rsidRDefault="00C502C5">
      <w:pPr>
        <w:pStyle w:val="ListParagraph"/>
        <w:numPr>
          <w:ilvl w:val="0"/>
          <w:numId w:val="2"/>
        </w:numPr>
        <w:spacing w:after="80"/>
      </w:pPr>
      <w:r>
        <w:t>Confusion Matrices: Per-model class-wise performance analysis showing TP, TN, FP, FN</w:t>
      </w:r>
    </w:p>
    <w:p w14:paraId="69684154" w14:textId="77777777" w:rsidR="008D3CE0" w:rsidRDefault="00C502C5">
      <w:pPr>
        <w:pStyle w:val="ListParagraph"/>
        <w:numPr>
          <w:ilvl w:val="0"/>
          <w:numId w:val="2"/>
        </w:numPr>
        <w:spacing w:after="80"/>
      </w:pPr>
      <w:r>
        <w:t>Classification Metrics: Accuracy, Precision, Recall, F1-score, ROC curves, AUC scores for all models</w:t>
      </w:r>
    </w:p>
    <w:p w14:paraId="5F9F3238" w14:textId="77777777" w:rsidR="008D3CE0" w:rsidRDefault="00C502C5">
      <w:pPr>
        <w:pStyle w:val="ListParagraph"/>
        <w:numPr>
          <w:ilvl w:val="0"/>
          <w:numId w:val="2"/>
        </w:numPr>
        <w:spacing w:after="80"/>
      </w:pPr>
      <w:r>
        <w:t>Regression Metrics: MAE, RMSE, R², Willmott's Index, Nash-Sutcliffe Efficiency, Legates-McCabe Index</w:t>
      </w:r>
    </w:p>
    <w:p w14:paraId="79566E19" w14:textId="77777777" w:rsidR="008D3CE0" w:rsidRDefault="00C502C5">
      <w:pPr>
        <w:pStyle w:val="ListParagraph"/>
        <w:numPr>
          <w:ilvl w:val="0"/>
          <w:numId w:val="2"/>
        </w:numPr>
        <w:spacing w:after="80"/>
      </w:pPr>
      <w:r>
        <w:t>Cross-Validation: 5-fold stratified with mean accuracy and standard deviation reporting</w:t>
      </w:r>
    </w:p>
    <w:p w14:paraId="03CABA89" w14:textId="77777777" w:rsidR="008D3CE0" w:rsidRDefault="00C502C5">
      <w:pPr>
        <w:pStyle w:val="ListParagraph"/>
        <w:numPr>
          <w:ilvl w:val="0"/>
          <w:numId w:val="2"/>
        </w:numPr>
        <w:spacing w:after="80"/>
      </w:pPr>
      <w:r>
        <w:t>Learning Curves: Training vs validation performance for overfitting/underfitting detection</w:t>
      </w:r>
    </w:p>
    <w:p w14:paraId="1362BA37" w14:textId="77777777" w:rsidR="008D3CE0" w:rsidRDefault="00C502C5">
      <w:pPr>
        <w:pStyle w:val="ListParagraph"/>
        <w:numPr>
          <w:ilvl w:val="0"/>
          <w:numId w:val="2"/>
        </w:numPr>
        <w:spacing w:after="80"/>
      </w:pPr>
      <w:r>
        <w:t>Statistical Tests: ANOVA comparing model performances, pairwise t-tests validating superiority</w:t>
      </w:r>
    </w:p>
    <w:p w14:paraId="4D8E9C68" w14:textId="77777777" w:rsidR="008D3CE0" w:rsidRDefault="00C502C5">
      <w:pPr>
        <w:pStyle w:val="ListParagraph"/>
        <w:numPr>
          <w:ilvl w:val="0"/>
          <w:numId w:val="2"/>
        </w:numPr>
        <w:spacing w:after="80"/>
      </w:pPr>
      <w:r>
        <w:t>Visualization: Performance bar charts, ROC curves, confusion heatmaps, learning curve plots</w:t>
      </w:r>
    </w:p>
    <w:p w14:paraId="7313261C" w14:textId="77777777" w:rsidR="008D3CE0" w:rsidRDefault="00C502C5">
      <w:pPr>
        <w:spacing w:before="200" w:after="100"/>
        <w:jc w:val="both"/>
      </w:pPr>
      <w:r>
        <w:rPr>
          <w:b/>
          <w:bCs/>
          <w:sz w:val="24"/>
          <w:szCs w:val="24"/>
        </w:rPr>
        <w:t>Model Architecture Flow Diagram:</w:t>
      </w:r>
    </w:p>
    <w:p w14:paraId="505C888E" w14:textId="11BEB76B" w:rsidR="008D3CE0" w:rsidRDefault="00815A51">
      <w:r>
        <w:rPr>
          <w:b/>
          <w:bCs/>
          <w:i/>
          <w:iCs/>
          <w:noProof/>
          <w:sz w:val="18"/>
          <w:szCs w:val="18"/>
        </w:rPr>
        <w:drawing>
          <wp:inline distT="0" distB="0" distL="0" distR="0" wp14:anchorId="4C197CE3" wp14:editId="44B31C40">
            <wp:extent cx="5734050" cy="2724150"/>
            <wp:effectExtent l="0" t="0" r="0" b="0"/>
            <wp:docPr id="133188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4050" cy="2724150"/>
                    </a:xfrm>
                    <a:prstGeom prst="rect">
                      <a:avLst/>
                    </a:prstGeom>
                    <a:noFill/>
                    <a:ln>
                      <a:noFill/>
                    </a:ln>
                  </pic:spPr>
                </pic:pic>
              </a:graphicData>
            </a:graphic>
          </wp:inline>
        </w:drawing>
      </w:r>
      <w:r>
        <w:br w:type="page"/>
      </w:r>
    </w:p>
    <w:p w14:paraId="08EF99D7" w14:textId="77777777" w:rsidR="008D3CE0" w:rsidRDefault="00C502C5">
      <w:pPr>
        <w:pStyle w:val="Heading1"/>
      </w:pPr>
      <w:bookmarkStart w:id="36" w:name="_Toc218034382"/>
      <w:r>
        <w:t>5. Results and Discussion</w:t>
      </w:r>
      <w:bookmarkEnd w:id="36"/>
    </w:p>
    <w:p w14:paraId="6AED6FF2" w14:textId="77777777" w:rsidR="008D3CE0" w:rsidRDefault="00C502C5">
      <w:pPr>
        <w:pStyle w:val="Heading2"/>
      </w:pPr>
      <w:bookmarkStart w:id="37" w:name="_Toc218034383"/>
      <w:r>
        <w:t>5.1 Data Sets Description</w:t>
      </w:r>
      <w:bookmarkEnd w:id="37"/>
    </w:p>
    <w:p w14:paraId="31EC8283" w14:textId="77777777" w:rsidR="008D3CE0" w:rsidRDefault="00C502C5">
      <w:pPr>
        <w:pStyle w:val="ListParagraph"/>
        <w:numPr>
          <w:ilvl w:val="0"/>
          <w:numId w:val="2"/>
        </w:numPr>
        <w:spacing w:after="80"/>
      </w:pPr>
      <w:r>
        <w:t>Location: Aswan, Egypt (Latitude: 24.0889°N, Longitude: 32.8998°E) - One of world's sunniest regions</w:t>
      </w:r>
    </w:p>
    <w:p w14:paraId="5957AF22" w14:textId="77777777" w:rsidR="008D3CE0" w:rsidRDefault="00C502C5">
      <w:pPr>
        <w:pStyle w:val="ListParagraph"/>
        <w:numPr>
          <w:ilvl w:val="0"/>
          <w:numId w:val="2"/>
        </w:numPr>
        <w:spacing w:after="80"/>
      </w:pPr>
      <w:r>
        <w:t>Time Period: April through July 2022 (peak solar generation season in Egypt)</w:t>
      </w:r>
    </w:p>
    <w:p w14:paraId="13E69980" w14:textId="77777777" w:rsidR="008D3CE0" w:rsidRDefault="00C502C5">
      <w:pPr>
        <w:pStyle w:val="ListParagraph"/>
        <w:numPr>
          <w:ilvl w:val="0"/>
          <w:numId w:val="2"/>
        </w:numPr>
        <w:spacing w:after="80"/>
      </w:pPr>
      <w:r>
        <w:t>Total Records: 370 daily meteorological observations</w:t>
      </w:r>
    </w:p>
    <w:p w14:paraId="109B776E" w14:textId="77777777" w:rsidR="008D3CE0" w:rsidRDefault="00C502C5">
      <w:pPr>
        <w:pStyle w:val="ListParagraph"/>
        <w:numPr>
          <w:ilvl w:val="0"/>
          <w:numId w:val="2"/>
        </w:numPr>
        <w:spacing w:after="80"/>
      </w:pPr>
      <w:r>
        <w:t>Features (7 input variables): Average Temperature (°F), Average Dew Point, Humidity (%), Wind Speed (mph), Atmospheric Pressure (inHg), Month, Day</w:t>
      </w:r>
    </w:p>
    <w:p w14:paraId="374165B8" w14:textId="77777777" w:rsidR="008D3CE0" w:rsidRDefault="00C502C5">
      <w:pPr>
        <w:pStyle w:val="ListParagraph"/>
        <w:numPr>
          <w:ilvl w:val="0"/>
          <w:numId w:val="2"/>
        </w:numPr>
        <w:spacing w:after="80"/>
      </w:pPr>
      <w:r>
        <w:t>Target Variable: Solar Photovoltaic Power Output (kW)</w:t>
      </w:r>
    </w:p>
    <w:p w14:paraId="62E80481" w14:textId="77777777" w:rsidR="008D3CE0" w:rsidRDefault="00C502C5">
      <w:pPr>
        <w:pStyle w:val="ListParagraph"/>
        <w:numPr>
          <w:ilvl w:val="0"/>
          <w:numId w:val="2"/>
        </w:numPr>
        <w:spacing w:after="80"/>
      </w:pPr>
      <w:r>
        <w:t>Power Categories: Low (&lt;16.5 kW), Medium (16.5-18.0 kW), High (&gt;18.0 kW) based on 33rd/67th percentiles</w:t>
      </w:r>
    </w:p>
    <w:p w14:paraId="7A01BFB2" w14:textId="77777777" w:rsidR="008D3CE0" w:rsidRDefault="00C502C5">
      <w:pPr>
        <w:pStyle w:val="ListParagraph"/>
        <w:numPr>
          <w:ilvl w:val="0"/>
          <w:numId w:val="2"/>
        </w:numPr>
        <w:spacing w:after="80"/>
      </w:pPr>
      <w:r>
        <w:t>Climate Characteristics: Stable atmospheric conditions, minimal cloud coverage (&lt;20 cloudy days/year), low humidity (7-18%), high solar irradiance (&gt;6.3 kWh/m²/day)</w:t>
      </w:r>
    </w:p>
    <w:p w14:paraId="30241304" w14:textId="77777777" w:rsidR="008D3CE0" w:rsidRDefault="00C502C5">
      <w:pPr>
        <w:pStyle w:val="Heading2"/>
      </w:pPr>
      <w:bookmarkStart w:id="38" w:name="_Toc218034384"/>
      <w:r>
        <w:t>5.2 Preprocessing Phase Results</w:t>
      </w:r>
      <w:bookmarkEnd w:id="38"/>
    </w:p>
    <w:p w14:paraId="72FA43F6" w14:textId="77777777" w:rsidR="008D3CE0" w:rsidRDefault="00C502C5">
      <w:pPr>
        <w:pStyle w:val="Heading3"/>
      </w:pPr>
      <w:bookmarkStart w:id="39" w:name="_Toc218034385"/>
      <w:r>
        <w:t>5.2.1 Data Quality Assessment</w:t>
      </w:r>
      <w:bookmarkEnd w:id="39"/>
    </w:p>
    <w:p w14:paraId="060E2776" w14:textId="77777777" w:rsidR="008D3CE0" w:rsidRDefault="00C502C5">
      <w:pPr>
        <w:pStyle w:val="ListParagraph"/>
        <w:numPr>
          <w:ilvl w:val="0"/>
          <w:numId w:val="2"/>
        </w:numPr>
        <w:spacing w:after="80"/>
      </w:pPr>
      <w:r>
        <w:t>Missing Values: 0 detected across all features (100% complete data)</w:t>
      </w:r>
    </w:p>
    <w:p w14:paraId="680C8D57" w14:textId="77777777" w:rsidR="008D3CE0" w:rsidRDefault="00C502C5">
      <w:pPr>
        <w:pStyle w:val="ListParagraph"/>
        <w:numPr>
          <w:ilvl w:val="0"/>
          <w:numId w:val="2"/>
        </w:numPr>
        <w:spacing w:after="80"/>
      </w:pPr>
      <w:r>
        <w:t>Duplicate Records: 0 found (all 370 observations unique)</w:t>
      </w:r>
    </w:p>
    <w:p w14:paraId="44973AA4" w14:textId="77777777" w:rsidR="008D3CE0" w:rsidRDefault="00C502C5">
      <w:pPr>
        <w:pStyle w:val="ListParagraph"/>
        <w:numPr>
          <w:ilvl w:val="0"/>
          <w:numId w:val="2"/>
        </w:numPr>
        <w:spacing w:after="80"/>
      </w:pPr>
      <w:r>
        <w:t>Outliers: Box plot analysis showed no extreme outliers requiring removal (all values within 1.5×IQR)</w:t>
      </w:r>
    </w:p>
    <w:p w14:paraId="78B17EF7" w14:textId="77777777" w:rsidR="008D3CE0" w:rsidRDefault="00C502C5">
      <w:pPr>
        <w:pStyle w:val="ListParagraph"/>
        <w:numPr>
          <w:ilvl w:val="0"/>
          <w:numId w:val="2"/>
        </w:numPr>
        <w:spacing w:after="80"/>
      </w:pPr>
      <w:r>
        <w:t>Final Dataset Quality: 370 records × 9 features (7 input + 1 target + 1 category) - Excellent quality</w:t>
      </w:r>
    </w:p>
    <w:p w14:paraId="4C60BE52" w14:textId="77777777" w:rsidR="008D3CE0" w:rsidRDefault="00C502C5">
      <w:pPr>
        <w:pStyle w:val="Heading3"/>
      </w:pPr>
      <w:bookmarkStart w:id="40" w:name="_Toc218034386"/>
      <w:r>
        <w:t>5.2.2 Data Visualization Results</w:t>
      </w:r>
      <w:bookmarkEnd w:id="40"/>
    </w:p>
    <w:p w14:paraId="36721B8B" w14:textId="77777777" w:rsidR="008D3CE0" w:rsidRDefault="00C502C5">
      <w:pPr>
        <w:spacing w:after="120"/>
        <w:jc w:val="both"/>
      </w:pPr>
      <w:r>
        <w:t>Histograms revealed near-normal distributions for most features. Temperature and humidity showed slight negative skewness. Solar power output showed approximately uniform distribution across Low/Medium/High categories after binning (confirming percentile-based approach effectiveness). Box plots identified stable ranges with minimal outliers. Scatter plots showed clear negative trend between humidity and solar power, positive trend for temperature.</w:t>
      </w:r>
    </w:p>
    <w:p w14:paraId="52976F79" w14:textId="77777777" w:rsidR="008D3CE0" w:rsidRDefault="00C502C5">
      <w:pPr>
        <w:pStyle w:val="Heading3"/>
      </w:pPr>
      <w:bookmarkStart w:id="41" w:name="_Toc218034387"/>
      <w:r>
        <w:t>5.2.3 Binning Process Results</w:t>
      </w:r>
      <w:bookmarkEnd w:id="41"/>
    </w:p>
    <w:p w14:paraId="169C55D8" w14:textId="77777777" w:rsidR="008D3CE0" w:rsidRDefault="00C502C5">
      <w:pPr>
        <w:spacing w:after="120"/>
        <w:jc w:val="both"/>
      </w:pPr>
      <w:r>
        <w:t>Power categorization using 33rd (16.5 kW) and 67th (18.0 kW) percentiles produced balanced distribution: Low Power (122 samples, 33.0%), Medium Power (124 samples, 33.5%), High Power (124 samples, 33.5%). This balance ensures no class imbalance problems for classification algorithms.</w:t>
      </w:r>
    </w:p>
    <w:p w14:paraId="0695EDA1" w14:textId="77777777" w:rsidR="008D3CE0" w:rsidRDefault="00C502C5">
      <w:pPr>
        <w:pStyle w:val="Heading3"/>
      </w:pPr>
      <w:bookmarkStart w:id="42" w:name="_Toc218034388"/>
      <w:r>
        <w:t>5.2.4 Descriptive Statistics - Complete Table</w:t>
      </w:r>
      <w:bookmarkEnd w:id="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582"/>
        <w:gridCol w:w="582"/>
        <w:gridCol w:w="755"/>
        <w:gridCol w:w="1215"/>
        <w:gridCol w:w="1088"/>
        <w:gridCol w:w="1405"/>
        <w:gridCol w:w="1183"/>
      </w:tblGrid>
      <w:tr w:rsidR="008D3CE0" w14:paraId="0385EF17"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40C9E8C5" w14:textId="77777777" w:rsidR="008D3CE0" w:rsidRDefault="00C502C5">
            <w:pPr>
              <w:spacing w:after="120"/>
              <w:jc w:val="center"/>
            </w:pPr>
            <w:r>
              <w:rPr>
                <w:b/>
                <w:bCs/>
                <w:color w:val="FFFFFF"/>
              </w:rPr>
              <w:t>Feature</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1CF398A6" w14:textId="77777777" w:rsidR="008D3CE0" w:rsidRDefault="00C502C5">
            <w:pPr>
              <w:spacing w:after="120"/>
              <w:jc w:val="center"/>
            </w:pPr>
            <w:r>
              <w:rPr>
                <w:b/>
                <w:bCs/>
                <w:color w:val="FFFFFF"/>
              </w:rPr>
              <w:t>Min</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4833CBEE" w14:textId="77777777" w:rsidR="008D3CE0" w:rsidRDefault="00C502C5">
            <w:pPr>
              <w:spacing w:after="120"/>
              <w:jc w:val="center"/>
            </w:pPr>
            <w:r>
              <w:rPr>
                <w:b/>
                <w:bCs/>
                <w:color w:val="FFFFFF"/>
              </w:rPr>
              <w:t>Max</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06234913" w14:textId="77777777" w:rsidR="008D3CE0" w:rsidRDefault="00C502C5">
            <w:pPr>
              <w:spacing w:after="120"/>
              <w:jc w:val="center"/>
            </w:pPr>
            <w:r>
              <w:rPr>
                <w:b/>
                <w:bCs/>
                <w:color w:val="FFFFFF"/>
              </w:rPr>
              <w:t>Mean</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12B708B1" w14:textId="77777777" w:rsidR="008D3CE0" w:rsidRDefault="00C502C5">
            <w:pPr>
              <w:spacing w:after="120"/>
              <w:jc w:val="center"/>
            </w:pPr>
            <w:r>
              <w:rPr>
                <w:b/>
                <w:bCs/>
                <w:color w:val="FFFFFF"/>
              </w:rPr>
              <w:t>Variance</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12D516EA" w14:textId="77777777" w:rsidR="008D3CE0" w:rsidRDefault="00C502C5">
            <w:pPr>
              <w:spacing w:after="120"/>
              <w:jc w:val="center"/>
            </w:pPr>
            <w:r>
              <w:rPr>
                <w:b/>
                <w:bCs/>
                <w:color w:val="FFFFFF"/>
              </w:rPr>
              <w:t>Std Dev</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13DCD3B8" w14:textId="77777777" w:rsidR="008D3CE0" w:rsidRDefault="00C502C5">
            <w:pPr>
              <w:spacing w:after="120"/>
              <w:jc w:val="center"/>
            </w:pPr>
            <w:r>
              <w:rPr>
                <w:b/>
                <w:bCs/>
                <w:color w:val="FFFFFF"/>
              </w:rPr>
              <w:t>Skewness</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19B302FA" w14:textId="77777777" w:rsidR="008D3CE0" w:rsidRDefault="00C502C5">
            <w:pPr>
              <w:spacing w:after="120"/>
              <w:jc w:val="center"/>
            </w:pPr>
            <w:r>
              <w:rPr>
                <w:b/>
                <w:bCs/>
                <w:color w:val="FFFFFF"/>
              </w:rPr>
              <w:t>Kurtosis</w:t>
            </w:r>
          </w:p>
        </w:tc>
      </w:tr>
      <w:tr w:rsidR="008D3CE0" w14:paraId="05F2F240"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4431F6A9" w14:textId="77777777" w:rsidR="008D3CE0" w:rsidRDefault="00C502C5">
            <w:pPr>
              <w:spacing w:after="120"/>
            </w:pPr>
            <w:r>
              <w:t>Temperature (°F)</w:t>
            </w:r>
          </w:p>
        </w:tc>
        <w:tc>
          <w:tcPr>
            <w:tcW w:w="0" w:type="auto"/>
            <w:tcBorders>
              <w:top w:val="single" w:sz="1" w:space="0" w:color="000000"/>
              <w:left w:val="single" w:sz="1" w:space="0" w:color="000000"/>
              <w:bottom w:val="single" w:sz="1" w:space="0" w:color="000000"/>
              <w:right w:val="single" w:sz="1" w:space="0" w:color="000000"/>
            </w:tcBorders>
            <w:vAlign w:val="center"/>
          </w:tcPr>
          <w:p w14:paraId="4BD078CD" w14:textId="77777777" w:rsidR="008D3CE0" w:rsidRDefault="00C502C5">
            <w:pPr>
              <w:spacing w:after="120"/>
              <w:jc w:val="center"/>
            </w:pPr>
            <w:r>
              <w:t>85.2</w:t>
            </w:r>
          </w:p>
        </w:tc>
        <w:tc>
          <w:tcPr>
            <w:tcW w:w="0" w:type="auto"/>
            <w:tcBorders>
              <w:top w:val="single" w:sz="1" w:space="0" w:color="000000"/>
              <w:left w:val="single" w:sz="1" w:space="0" w:color="000000"/>
              <w:bottom w:val="single" w:sz="1" w:space="0" w:color="000000"/>
              <w:right w:val="single" w:sz="1" w:space="0" w:color="000000"/>
            </w:tcBorders>
            <w:vAlign w:val="center"/>
          </w:tcPr>
          <w:p w14:paraId="17B72E49" w14:textId="77777777" w:rsidR="008D3CE0" w:rsidRDefault="00C502C5">
            <w:pPr>
              <w:spacing w:after="120"/>
              <w:jc w:val="center"/>
            </w:pPr>
            <w:r>
              <w:t>95.4</w:t>
            </w:r>
          </w:p>
        </w:tc>
        <w:tc>
          <w:tcPr>
            <w:tcW w:w="0" w:type="auto"/>
            <w:tcBorders>
              <w:top w:val="single" w:sz="1" w:space="0" w:color="000000"/>
              <w:left w:val="single" w:sz="1" w:space="0" w:color="000000"/>
              <w:bottom w:val="single" w:sz="1" w:space="0" w:color="000000"/>
              <w:right w:val="single" w:sz="1" w:space="0" w:color="000000"/>
            </w:tcBorders>
            <w:vAlign w:val="center"/>
          </w:tcPr>
          <w:p w14:paraId="697769E1" w14:textId="77777777" w:rsidR="008D3CE0" w:rsidRDefault="00C502C5">
            <w:pPr>
              <w:spacing w:after="120"/>
              <w:jc w:val="center"/>
            </w:pPr>
            <w:r>
              <w:t>91.2</w:t>
            </w:r>
          </w:p>
        </w:tc>
        <w:tc>
          <w:tcPr>
            <w:tcW w:w="0" w:type="auto"/>
            <w:tcBorders>
              <w:top w:val="single" w:sz="1" w:space="0" w:color="000000"/>
              <w:left w:val="single" w:sz="1" w:space="0" w:color="000000"/>
              <w:bottom w:val="single" w:sz="1" w:space="0" w:color="000000"/>
              <w:right w:val="single" w:sz="1" w:space="0" w:color="000000"/>
            </w:tcBorders>
            <w:vAlign w:val="center"/>
          </w:tcPr>
          <w:p w14:paraId="2525C1E5" w14:textId="77777777" w:rsidR="008D3CE0" w:rsidRDefault="00C502C5">
            <w:pPr>
              <w:spacing w:after="120"/>
              <w:jc w:val="center"/>
            </w:pPr>
            <w:r>
              <w:t>5.48</w:t>
            </w:r>
          </w:p>
        </w:tc>
        <w:tc>
          <w:tcPr>
            <w:tcW w:w="0" w:type="auto"/>
            <w:tcBorders>
              <w:top w:val="single" w:sz="1" w:space="0" w:color="000000"/>
              <w:left w:val="single" w:sz="1" w:space="0" w:color="000000"/>
              <w:bottom w:val="single" w:sz="1" w:space="0" w:color="000000"/>
              <w:right w:val="single" w:sz="1" w:space="0" w:color="000000"/>
            </w:tcBorders>
            <w:vAlign w:val="center"/>
          </w:tcPr>
          <w:p w14:paraId="348C29E9" w14:textId="77777777" w:rsidR="008D3CE0" w:rsidRDefault="00C502C5">
            <w:pPr>
              <w:spacing w:after="120"/>
              <w:jc w:val="center"/>
            </w:pPr>
            <w:r>
              <w:t>2.34</w:t>
            </w:r>
          </w:p>
        </w:tc>
        <w:tc>
          <w:tcPr>
            <w:tcW w:w="0" w:type="auto"/>
            <w:tcBorders>
              <w:top w:val="single" w:sz="1" w:space="0" w:color="000000"/>
              <w:left w:val="single" w:sz="1" w:space="0" w:color="000000"/>
              <w:bottom w:val="single" w:sz="1" w:space="0" w:color="000000"/>
              <w:right w:val="single" w:sz="1" w:space="0" w:color="000000"/>
            </w:tcBorders>
            <w:vAlign w:val="center"/>
          </w:tcPr>
          <w:p w14:paraId="0030A092" w14:textId="77777777" w:rsidR="008D3CE0" w:rsidRDefault="00C502C5">
            <w:pPr>
              <w:spacing w:after="120"/>
              <w:jc w:val="center"/>
            </w:pPr>
            <w:r>
              <w:t>-0.21</w:t>
            </w:r>
          </w:p>
        </w:tc>
        <w:tc>
          <w:tcPr>
            <w:tcW w:w="0" w:type="auto"/>
            <w:tcBorders>
              <w:top w:val="single" w:sz="1" w:space="0" w:color="000000"/>
              <w:left w:val="single" w:sz="1" w:space="0" w:color="000000"/>
              <w:bottom w:val="single" w:sz="1" w:space="0" w:color="000000"/>
              <w:right w:val="single" w:sz="1" w:space="0" w:color="000000"/>
            </w:tcBorders>
            <w:vAlign w:val="center"/>
          </w:tcPr>
          <w:p w14:paraId="648CBB1B" w14:textId="77777777" w:rsidR="008D3CE0" w:rsidRDefault="00C502C5">
            <w:pPr>
              <w:spacing w:after="120"/>
              <w:jc w:val="center"/>
            </w:pPr>
            <w:r>
              <w:t>-0.54</w:t>
            </w:r>
          </w:p>
        </w:tc>
      </w:tr>
      <w:tr w:rsidR="008D3CE0" w14:paraId="67E9C0F3"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54443147" w14:textId="77777777" w:rsidR="008D3CE0" w:rsidRDefault="00C502C5">
            <w:pPr>
              <w:spacing w:after="120"/>
            </w:pPr>
            <w:r>
              <w:t>Dew Point</w:t>
            </w:r>
          </w:p>
        </w:tc>
        <w:tc>
          <w:tcPr>
            <w:tcW w:w="0" w:type="auto"/>
            <w:tcBorders>
              <w:top w:val="single" w:sz="1" w:space="0" w:color="000000"/>
              <w:left w:val="single" w:sz="1" w:space="0" w:color="000000"/>
              <w:bottom w:val="single" w:sz="1" w:space="0" w:color="000000"/>
              <w:right w:val="single" w:sz="1" w:space="0" w:color="000000"/>
            </w:tcBorders>
            <w:vAlign w:val="center"/>
          </w:tcPr>
          <w:p w14:paraId="57235B31" w14:textId="77777777" w:rsidR="008D3CE0" w:rsidRDefault="00C502C5">
            <w:pPr>
              <w:spacing w:after="120"/>
              <w:jc w:val="center"/>
            </w:pPr>
            <w:r>
              <w:t>65.1</w:t>
            </w:r>
          </w:p>
        </w:tc>
        <w:tc>
          <w:tcPr>
            <w:tcW w:w="0" w:type="auto"/>
            <w:tcBorders>
              <w:top w:val="single" w:sz="1" w:space="0" w:color="000000"/>
              <w:left w:val="single" w:sz="1" w:space="0" w:color="000000"/>
              <w:bottom w:val="single" w:sz="1" w:space="0" w:color="000000"/>
              <w:right w:val="single" w:sz="1" w:space="0" w:color="000000"/>
            </w:tcBorders>
            <w:vAlign w:val="center"/>
          </w:tcPr>
          <w:p w14:paraId="026E3DF2" w14:textId="77777777" w:rsidR="008D3CE0" w:rsidRDefault="00C502C5">
            <w:pPr>
              <w:spacing w:after="120"/>
              <w:jc w:val="center"/>
            </w:pPr>
            <w:r>
              <w:t>71.8</w:t>
            </w:r>
          </w:p>
        </w:tc>
        <w:tc>
          <w:tcPr>
            <w:tcW w:w="0" w:type="auto"/>
            <w:tcBorders>
              <w:top w:val="single" w:sz="1" w:space="0" w:color="000000"/>
              <w:left w:val="single" w:sz="1" w:space="0" w:color="000000"/>
              <w:bottom w:val="single" w:sz="1" w:space="0" w:color="000000"/>
              <w:right w:val="single" w:sz="1" w:space="0" w:color="000000"/>
            </w:tcBorders>
            <w:vAlign w:val="center"/>
          </w:tcPr>
          <w:p w14:paraId="5A4B29E8" w14:textId="77777777" w:rsidR="008D3CE0" w:rsidRDefault="00C502C5">
            <w:pPr>
              <w:spacing w:after="120"/>
              <w:jc w:val="center"/>
            </w:pPr>
            <w:r>
              <w:t>68.3</w:t>
            </w:r>
          </w:p>
        </w:tc>
        <w:tc>
          <w:tcPr>
            <w:tcW w:w="0" w:type="auto"/>
            <w:tcBorders>
              <w:top w:val="single" w:sz="1" w:space="0" w:color="000000"/>
              <w:left w:val="single" w:sz="1" w:space="0" w:color="000000"/>
              <w:bottom w:val="single" w:sz="1" w:space="0" w:color="000000"/>
              <w:right w:val="single" w:sz="1" w:space="0" w:color="000000"/>
            </w:tcBorders>
            <w:vAlign w:val="center"/>
          </w:tcPr>
          <w:p w14:paraId="10937D95" w14:textId="77777777" w:rsidR="008D3CE0" w:rsidRDefault="00C502C5">
            <w:pPr>
              <w:spacing w:after="120"/>
              <w:jc w:val="center"/>
            </w:pPr>
            <w:r>
              <w:t>2.87</w:t>
            </w:r>
          </w:p>
        </w:tc>
        <w:tc>
          <w:tcPr>
            <w:tcW w:w="0" w:type="auto"/>
            <w:tcBorders>
              <w:top w:val="single" w:sz="1" w:space="0" w:color="000000"/>
              <w:left w:val="single" w:sz="1" w:space="0" w:color="000000"/>
              <w:bottom w:val="single" w:sz="1" w:space="0" w:color="000000"/>
              <w:right w:val="single" w:sz="1" w:space="0" w:color="000000"/>
            </w:tcBorders>
            <w:vAlign w:val="center"/>
          </w:tcPr>
          <w:p w14:paraId="05456E83" w14:textId="77777777" w:rsidR="008D3CE0" w:rsidRDefault="00C502C5">
            <w:pPr>
              <w:spacing w:after="120"/>
              <w:jc w:val="center"/>
            </w:pPr>
            <w:r>
              <w:t>1.69</w:t>
            </w:r>
          </w:p>
        </w:tc>
        <w:tc>
          <w:tcPr>
            <w:tcW w:w="0" w:type="auto"/>
            <w:tcBorders>
              <w:top w:val="single" w:sz="1" w:space="0" w:color="000000"/>
              <w:left w:val="single" w:sz="1" w:space="0" w:color="000000"/>
              <w:bottom w:val="single" w:sz="1" w:space="0" w:color="000000"/>
              <w:right w:val="single" w:sz="1" w:space="0" w:color="000000"/>
            </w:tcBorders>
            <w:vAlign w:val="center"/>
          </w:tcPr>
          <w:p w14:paraId="53AD3F9A" w14:textId="77777777" w:rsidR="008D3CE0" w:rsidRDefault="00C502C5">
            <w:pPr>
              <w:spacing w:after="120"/>
              <w:jc w:val="center"/>
            </w:pPr>
            <w:r>
              <w:t>0.15</w:t>
            </w:r>
          </w:p>
        </w:tc>
        <w:tc>
          <w:tcPr>
            <w:tcW w:w="0" w:type="auto"/>
            <w:tcBorders>
              <w:top w:val="single" w:sz="1" w:space="0" w:color="000000"/>
              <w:left w:val="single" w:sz="1" w:space="0" w:color="000000"/>
              <w:bottom w:val="single" w:sz="1" w:space="0" w:color="000000"/>
              <w:right w:val="single" w:sz="1" w:space="0" w:color="000000"/>
            </w:tcBorders>
            <w:vAlign w:val="center"/>
          </w:tcPr>
          <w:p w14:paraId="386DD0A3" w14:textId="77777777" w:rsidR="008D3CE0" w:rsidRDefault="00C502C5">
            <w:pPr>
              <w:spacing w:after="120"/>
              <w:jc w:val="center"/>
            </w:pPr>
            <w:r>
              <w:t>-0.38</w:t>
            </w:r>
          </w:p>
        </w:tc>
      </w:tr>
      <w:tr w:rsidR="008D3CE0" w14:paraId="16CE0645"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0D9C0BEA" w14:textId="77777777" w:rsidR="008D3CE0" w:rsidRDefault="00C502C5">
            <w:pPr>
              <w:spacing w:after="120"/>
            </w:pPr>
            <w:r>
              <w:rPr>
                <w:b/>
                <w:bCs/>
              </w:rPr>
              <w:t>Humidity (%)</w:t>
            </w:r>
          </w:p>
        </w:tc>
        <w:tc>
          <w:tcPr>
            <w:tcW w:w="0" w:type="auto"/>
            <w:tcBorders>
              <w:top w:val="single" w:sz="1" w:space="0" w:color="000000"/>
              <w:left w:val="single" w:sz="1" w:space="0" w:color="000000"/>
              <w:bottom w:val="single" w:sz="1" w:space="0" w:color="000000"/>
              <w:right w:val="single" w:sz="1" w:space="0" w:color="000000"/>
            </w:tcBorders>
            <w:vAlign w:val="center"/>
          </w:tcPr>
          <w:p w14:paraId="3681B71F" w14:textId="77777777" w:rsidR="008D3CE0" w:rsidRDefault="00C502C5">
            <w:pPr>
              <w:spacing w:after="120"/>
              <w:jc w:val="center"/>
            </w:pPr>
            <w:r>
              <w:t>7.2</w:t>
            </w:r>
          </w:p>
        </w:tc>
        <w:tc>
          <w:tcPr>
            <w:tcW w:w="0" w:type="auto"/>
            <w:tcBorders>
              <w:top w:val="single" w:sz="1" w:space="0" w:color="000000"/>
              <w:left w:val="single" w:sz="1" w:space="0" w:color="000000"/>
              <w:bottom w:val="single" w:sz="1" w:space="0" w:color="000000"/>
              <w:right w:val="single" w:sz="1" w:space="0" w:color="000000"/>
            </w:tcBorders>
            <w:vAlign w:val="center"/>
          </w:tcPr>
          <w:p w14:paraId="295AF30F" w14:textId="77777777" w:rsidR="008D3CE0" w:rsidRDefault="00C502C5">
            <w:pPr>
              <w:spacing w:after="120"/>
              <w:jc w:val="center"/>
            </w:pPr>
            <w:r>
              <w:t>17.8</w:t>
            </w:r>
          </w:p>
        </w:tc>
        <w:tc>
          <w:tcPr>
            <w:tcW w:w="0" w:type="auto"/>
            <w:tcBorders>
              <w:top w:val="single" w:sz="1" w:space="0" w:color="000000"/>
              <w:left w:val="single" w:sz="1" w:space="0" w:color="000000"/>
              <w:bottom w:val="single" w:sz="1" w:space="0" w:color="000000"/>
              <w:right w:val="single" w:sz="1" w:space="0" w:color="000000"/>
            </w:tcBorders>
            <w:vAlign w:val="center"/>
          </w:tcPr>
          <w:p w14:paraId="212B5547" w14:textId="77777777" w:rsidR="008D3CE0" w:rsidRDefault="00C502C5">
            <w:pPr>
              <w:spacing w:after="120"/>
              <w:jc w:val="center"/>
            </w:pPr>
            <w:r>
              <w:t>11.5</w:t>
            </w:r>
          </w:p>
        </w:tc>
        <w:tc>
          <w:tcPr>
            <w:tcW w:w="0" w:type="auto"/>
            <w:tcBorders>
              <w:top w:val="single" w:sz="1" w:space="0" w:color="000000"/>
              <w:left w:val="single" w:sz="1" w:space="0" w:color="000000"/>
              <w:bottom w:val="single" w:sz="1" w:space="0" w:color="000000"/>
              <w:right w:val="single" w:sz="1" w:space="0" w:color="000000"/>
            </w:tcBorders>
            <w:vAlign w:val="center"/>
          </w:tcPr>
          <w:p w14:paraId="16733B92" w14:textId="77777777" w:rsidR="008D3CE0" w:rsidRDefault="00C502C5">
            <w:pPr>
              <w:spacing w:after="120"/>
              <w:jc w:val="center"/>
            </w:pPr>
            <w:r>
              <w:t>4.49</w:t>
            </w:r>
          </w:p>
        </w:tc>
        <w:tc>
          <w:tcPr>
            <w:tcW w:w="0" w:type="auto"/>
            <w:tcBorders>
              <w:top w:val="single" w:sz="1" w:space="0" w:color="000000"/>
              <w:left w:val="single" w:sz="1" w:space="0" w:color="000000"/>
              <w:bottom w:val="single" w:sz="1" w:space="0" w:color="000000"/>
              <w:right w:val="single" w:sz="1" w:space="0" w:color="000000"/>
            </w:tcBorders>
            <w:vAlign w:val="center"/>
          </w:tcPr>
          <w:p w14:paraId="5DC0FB0C" w14:textId="77777777" w:rsidR="008D3CE0" w:rsidRDefault="00C502C5">
            <w:pPr>
              <w:spacing w:after="120"/>
              <w:jc w:val="center"/>
            </w:pPr>
            <w:r>
              <w:t>2.12</w:t>
            </w:r>
          </w:p>
        </w:tc>
        <w:tc>
          <w:tcPr>
            <w:tcW w:w="0" w:type="auto"/>
            <w:tcBorders>
              <w:top w:val="single" w:sz="1" w:space="0" w:color="000000"/>
              <w:left w:val="single" w:sz="1" w:space="0" w:color="000000"/>
              <w:bottom w:val="single" w:sz="1" w:space="0" w:color="000000"/>
              <w:right w:val="single" w:sz="1" w:space="0" w:color="000000"/>
            </w:tcBorders>
            <w:vAlign w:val="center"/>
          </w:tcPr>
          <w:p w14:paraId="4F6BDF3D" w14:textId="77777777" w:rsidR="008D3CE0" w:rsidRDefault="00C502C5">
            <w:pPr>
              <w:spacing w:after="120"/>
              <w:jc w:val="center"/>
            </w:pPr>
            <w:r>
              <w:t>0.45</w:t>
            </w:r>
          </w:p>
        </w:tc>
        <w:tc>
          <w:tcPr>
            <w:tcW w:w="0" w:type="auto"/>
            <w:tcBorders>
              <w:top w:val="single" w:sz="1" w:space="0" w:color="000000"/>
              <w:left w:val="single" w:sz="1" w:space="0" w:color="000000"/>
              <w:bottom w:val="single" w:sz="1" w:space="0" w:color="000000"/>
              <w:right w:val="single" w:sz="1" w:space="0" w:color="000000"/>
            </w:tcBorders>
            <w:vAlign w:val="center"/>
          </w:tcPr>
          <w:p w14:paraId="786005DE" w14:textId="77777777" w:rsidR="008D3CE0" w:rsidRDefault="00C502C5">
            <w:pPr>
              <w:spacing w:after="120"/>
              <w:jc w:val="center"/>
            </w:pPr>
            <w:r>
              <w:t>-0.32</w:t>
            </w:r>
          </w:p>
        </w:tc>
      </w:tr>
      <w:tr w:rsidR="008D3CE0" w14:paraId="7786B357"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78D338D7" w14:textId="77777777" w:rsidR="008D3CE0" w:rsidRDefault="00C502C5">
            <w:pPr>
              <w:spacing w:after="120"/>
            </w:pPr>
            <w:r>
              <w:t>Wind (mph)</w:t>
            </w:r>
          </w:p>
        </w:tc>
        <w:tc>
          <w:tcPr>
            <w:tcW w:w="0" w:type="auto"/>
            <w:tcBorders>
              <w:top w:val="single" w:sz="1" w:space="0" w:color="000000"/>
              <w:left w:val="single" w:sz="1" w:space="0" w:color="000000"/>
              <w:bottom w:val="single" w:sz="1" w:space="0" w:color="000000"/>
              <w:right w:val="single" w:sz="1" w:space="0" w:color="000000"/>
            </w:tcBorders>
            <w:vAlign w:val="center"/>
          </w:tcPr>
          <w:p w14:paraId="5A387DA6" w14:textId="77777777" w:rsidR="008D3CE0" w:rsidRDefault="00C502C5">
            <w:pPr>
              <w:spacing w:after="120"/>
              <w:jc w:val="center"/>
            </w:pPr>
            <w:r>
              <w:t>5.1</w:t>
            </w:r>
          </w:p>
        </w:tc>
        <w:tc>
          <w:tcPr>
            <w:tcW w:w="0" w:type="auto"/>
            <w:tcBorders>
              <w:top w:val="single" w:sz="1" w:space="0" w:color="000000"/>
              <w:left w:val="single" w:sz="1" w:space="0" w:color="000000"/>
              <w:bottom w:val="single" w:sz="1" w:space="0" w:color="000000"/>
              <w:right w:val="single" w:sz="1" w:space="0" w:color="000000"/>
            </w:tcBorders>
            <w:vAlign w:val="center"/>
          </w:tcPr>
          <w:p w14:paraId="443938B9" w14:textId="77777777" w:rsidR="008D3CE0" w:rsidRDefault="00C502C5">
            <w:pPr>
              <w:spacing w:after="120"/>
              <w:jc w:val="center"/>
            </w:pPr>
            <w:r>
              <w:t>11.2</w:t>
            </w:r>
          </w:p>
        </w:tc>
        <w:tc>
          <w:tcPr>
            <w:tcW w:w="0" w:type="auto"/>
            <w:tcBorders>
              <w:top w:val="single" w:sz="1" w:space="0" w:color="000000"/>
              <w:left w:val="single" w:sz="1" w:space="0" w:color="000000"/>
              <w:bottom w:val="single" w:sz="1" w:space="0" w:color="000000"/>
              <w:right w:val="single" w:sz="1" w:space="0" w:color="000000"/>
            </w:tcBorders>
            <w:vAlign w:val="center"/>
          </w:tcPr>
          <w:p w14:paraId="6241EEDE" w14:textId="77777777" w:rsidR="008D3CE0" w:rsidRDefault="00C502C5">
            <w:pPr>
              <w:spacing w:after="120"/>
              <w:jc w:val="center"/>
            </w:pPr>
            <w:r>
              <w:t>7.8</w:t>
            </w:r>
          </w:p>
        </w:tc>
        <w:tc>
          <w:tcPr>
            <w:tcW w:w="0" w:type="auto"/>
            <w:tcBorders>
              <w:top w:val="single" w:sz="1" w:space="0" w:color="000000"/>
              <w:left w:val="single" w:sz="1" w:space="0" w:color="000000"/>
              <w:bottom w:val="single" w:sz="1" w:space="0" w:color="000000"/>
              <w:right w:val="single" w:sz="1" w:space="0" w:color="000000"/>
            </w:tcBorders>
            <w:vAlign w:val="center"/>
          </w:tcPr>
          <w:p w14:paraId="16759670" w14:textId="77777777" w:rsidR="008D3CE0" w:rsidRDefault="00C502C5">
            <w:pPr>
              <w:spacing w:after="120"/>
              <w:jc w:val="center"/>
            </w:pPr>
            <w:r>
              <w:t>2.10</w:t>
            </w:r>
          </w:p>
        </w:tc>
        <w:tc>
          <w:tcPr>
            <w:tcW w:w="0" w:type="auto"/>
            <w:tcBorders>
              <w:top w:val="single" w:sz="1" w:space="0" w:color="000000"/>
              <w:left w:val="single" w:sz="1" w:space="0" w:color="000000"/>
              <w:bottom w:val="single" w:sz="1" w:space="0" w:color="000000"/>
              <w:right w:val="single" w:sz="1" w:space="0" w:color="000000"/>
            </w:tcBorders>
            <w:vAlign w:val="center"/>
          </w:tcPr>
          <w:p w14:paraId="38190DB8" w14:textId="77777777" w:rsidR="008D3CE0" w:rsidRDefault="00C502C5">
            <w:pPr>
              <w:spacing w:after="120"/>
              <w:jc w:val="center"/>
            </w:pPr>
            <w:r>
              <w:t>1.45</w:t>
            </w:r>
          </w:p>
        </w:tc>
        <w:tc>
          <w:tcPr>
            <w:tcW w:w="0" w:type="auto"/>
            <w:tcBorders>
              <w:top w:val="single" w:sz="1" w:space="0" w:color="000000"/>
              <w:left w:val="single" w:sz="1" w:space="0" w:color="000000"/>
              <w:bottom w:val="single" w:sz="1" w:space="0" w:color="000000"/>
              <w:right w:val="single" w:sz="1" w:space="0" w:color="000000"/>
            </w:tcBorders>
            <w:vAlign w:val="center"/>
          </w:tcPr>
          <w:p w14:paraId="34302D2D" w14:textId="77777777" w:rsidR="008D3CE0" w:rsidRDefault="00C502C5">
            <w:pPr>
              <w:spacing w:after="120"/>
              <w:jc w:val="center"/>
            </w:pPr>
            <w:r>
              <w:t>0.31</w:t>
            </w:r>
          </w:p>
        </w:tc>
        <w:tc>
          <w:tcPr>
            <w:tcW w:w="0" w:type="auto"/>
            <w:tcBorders>
              <w:top w:val="single" w:sz="1" w:space="0" w:color="000000"/>
              <w:left w:val="single" w:sz="1" w:space="0" w:color="000000"/>
              <w:bottom w:val="single" w:sz="1" w:space="0" w:color="000000"/>
              <w:right w:val="single" w:sz="1" w:space="0" w:color="000000"/>
            </w:tcBorders>
            <w:vAlign w:val="center"/>
          </w:tcPr>
          <w:p w14:paraId="3741EF50" w14:textId="77777777" w:rsidR="008D3CE0" w:rsidRDefault="00C502C5">
            <w:pPr>
              <w:spacing w:after="120"/>
              <w:jc w:val="center"/>
            </w:pPr>
            <w:r>
              <w:t>-0.18</w:t>
            </w:r>
          </w:p>
        </w:tc>
      </w:tr>
      <w:tr w:rsidR="008D3CE0" w14:paraId="4F1C165F"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059B044C" w14:textId="77777777" w:rsidR="008D3CE0" w:rsidRDefault="00C502C5">
            <w:pPr>
              <w:spacing w:after="120"/>
            </w:pPr>
            <w:r>
              <w:t>Pressure (inHg)</w:t>
            </w:r>
          </w:p>
        </w:tc>
        <w:tc>
          <w:tcPr>
            <w:tcW w:w="0" w:type="auto"/>
            <w:tcBorders>
              <w:top w:val="single" w:sz="1" w:space="0" w:color="000000"/>
              <w:left w:val="single" w:sz="1" w:space="0" w:color="000000"/>
              <w:bottom w:val="single" w:sz="1" w:space="0" w:color="000000"/>
              <w:right w:val="single" w:sz="1" w:space="0" w:color="000000"/>
            </w:tcBorders>
            <w:vAlign w:val="center"/>
          </w:tcPr>
          <w:p w14:paraId="27009C78" w14:textId="77777777" w:rsidR="008D3CE0" w:rsidRDefault="00C502C5">
            <w:pPr>
              <w:spacing w:after="120"/>
              <w:jc w:val="center"/>
            </w:pPr>
            <w:r>
              <w:t>29.0</w:t>
            </w:r>
          </w:p>
        </w:tc>
        <w:tc>
          <w:tcPr>
            <w:tcW w:w="0" w:type="auto"/>
            <w:tcBorders>
              <w:top w:val="single" w:sz="1" w:space="0" w:color="000000"/>
              <w:left w:val="single" w:sz="1" w:space="0" w:color="000000"/>
              <w:bottom w:val="single" w:sz="1" w:space="0" w:color="000000"/>
              <w:right w:val="single" w:sz="1" w:space="0" w:color="000000"/>
            </w:tcBorders>
            <w:vAlign w:val="center"/>
          </w:tcPr>
          <w:p w14:paraId="5D7F7EA9" w14:textId="77777777" w:rsidR="008D3CE0" w:rsidRDefault="00C502C5">
            <w:pPr>
              <w:spacing w:after="120"/>
              <w:jc w:val="center"/>
            </w:pPr>
            <w:r>
              <w:t>29.3</w:t>
            </w:r>
          </w:p>
        </w:tc>
        <w:tc>
          <w:tcPr>
            <w:tcW w:w="0" w:type="auto"/>
            <w:tcBorders>
              <w:top w:val="single" w:sz="1" w:space="0" w:color="000000"/>
              <w:left w:val="single" w:sz="1" w:space="0" w:color="000000"/>
              <w:bottom w:val="single" w:sz="1" w:space="0" w:color="000000"/>
              <w:right w:val="single" w:sz="1" w:space="0" w:color="000000"/>
            </w:tcBorders>
            <w:vAlign w:val="center"/>
          </w:tcPr>
          <w:p w14:paraId="7F2AF5C7" w14:textId="77777777" w:rsidR="008D3CE0" w:rsidRDefault="00C502C5">
            <w:pPr>
              <w:spacing w:after="120"/>
              <w:jc w:val="center"/>
            </w:pPr>
            <w:r>
              <w:t>29.15</w:t>
            </w:r>
          </w:p>
        </w:tc>
        <w:tc>
          <w:tcPr>
            <w:tcW w:w="0" w:type="auto"/>
            <w:tcBorders>
              <w:top w:val="single" w:sz="1" w:space="0" w:color="000000"/>
              <w:left w:val="single" w:sz="1" w:space="0" w:color="000000"/>
              <w:bottom w:val="single" w:sz="1" w:space="0" w:color="000000"/>
              <w:right w:val="single" w:sz="1" w:space="0" w:color="000000"/>
            </w:tcBorders>
            <w:vAlign w:val="center"/>
          </w:tcPr>
          <w:p w14:paraId="2E23D213" w14:textId="77777777" w:rsidR="008D3CE0" w:rsidRDefault="00C502C5">
            <w:pPr>
              <w:spacing w:after="120"/>
              <w:jc w:val="center"/>
            </w:pPr>
            <w:r>
              <w:t>0.0064</w:t>
            </w:r>
          </w:p>
        </w:tc>
        <w:tc>
          <w:tcPr>
            <w:tcW w:w="0" w:type="auto"/>
            <w:tcBorders>
              <w:top w:val="single" w:sz="1" w:space="0" w:color="000000"/>
              <w:left w:val="single" w:sz="1" w:space="0" w:color="000000"/>
              <w:bottom w:val="single" w:sz="1" w:space="0" w:color="000000"/>
              <w:right w:val="single" w:sz="1" w:space="0" w:color="000000"/>
            </w:tcBorders>
            <w:vAlign w:val="center"/>
          </w:tcPr>
          <w:p w14:paraId="2F3EE344" w14:textId="77777777" w:rsidR="008D3CE0" w:rsidRDefault="00C502C5">
            <w:pPr>
              <w:spacing w:after="120"/>
              <w:jc w:val="center"/>
            </w:pPr>
            <w:r>
              <w:t>0.08</w:t>
            </w:r>
          </w:p>
        </w:tc>
        <w:tc>
          <w:tcPr>
            <w:tcW w:w="0" w:type="auto"/>
            <w:tcBorders>
              <w:top w:val="single" w:sz="1" w:space="0" w:color="000000"/>
              <w:left w:val="single" w:sz="1" w:space="0" w:color="000000"/>
              <w:bottom w:val="single" w:sz="1" w:space="0" w:color="000000"/>
              <w:right w:val="single" w:sz="1" w:space="0" w:color="000000"/>
            </w:tcBorders>
            <w:vAlign w:val="center"/>
          </w:tcPr>
          <w:p w14:paraId="1AA182AB" w14:textId="77777777" w:rsidR="008D3CE0" w:rsidRDefault="00C502C5">
            <w:pPr>
              <w:spacing w:after="120"/>
              <w:jc w:val="center"/>
            </w:pPr>
            <w:r>
              <w:t>0.12</w:t>
            </w:r>
          </w:p>
        </w:tc>
        <w:tc>
          <w:tcPr>
            <w:tcW w:w="0" w:type="auto"/>
            <w:tcBorders>
              <w:top w:val="single" w:sz="1" w:space="0" w:color="000000"/>
              <w:left w:val="single" w:sz="1" w:space="0" w:color="000000"/>
              <w:bottom w:val="single" w:sz="1" w:space="0" w:color="000000"/>
              <w:right w:val="single" w:sz="1" w:space="0" w:color="000000"/>
            </w:tcBorders>
            <w:vAlign w:val="center"/>
          </w:tcPr>
          <w:p w14:paraId="411EA13A" w14:textId="77777777" w:rsidR="008D3CE0" w:rsidRDefault="00C502C5">
            <w:pPr>
              <w:spacing w:after="120"/>
              <w:jc w:val="center"/>
            </w:pPr>
            <w:r>
              <w:t>-0.45</w:t>
            </w:r>
          </w:p>
        </w:tc>
      </w:tr>
      <w:tr w:rsidR="008D3CE0" w14:paraId="22F8B134"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03930E5C" w14:textId="77777777" w:rsidR="008D3CE0" w:rsidRDefault="00C502C5">
            <w:pPr>
              <w:spacing w:after="120"/>
            </w:pPr>
            <w:r>
              <w:rPr>
                <w:b/>
                <w:bCs/>
              </w:rPr>
              <w:t>Solar PV (kW)</w:t>
            </w:r>
          </w:p>
        </w:tc>
        <w:tc>
          <w:tcPr>
            <w:tcW w:w="0" w:type="auto"/>
            <w:tcBorders>
              <w:top w:val="single" w:sz="1" w:space="0" w:color="000000"/>
              <w:left w:val="single" w:sz="1" w:space="0" w:color="000000"/>
              <w:bottom w:val="single" w:sz="1" w:space="0" w:color="000000"/>
              <w:right w:val="single" w:sz="1" w:space="0" w:color="000000"/>
            </w:tcBorders>
            <w:vAlign w:val="center"/>
          </w:tcPr>
          <w:p w14:paraId="3B9A9CB7" w14:textId="77777777" w:rsidR="008D3CE0" w:rsidRDefault="00C502C5">
            <w:pPr>
              <w:spacing w:after="120"/>
              <w:jc w:val="center"/>
            </w:pPr>
            <w:r>
              <w:t>14.2</w:t>
            </w:r>
          </w:p>
        </w:tc>
        <w:tc>
          <w:tcPr>
            <w:tcW w:w="0" w:type="auto"/>
            <w:tcBorders>
              <w:top w:val="single" w:sz="1" w:space="0" w:color="000000"/>
              <w:left w:val="single" w:sz="1" w:space="0" w:color="000000"/>
              <w:bottom w:val="single" w:sz="1" w:space="0" w:color="000000"/>
              <w:right w:val="single" w:sz="1" w:space="0" w:color="000000"/>
            </w:tcBorders>
            <w:vAlign w:val="center"/>
          </w:tcPr>
          <w:p w14:paraId="357AE249" w14:textId="77777777" w:rsidR="008D3CE0" w:rsidRDefault="00C502C5">
            <w:pPr>
              <w:spacing w:after="120"/>
              <w:jc w:val="center"/>
            </w:pPr>
            <w:r>
              <w:t>19.6</w:t>
            </w:r>
          </w:p>
        </w:tc>
        <w:tc>
          <w:tcPr>
            <w:tcW w:w="0" w:type="auto"/>
            <w:tcBorders>
              <w:top w:val="single" w:sz="1" w:space="0" w:color="000000"/>
              <w:left w:val="single" w:sz="1" w:space="0" w:color="000000"/>
              <w:bottom w:val="single" w:sz="1" w:space="0" w:color="000000"/>
              <w:right w:val="single" w:sz="1" w:space="0" w:color="000000"/>
            </w:tcBorders>
            <w:vAlign w:val="center"/>
          </w:tcPr>
          <w:p w14:paraId="4647E123" w14:textId="77777777" w:rsidR="008D3CE0" w:rsidRDefault="00C502C5">
            <w:pPr>
              <w:spacing w:after="120"/>
              <w:jc w:val="center"/>
            </w:pPr>
            <w:r>
              <w:t>17.3</w:t>
            </w:r>
          </w:p>
        </w:tc>
        <w:tc>
          <w:tcPr>
            <w:tcW w:w="0" w:type="auto"/>
            <w:tcBorders>
              <w:top w:val="single" w:sz="1" w:space="0" w:color="000000"/>
              <w:left w:val="single" w:sz="1" w:space="0" w:color="000000"/>
              <w:bottom w:val="single" w:sz="1" w:space="0" w:color="000000"/>
              <w:right w:val="single" w:sz="1" w:space="0" w:color="000000"/>
            </w:tcBorders>
            <w:vAlign w:val="center"/>
          </w:tcPr>
          <w:p w14:paraId="4E94D4A7" w14:textId="77777777" w:rsidR="008D3CE0" w:rsidRDefault="00C502C5">
            <w:pPr>
              <w:spacing w:after="120"/>
              <w:jc w:val="center"/>
            </w:pPr>
            <w:r>
              <w:t>1.51</w:t>
            </w:r>
          </w:p>
        </w:tc>
        <w:tc>
          <w:tcPr>
            <w:tcW w:w="0" w:type="auto"/>
            <w:tcBorders>
              <w:top w:val="single" w:sz="1" w:space="0" w:color="000000"/>
              <w:left w:val="single" w:sz="1" w:space="0" w:color="000000"/>
              <w:bottom w:val="single" w:sz="1" w:space="0" w:color="000000"/>
              <w:right w:val="single" w:sz="1" w:space="0" w:color="000000"/>
            </w:tcBorders>
            <w:vAlign w:val="center"/>
          </w:tcPr>
          <w:p w14:paraId="3EAEFBCF" w14:textId="77777777" w:rsidR="008D3CE0" w:rsidRDefault="00C502C5">
            <w:pPr>
              <w:spacing w:after="120"/>
              <w:jc w:val="center"/>
            </w:pPr>
            <w:r>
              <w:t>1.23</w:t>
            </w:r>
          </w:p>
        </w:tc>
        <w:tc>
          <w:tcPr>
            <w:tcW w:w="0" w:type="auto"/>
            <w:tcBorders>
              <w:top w:val="single" w:sz="1" w:space="0" w:color="000000"/>
              <w:left w:val="single" w:sz="1" w:space="0" w:color="000000"/>
              <w:bottom w:val="single" w:sz="1" w:space="0" w:color="000000"/>
              <w:right w:val="single" w:sz="1" w:space="0" w:color="000000"/>
            </w:tcBorders>
            <w:vAlign w:val="center"/>
          </w:tcPr>
          <w:p w14:paraId="59FF18AD" w14:textId="77777777" w:rsidR="008D3CE0" w:rsidRDefault="00C502C5">
            <w:pPr>
              <w:spacing w:after="120"/>
              <w:jc w:val="center"/>
            </w:pPr>
            <w:r>
              <w:t>-0.18</w:t>
            </w:r>
          </w:p>
        </w:tc>
        <w:tc>
          <w:tcPr>
            <w:tcW w:w="0" w:type="auto"/>
            <w:tcBorders>
              <w:top w:val="single" w:sz="1" w:space="0" w:color="000000"/>
              <w:left w:val="single" w:sz="1" w:space="0" w:color="000000"/>
              <w:bottom w:val="single" w:sz="1" w:space="0" w:color="000000"/>
              <w:right w:val="single" w:sz="1" w:space="0" w:color="000000"/>
            </w:tcBorders>
            <w:vAlign w:val="center"/>
          </w:tcPr>
          <w:p w14:paraId="2A6294F1" w14:textId="77777777" w:rsidR="008D3CE0" w:rsidRDefault="00C502C5">
            <w:pPr>
              <w:spacing w:after="120"/>
              <w:jc w:val="center"/>
            </w:pPr>
            <w:r>
              <w:t>-0.42</w:t>
            </w:r>
          </w:p>
        </w:tc>
      </w:tr>
    </w:tbl>
    <w:p w14:paraId="39B2CE97" w14:textId="77777777" w:rsidR="008D3CE0" w:rsidRDefault="00C502C5">
      <w:pPr>
        <w:spacing w:before="120" w:after="120"/>
        <w:jc w:val="both"/>
      </w:pPr>
      <w:r>
        <w:t>Interpretation: Near-normal distributions (skewness ~0, kurtosis ~0) indicate well-behaved data. Low standard deviations reflect stable Aswan climate. Humidity shows widest relative range (7.2-17.8%) suggesting high variability importance for prediction.</w:t>
      </w:r>
    </w:p>
    <w:p w14:paraId="1BAC4143" w14:textId="77777777" w:rsidR="008D3CE0" w:rsidRDefault="00C502C5">
      <w:pPr>
        <w:pStyle w:val="Heading3"/>
      </w:pPr>
      <w:bookmarkStart w:id="43" w:name="_Toc218034389"/>
      <w:r>
        <w:t>5.2.5 Correlation Analysis - Key Findings</w:t>
      </w:r>
      <w:bookmarkEnd w:id="43"/>
    </w:p>
    <w:p w14:paraId="3A5068FA" w14:textId="77777777" w:rsidR="008D3CE0" w:rsidRDefault="00C502C5">
      <w:pPr>
        <w:spacing w:after="120"/>
        <w:jc w:val="both"/>
      </w:pPr>
      <w:r>
        <w:t>Pearson correlation analysis revealed:</w:t>
      </w:r>
    </w:p>
    <w:p w14:paraId="39D81D28" w14:textId="77777777" w:rsidR="008D3CE0" w:rsidRDefault="00C502C5">
      <w:pPr>
        <w:pStyle w:val="ListParagraph"/>
        <w:numPr>
          <w:ilvl w:val="0"/>
          <w:numId w:val="2"/>
        </w:numPr>
        <w:spacing w:after="80"/>
      </w:pPr>
      <w:r>
        <w:t>Humidity vs Solar Power: r = -0.72 (p &lt; 0.001) - STRONGEST NEGATIVE CORRELATION - Humidity is dominant predictor</w:t>
      </w:r>
    </w:p>
    <w:p w14:paraId="32E3554F" w14:textId="77777777" w:rsidR="008D3CE0" w:rsidRDefault="00C502C5">
      <w:pPr>
        <w:pStyle w:val="ListParagraph"/>
        <w:numPr>
          <w:ilvl w:val="0"/>
          <w:numId w:val="2"/>
        </w:numPr>
        <w:spacing w:after="80"/>
      </w:pPr>
      <w:r>
        <w:t>Temperature vs Solar Power: r = +0.34 (p &lt; 0.01) - Moderate positive correlation</w:t>
      </w:r>
    </w:p>
    <w:p w14:paraId="564C8001" w14:textId="77777777" w:rsidR="008D3CE0" w:rsidRDefault="00C502C5">
      <w:pPr>
        <w:pStyle w:val="ListParagraph"/>
        <w:numPr>
          <w:ilvl w:val="0"/>
          <w:numId w:val="2"/>
        </w:numPr>
        <w:spacing w:after="80"/>
      </w:pPr>
      <w:r>
        <w:t>Wind vs Solar Power: r = -0.15 (p = 0.08) - Weak negative, not statistically significant</w:t>
      </w:r>
    </w:p>
    <w:p w14:paraId="4FD78B11" w14:textId="77777777" w:rsidR="008D3CE0" w:rsidRDefault="00C502C5">
      <w:pPr>
        <w:pStyle w:val="ListParagraph"/>
        <w:numPr>
          <w:ilvl w:val="0"/>
          <w:numId w:val="2"/>
        </w:numPr>
        <w:spacing w:after="80"/>
      </w:pPr>
      <w:r>
        <w:t>Pressure vs Solar Power: r = +0.08 (p = 0.42) - Negligible correlation</w:t>
      </w:r>
    </w:p>
    <w:p w14:paraId="1AFEE9D0" w14:textId="77777777" w:rsidR="008D3CE0" w:rsidRDefault="00C502C5">
      <w:pPr>
        <w:pStyle w:val="ListParagraph"/>
        <w:numPr>
          <w:ilvl w:val="0"/>
          <w:numId w:val="2"/>
        </w:numPr>
        <w:spacing w:after="80"/>
      </w:pPr>
      <w:r>
        <w:t>Covariance Matrix: Humidity-Solar covariance = -1.82 (largest absolute value confirming strongest relationship)</w:t>
      </w:r>
    </w:p>
    <w:p w14:paraId="405C93D9" w14:textId="77777777" w:rsidR="008D3CE0" w:rsidRDefault="00C502C5">
      <w:pPr>
        <w:spacing w:before="100" w:after="120"/>
        <w:jc w:val="both"/>
      </w:pPr>
      <w:r>
        <w:t>Physical Interpretation: Atmospheric moisture (humidity) absorbs and scatters solar radiation, reducing PV panel efficiency. This strong negative correlation confirms domain knowledge and establishes humidity as critical monitoring parameter.</w:t>
      </w:r>
    </w:p>
    <w:p w14:paraId="3AA0CA04" w14:textId="77777777" w:rsidR="008D3CE0" w:rsidRDefault="00C502C5">
      <w:pPr>
        <w:pStyle w:val="Heading3"/>
      </w:pPr>
      <w:bookmarkStart w:id="44" w:name="_Toc218034390"/>
      <w:r>
        <w:t>5.2.6 Hypothesis Testing Results</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
        <w:gridCol w:w="2481"/>
        <w:gridCol w:w="1143"/>
        <w:gridCol w:w="792"/>
        <w:gridCol w:w="3640"/>
      </w:tblGrid>
      <w:tr w:rsidR="008D3CE0" w14:paraId="2B319F01"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4572E1A8" w14:textId="77777777" w:rsidR="008D3CE0" w:rsidRDefault="00C502C5">
            <w:pPr>
              <w:spacing w:after="120"/>
              <w:jc w:val="center"/>
            </w:pPr>
            <w:r>
              <w:rPr>
                <w:b/>
                <w:bCs/>
                <w:color w:val="FFFFFF"/>
              </w:rPr>
              <w:t>Test</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6347BA94" w14:textId="77777777" w:rsidR="008D3CE0" w:rsidRDefault="00C502C5">
            <w:pPr>
              <w:spacing w:after="120"/>
              <w:jc w:val="center"/>
            </w:pPr>
            <w:r>
              <w:rPr>
                <w:b/>
                <w:bCs/>
                <w:color w:val="FFFFFF"/>
              </w:rPr>
              <w:t>Hypothesis</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51CDA3B8" w14:textId="77777777" w:rsidR="008D3CE0" w:rsidRDefault="00C502C5">
            <w:pPr>
              <w:spacing w:after="120"/>
              <w:jc w:val="center"/>
            </w:pPr>
            <w:r>
              <w:rPr>
                <w:b/>
                <w:bCs/>
                <w:color w:val="FFFFFF"/>
              </w:rPr>
              <w:t>Test Statistic</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590EAF85" w14:textId="77777777" w:rsidR="008D3CE0" w:rsidRDefault="00C502C5">
            <w:pPr>
              <w:spacing w:after="120"/>
              <w:jc w:val="center"/>
            </w:pPr>
            <w:r>
              <w:rPr>
                <w:b/>
                <w:bCs/>
                <w:color w:val="FFFFFF"/>
              </w:rPr>
              <w:t>P-value</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23706DD1" w14:textId="77777777" w:rsidR="008D3CE0" w:rsidRDefault="00C502C5">
            <w:pPr>
              <w:spacing w:after="120"/>
              <w:jc w:val="center"/>
            </w:pPr>
            <w:r>
              <w:rPr>
                <w:b/>
                <w:bCs/>
                <w:color w:val="FFFFFF"/>
              </w:rPr>
              <w:t>Conclusion</w:t>
            </w:r>
          </w:p>
        </w:tc>
      </w:tr>
      <w:tr w:rsidR="008D3CE0" w14:paraId="6C8B1168"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29ADA60F" w14:textId="77777777" w:rsidR="008D3CE0" w:rsidRDefault="00C502C5">
            <w:pPr>
              <w:spacing w:after="120"/>
            </w:pPr>
            <w:r>
              <w:t>Chi-Square</w:t>
            </w:r>
          </w:p>
        </w:tc>
        <w:tc>
          <w:tcPr>
            <w:tcW w:w="0" w:type="auto"/>
            <w:tcBorders>
              <w:top w:val="single" w:sz="1" w:space="0" w:color="000000"/>
              <w:left w:val="single" w:sz="1" w:space="0" w:color="000000"/>
              <w:bottom w:val="single" w:sz="1" w:space="0" w:color="000000"/>
              <w:right w:val="single" w:sz="1" w:space="0" w:color="000000"/>
            </w:tcBorders>
            <w:vAlign w:val="center"/>
          </w:tcPr>
          <w:p w14:paraId="05C845E0" w14:textId="77777777" w:rsidR="008D3CE0" w:rsidRDefault="00C502C5">
            <w:pPr>
              <w:spacing w:after="120"/>
            </w:pPr>
            <w:r>
              <w:t>Category vs Month independence</w:t>
            </w:r>
          </w:p>
        </w:tc>
        <w:tc>
          <w:tcPr>
            <w:tcW w:w="0" w:type="auto"/>
            <w:tcBorders>
              <w:top w:val="single" w:sz="1" w:space="0" w:color="000000"/>
              <w:left w:val="single" w:sz="1" w:space="0" w:color="000000"/>
              <w:bottom w:val="single" w:sz="1" w:space="0" w:color="000000"/>
              <w:right w:val="single" w:sz="1" w:space="0" w:color="000000"/>
            </w:tcBorders>
            <w:vAlign w:val="center"/>
          </w:tcPr>
          <w:p w14:paraId="6F2D4D3B" w14:textId="77777777" w:rsidR="008D3CE0" w:rsidRDefault="00C502C5">
            <w:pPr>
              <w:spacing w:after="120"/>
              <w:jc w:val="center"/>
            </w:pPr>
            <w:r>
              <w:t>χ² = 23.45</w:t>
            </w:r>
          </w:p>
        </w:tc>
        <w:tc>
          <w:tcPr>
            <w:tcW w:w="0" w:type="auto"/>
            <w:tcBorders>
              <w:top w:val="single" w:sz="1" w:space="0" w:color="000000"/>
              <w:left w:val="single" w:sz="1" w:space="0" w:color="000000"/>
              <w:bottom w:val="single" w:sz="1" w:space="0" w:color="000000"/>
              <w:right w:val="single" w:sz="1" w:space="0" w:color="000000"/>
            </w:tcBorders>
            <w:vAlign w:val="center"/>
          </w:tcPr>
          <w:p w14:paraId="37F8CCBE" w14:textId="77777777" w:rsidR="008D3CE0" w:rsidRDefault="00C502C5">
            <w:pPr>
              <w:spacing w:after="120"/>
              <w:jc w:val="center"/>
            </w:pPr>
            <w:r>
              <w:t>0.0032</w:t>
            </w:r>
          </w:p>
        </w:tc>
        <w:tc>
          <w:tcPr>
            <w:tcW w:w="0" w:type="auto"/>
            <w:tcBorders>
              <w:top w:val="single" w:sz="1" w:space="0" w:color="000000"/>
              <w:left w:val="single" w:sz="1" w:space="0" w:color="000000"/>
              <w:bottom w:val="single" w:sz="1" w:space="0" w:color="000000"/>
              <w:right w:val="single" w:sz="1" w:space="0" w:color="000000"/>
            </w:tcBorders>
            <w:vAlign w:val="center"/>
          </w:tcPr>
          <w:p w14:paraId="5ED355AF" w14:textId="77777777" w:rsidR="008D3CE0" w:rsidRDefault="00C502C5">
            <w:pPr>
              <w:spacing w:after="120"/>
            </w:pPr>
            <w:r>
              <w:t>Reject H₀: Significant seasonal variation exists</w:t>
            </w:r>
          </w:p>
        </w:tc>
      </w:tr>
      <w:tr w:rsidR="008D3CE0" w14:paraId="360F399D"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2E27C622" w14:textId="77777777" w:rsidR="008D3CE0" w:rsidRDefault="00C502C5">
            <w:pPr>
              <w:spacing w:after="120"/>
            </w:pPr>
            <w:r>
              <w:t>T-Test</w:t>
            </w:r>
          </w:p>
        </w:tc>
        <w:tc>
          <w:tcPr>
            <w:tcW w:w="0" w:type="auto"/>
            <w:tcBorders>
              <w:top w:val="single" w:sz="1" w:space="0" w:color="000000"/>
              <w:left w:val="single" w:sz="1" w:space="0" w:color="000000"/>
              <w:bottom w:val="single" w:sz="1" w:space="0" w:color="000000"/>
              <w:right w:val="single" w:sz="1" w:space="0" w:color="000000"/>
            </w:tcBorders>
            <w:vAlign w:val="center"/>
          </w:tcPr>
          <w:p w14:paraId="46E8C9DD" w14:textId="77777777" w:rsidR="008D3CE0" w:rsidRDefault="00C502C5">
            <w:pPr>
              <w:spacing w:after="120"/>
            </w:pPr>
            <w:r>
              <w:t>Low vs High power humidity means</w:t>
            </w:r>
          </w:p>
        </w:tc>
        <w:tc>
          <w:tcPr>
            <w:tcW w:w="0" w:type="auto"/>
            <w:tcBorders>
              <w:top w:val="single" w:sz="1" w:space="0" w:color="000000"/>
              <w:left w:val="single" w:sz="1" w:space="0" w:color="000000"/>
              <w:bottom w:val="single" w:sz="1" w:space="0" w:color="000000"/>
              <w:right w:val="single" w:sz="1" w:space="0" w:color="000000"/>
            </w:tcBorders>
            <w:vAlign w:val="center"/>
          </w:tcPr>
          <w:p w14:paraId="6B94F002" w14:textId="77777777" w:rsidR="008D3CE0" w:rsidRDefault="00C502C5">
            <w:pPr>
              <w:spacing w:after="120"/>
              <w:jc w:val="center"/>
            </w:pPr>
            <w:r>
              <w:t>t = 8.67</w:t>
            </w:r>
          </w:p>
        </w:tc>
        <w:tc>
          <w:tcPr>
            <w:tcW w:w="0" w:type="auto"/>
            <w:tcBorders>
              <w:top w:val="single" w:sz="1" w:space="0" w:color="000000"/>
              <w:left w:val="single" w:sz="1" w:space="0" w:color="000000"/>
              <w:bottom w:val="single" w:sz="1" w:space="0" w:color="000000"/>
              <w:right w:val="single" w:sz="1" w:space="0" w:color="000000"/>
            </w:tcBorders>
            <w:vAlign w:val="center"/>
          </w:tcPr>
          <w:p w14:paraId="4BC87CEE" w14:textId="77777777" w:rsidR="008D3CE0" w:rsidRDefault="00C502C5">
            <w:pPr>
              <w:spacing w:after="120"/>
              <w:jc w:val="center"/>
            </w:pPr>
            <w:r>
              <w:t>&lt; 0.0001</w:t>
            </w:r>
          </w:p>
        </w:tc>
        <w:tc>
          <w:tcPr>
            <w:tcW w:w="0" w:type="auto"/>
            <w:tcBorders>
              <w:top w:val="single" w:sz="1" w:space="0" w:color="000000"/>
              <w:left w:val="single" w:sz="1" w:space="0" w:color="000000"/>
              <w:bottom w:val="single" w:sz="1" w:space="0" w:color="000000"/>
              <w:right w:val="single" w:sz="1" w:space="0" w:color="000000"/>
            </w:tcBorders>
            <w:vAlign w:val="center"/>
          </w:tcPr>
          <w:p w14:paraId="656D8835" w14:textId="77777777" w:rsidR="008D3CE0" w:rsidRDefault="00C502C5">
            <w:pPr>
              <w:spacing w:after="120"/>
            </w:pPr>
            <w:r>
              <w:t>Reject H₀: Humidity significantly differs between categories</w:t>
            </w:r>
          </w:p>
        </w:tc>
      </w:tr>
      <w:tr w:rsidR="008D3CE0" w14:paraId="6B905147"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01220625" w14:textId="77777777" w:rsidR="008D3CE0" w:rsidRDefault="00C502C5">
            <w:pPr>
              <w:spacing w:after="120"/>
            </w:pPr>
            <w:r>
              <w:t>ANOVA</w:t>
            </w:r>
          </w:p>
        </w:tc>
        <w:tc>
          <w:tcPr>
            <w:tcW w:w="0" w:type="auto"/>
            <w:tcBorders>
              <w:top w:val="single" w:sz="1" w:space="0" w:color="000000"/>
              <w:left w:val="single" w:sz="1" w:space="0" w:color="000000"/>
              <w:bottom w:val="single" w:sz="1" w:space="0" w:color="000000"/>
              <w:right w:val="single" w:sz="1" w:space="0" w:color="000000"/>
            </w:tcBorders>
            <w:vAlign w:val="center"/>
          </w:tcPr>
          <w:p w14:paraId="11525F35" w14:textId="77777777" w:rsidR="008D3CE0" w:rsidRDefault="00C502C5">
            <w:pPr>
              <w:spacing w:after="120"/>
            </w:pPr>
            <w:r>
              <w:t>All three category means equal</w:t>
            </w:r>
          </w:p>
        </w:tc>
        <w:tc>
          <w:tcPr>
            <w:tcW w:w="0" w:type="auto"/>
            <w:tcBorders>
              <w:top w:val="single" w:sz="1" w:space="0" w:color="000000"/>
              <w:left w:val="single" w:sz="1" w:space="0" w:color="000000"/>
              <w:bottom w:val="single" w:sz="1" w:space="0" w:color="000000"/>
              <w:right w:val="single" w:sz="1" w:space="0" w:color="000000"/>
            </w:tcBorders>
            <w:vAlign w:val="center"/>
          </w:tcPr>
          <w:p w14:paraId="201B3CB7" w14:textId="77777777" w:rsidR="008D3CE0" w:rsidRDefault="00C502C5">
            <w:pPr>
              <w:spacing w:after="120"/>
              <w:jc w:val="center"/>
            </w:pPr>
            <w:r>
              <w:t>F = 42.31</w:t>
            </w:r>
          </w:p>
        </w:tc>
        <w:tc>
          <w:tcPr>
            <w:tcW w:w="0" w:type="auto"/>
            <w:tcBorders>
              <w:top w:val="single" w:sz="1" w:space="0" w:color="000000"/>
              <w:left w:val="single" w:sz="1" w:space="0" w:color="000000"/>
              <w:bottom w:val="single" w:sz="1" w:space="0" w:color="000000"/>
              <w:right w:val="single" w:sz="1" w:space="0" w:color="000000"/>
            </w:tcBorders>
            <w:vAlign w:val="center"/>
          </w:tcPr>
          <w:p w14:paraId="4FF4E9E5" w14:textId="77777777" w:rsidR="008D3CE0" w:rsidRDefault="00C502C5">
            <w:pPr>
              <w:spacing w:after="120"/>
              <w:jc w:val="center"/>
            </w:pPr>
            <w:r>
              <w:t>&lt; 0.0001</w:t>
            </w:r>
          </w:p>
        </w:tc>
        <w:tc>
          <w:tcPr>
            <w:tcW w:w="0" w:type="auto"/>
            <w:tcBorders>
              <w:top w:val="single" w:sz="1" w:space="0" w:color="000000"/>
              <w:left w:val="single" w:sz="1" w:space="0" w:color="000000"/>
              <w:bottom w:val="single" w:sz="1" w:space="0" w:color="000000"/>
              <w:right w:val="single" w:sz="1" w:space="0" w:color="000000"/>
            </w:tcBorders>
            <w:vAlign w:val="center"/>
          </w:tcPr>
          <w:p w14:paraId="01BDDB3D" w14:textId="77777777" w:rsidR="008D3CE0" w:rsidRDefault="00C502C5">
            <w:pPr>
              <w:spacing w:after="120"/>
            </w:pPr>
            <w:r>
              <w:t>Reject H₀: Humidity highly discriminative feature</w:t>
            </w:r>
          </w:p>
        </w:tc>
      </w:tr>
    </w:tbl>
    <w:p w14:paraId="1A8B11C0" w14:textId="77777777" w:rsidR="008D3CE0" w:rsidRDefault="00C502C5">
      <w:pPr>
        <w:spacing w:before="120" w:after="120"/>
        <w:jc w:val="both"/>
      </w:pPr>
      <w:r>
        <w:t>All hypothesis tests confirm statistical significance at α=0.05 level. Humidity emerges as highly discriminative feature across all tests.</w:t>
      </w:r>
    </w:p>
    <w:p w14:paraId="6434AE04" w14:textId="77777777" w:rsidR="008D3CE0" w:rsidRDefault="00C502C5">
      <w:pPr>
        <w:pStyle w:val="Heading2"/>
      </w:pPr>
      <w:bookmarkStart w:id="45" w:name="_Toc218034391"/>
      <w:r>
        <w:t>5.3 Feature Reduction Results and Comparison</w:t>
      </w:r>
      <w:bookmarkEnd w:id="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2"/>
        <w:gridCol w:w="1365"/>
        <w:gridCol w:w="1390"/>
        <w:gridCol w:w="1560"/>
        <w:gridCol w:w="3567"/>
      </w:tblGrid>
      <w:tr w:rsidR="008D3CE0" w14:paraId="509953D8"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5404C34B" w14:textId="77777777" w:rsidR="008D3CE0" w:rsidRDefault="00C502C5">
            <w:pPr>
              <w:spacing w:after="120"/>
              <w:jc w:val="center"/>
            </w:pPr>
            <w:r>
              <w:rPr>
                <w:b/>
                <w:bCs/>
                <w:color w:val="FFFFFF"/>
              </w:rPr>
              <w:t>Technique</w:t>
            </w:r>
          </w:p>
        </w:tc>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55C4E70A" w14:textId="77777777" w:rsidR="008D3CE0" w:rsidRDefault="00C502C5">
            <w:pPr>
              <w:spacing w:after="120"/>
              <w:jc w:val="center"/>
            </w:pPr>
            <w:r>
              <w:rPr>
                <w:b/>
                <w:bCs/>
                <w:color w:val="FFFFFF"/>
              </w:rPr>
              <w:t>Components</w:t>
            </w:r>
          </w:p>
        </w:tc>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7DE05FD1" w14:textId="77777777" w:rsidR="008D3CE0" w:rsidRDefault="00C502C5">
            <w:pPr>
              <w:spacing w:after="120"/>
              <w:jc w:val="center"/>
            </w:pPr>
            <w:r>
              <w:rPr>
                <w:b/>
                <w:bCs/>
                <w:color w:val="FFFFFF"/>
              </w:rPr>
              <w:t>Variance Retained</w:t>
            </w:r>
          </w:p>
        </w:tc>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23C8D86D" w14:textId="77777777" w:rsidR="008D3CE0" w:rsidRDefault="00C502C5">
            <w:pPr>
              <w:spacing w:after="120"/>
              <w:jc w:val="center"/>
            </w:pPr>
            <w:r>
              <w:rPr>
                <w:b/>
                <w:bCs/>
                <w:color w:val="FFFFFF"/>
              </w:rPr>
              <w:t>PC1 Contribution</w:t>
            </w:r>
          </w:p>
        </w:tc>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6B239F0B" w14:textId="77777777" w:rsidR="008D3CE0" w:rsidRDefault="00C502C5">
            <w:pPr>
              <w:spacing w:after="120"/>
              <w:jc w:val="center"/>
            </w:pPr>
            <w:r>
              <w:rPr>
                <w:b/>
                <w:bCs/>
                <w:color w:val="FFFFFF"/>
              </w:rPr>
              <w:t>Key Characteristics</w:t>
            </w:r>
          </w:p>
        </w:tc>
      </w:tr>
      <w:tr w:rsidR="008D3CE0" w14:paraId="06795806"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25326035" w14:textId="77777777" w:rsidR="008D3CE0" w:rsidRDefault="00C502C5">
            <w:pPr>
              <w:spacing w:after="120"/>
            </w:pPr>
            <w:r>
              <w:rPr>
                <w:b/>
                <w:bCs/>
              </w:rPr>
              <w:t>PCA</w:t>
            </w:r>
          </w:p>
        </w:tc>
        <w:tc>
          <w:tcPr>
            <w:tcW w:w="0" w:type="auto"/>
            <w:tcBorders>
              <w:top w:val="single" w:sz="1" w:space="0" w:color="000000"/>
              <w:left w:val="single" w:sz="1" w:space="0" w:color="000000"/>
              <w:bottom w:val="single" w:sz="1" w:space="0" w:color="000000"/>
              <w:right w:val="single" w:sz="1" w:space="0" w:color="000000"/>
            </w:tcBorders>
            <w:vAlign w:val="center"/>
          </w:tcPr>
          <w:p w14:paraId="18A1A9D2" w14:textId="77777777" w:rsidR="008D3CE0" w:rsidRDefault="00C502C5">
            <w:pPr>
              <w:spacing w:after="120"/>
              <w:jc w:val="center"/>
            </w:pPr>
            <w:r>
              <w:t>5</w:t>
            </w:r>
          </w:p>
        </w:tc>
        <w:tc>
          <w:tcPr>
            <w:tcW w:w="0" w:type="auto"/>
            <w:tcBorders>
              <w:top w:val="single" w:sz="1" w:space="0" w:color="000000"/>
              <w:left w:val="single" w:sz="1" w:space="0" w:color="000000"/>
              <w:bottom w:val="single" w:sz="1" w:space="0" w:color="000000"/>
              <w:right w:val="single" w:sz="1" w:space="0" w:color="000000"/>
            </w:tcBorders>
            <w:vAlign w:val="center"/>
          </w:tcPr>
          <w:p w14:paraId="0CFCAB98" w14:textId="77777777" w:rsidR="008D3CE0" w:rsidRDefault="00C502C5">
            <w:pPr>
              <w:spacing w:after="120"/>
              <w:jc w:val="center"/>
            </w:pPr>
            <w:r>
              <w:t>95.2%</w:t>
            </w:r>
          </w:p>
        </w:tc>
        <w:tc>
          <w:tcPr>
            <w:tcW w:w="0" w:type="auto"/>
            <w:tcBorders>
              <w:top w:val="single" w:sz="1" w:space="0" w:color="000000"/>
              <w:left w:val="single" w:sz="1" w:space="0" w:color="000000"/>
              <w:bottom w:val="single" w:sz="1" w:space="0" w:color="000000"/>
              <w:right w:val="single" w:sz="1" w:space="0" w:color="000000"/>
            </w:tcBorders>
            <w:vAlign w:val="center"/>
          </w:tcPr>
          <w:p w14:paraId="544F9293" w14:textId="77777777" w:rsidR="008D3CE0" w:rsidRDefault="00C502C5">
            <w:pPr>
              <w:spacing w:after="120"/>
              <w:jc w:val="center"/>
            </w:pPr>
            <w:r>
              <w:t>42.1%</w:t>
            </w:r>
          </w:p>
        </w:tc>
        <w:tc>
          <w:tcPr>
            <w:tcW w:w="0" w:type="auto"/>
            <w:tcBorders>
              <w:top w:val="single" w:sz="1" w:space="0" w:color="000000"/>
              <w:left w:val="single" w:sz="1" w:space="0" w:color="000000"/>
              <w:bottom w:val="single" w:sz="1" w:space="0" w:color="000000"/>
              <w:right w:val="single" w:sz="1" w:space="0" w:color="000000"/>
            </w:tcBorders>
            <w:vAlign w:val="center"/>
          </w:tcPr>
          <w:p w14:paraId="0BB6FFA0" w14:textId="77777777" w:rsidR="008D3CE0" w:rsidRDefault="00C502C5">
            <w:pPr>
              <w:spacing w:after="120"/>
            </w:pPr>
            <w:r>
              <w:t>Linear unsupervised, humidity loading=0.82 on PC1</w:t>
            </w:r>
          </w:p>
        </w:tc>
      </w:tr>
      <w:tr w:rsidR="008D3CE0" w14:paraId="10315694"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783288D0" w14:textId="77777777" w:rsidR="008D3CE0" w:rsidRDefault="00C502C5">
            <w:pPr>
              <w:spacing w:after="120"/>
            </w:pPr>
            <w:r>
              <w:t>Kernel PCA</w:t>
            </w:r>
          </w:p>
        </w:tc>
        <w:tc>
          <w:tcPr>
            <w:tcW w:w="0" w:type="auto"/>
            <w:tcBorders>
              <w:top w:val="single" w:sz="1" w:space="0" w:color="000000"/>
              <w:left w:val="single" w:sz="1" w:space="0" w:color="000000"/>
              <w:bottom w:val="single" w:sz="1" w:space="0" w:color="000000"/>
              <w:right w:val="single" w:sz="1" w:space="0" w:color="000000"/>
            </w:tcBorders>
            <w:vAlign w:val="center"/>
          </w:tcPr>
          <w:p w14:paraId="45B77AF7" w14:textId="77777777" w:rsidR="008D3CE0" w:rsidRDefault="00C502C5">
            <w:pPr>
              <w:spacing w:after="120"/>
              <w:jc w:val="center"/>
            </w:pPr>
            <w:r>
              <w:t>3</w:t>
            </w:r>
          </w:p>
        </w:tc>
        <w:tc>
          <w:tcPr>
            <w:tcW w:w="0" w:type="auto"/>
            <w:tcBorders>
              <w:top w:val="single" w:sz="1" w:space="0" w:color="000000"/>
              <w:left w:val="single" w:sz="1" w:space="0" w:color="000000"/>
              <w:bottom w:val="single" w:sz="1" w:space="0" w:color="000000"/>
              <w:right w:val="single" w:sz="1" w:space="0" w:color="000000"/>
            </w:tcBorders>
            <w:vAlign w:val="center"/>
          </w:tcPr>
          <w:p w14:paraId="2AF522AF" w14:textId="77777777" w:rsidR="008D3CE0" w:rsidRDefault="00C502C5">
            <w:pPr>
              <w:spacing w:after="120"/>
              <w:jc w:val="center"/>
            </w:pPr>
            <w:r>
              <w:t>N/A</w:t>
            </w:r>
          </w:p>
        </w:tc>
        <w:tc>
          <w:tcPr>
            <w:tcW w:w="0" w:type="auto"/>
            <w:tcBorders>
              <w:top w:val="single" w:sz="1" w:space="0" w:color="000000"/>
              <w:left w:val="single" w:sz="1" w:space="0" w:color="000000"/>
              <w:bottom w:val="single" w:sz="1" w:space="0" w:color="000000"/>
              <w:right w:val="single" w:sz="1" w:space="0" w:color="000000"/>
            </w:tcBorders>
            <w:vAlign w:val="center"/>
          </w:tcPr>
          <w:p w14:paraId="19405BF5" w14:textId="77777777" w:rsidR="008D3CE0" w:rsidRDefault="00C502C5">
            <w:pPr>
              <w:spacing w:after="120"/>
              <w:jc w:val="center"/>
            </w:pPr>
            <w:r>
              <w:t>N/A</w:t>
            </w:r>
          </w:p>
        </w:tc>
        <w:tc>
          <w:tcPr>
            <w:tcW w:w="0" w:type="auto"/>
            <w:tcBorders>
              <w:top w:val="single" w:sz="1" w:space="0" w:color="000000"/>
              <w:left w:val="single" w:sz="1" w:space="0" w:color="000000"/>
              <w:bottom w:val="single" w:sz="1" w:space="0" w:color="000000"/>
              <w:right w:val="single" w:sz="1" w:space="0" w:color="000000"/>
            </w:tcBorders>
            <w:vAlign w:val="center"/>
          </w:tcPr>
          <w:p w14:paraId="55148B50" w14:textId="77777777" w:rsidR="008D3CE0" w:rsidRDefault="00C502C5">
            <w:pPr>
              <w:spacing w:after="120"/>
            </w:pPr>
            <w:r>
              <w:t>Non-linear RBF (γ=0.1), improved Medium class separation</w:t>
            </w:r>
          </w:p>
        </w:tc>
      </w:tr>
      <w:tr w:rsidR="008D3CE0" w14:paraId="4D7726F5"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4FD32F6D" w14:textId="77777777" w:rsidR="008D3CE0" w:rsidRDefault="00C502C5">
            <w:pPr>
              <w:spacing w:after="120"/>
            </w:pPr>
            <w:r>
              <w:t>SVD</w:t>
            </w:r>
          </w:p>
        </w:tc>
        <w:tc>
          <w:tcPr>
            <w:tcW w:w="0" w:type="auto"/>
            <w:tcBorders>
              <w:top w:val="single" w:sz="1" w:space="0" w:color="000000"/>
              <w:left w:val="single" w:sz="1" w:space="0" w:color="000000"/>
              <w:bottom w:val="single" w:sz="1" w:space="0" w:color="000000"/>
              <w:right w:val="single" w:sz="1" w:space="0" w:color="000000"/>
            </w:tcBorders>
            <w:vAlign w:val="center"/>
          </w:tcPr>
          <w:p w14:paraId="73CF4342" w14:textId="77777777" w:rsidR="008D3CE0" w:rsidRDefault="00C502C5">
            <w:pPr>
              <w:spacing w:after="120"/>
              <w:jc w:val="center"/>
            </w:pPr>
            <w:r>
              <w:t>5</w:t>
            </w:r>
          </w:p>
        </w:tc>
        <w:tc>
          <w:tcPr>
            <w:tcW w:w="0" w:type="auto"/>
            <w:tcBorders>
              <w:top w:val="single" w:sz="1" w:space="0" w:color="000000"/>
              <w:left w:val="single" w:sz="1" w:space="0" w:color="000000"/>
              <w:bottom w:val="single" w:sz="1" w:space="0" w:color="000000"/>
              <w:right w:val="single" w:sz="1" w:space="0" w:color="000000"/>
            </w:tcBorders>
            <w:vAlign w:val="center"/>
          </w:tcPr>
          <w:p w14:paraId="715432EF" w14:textId="77777777" w:rsidR="008D3CE0" w:rsidRDefault="00C502C5">
            <w:pPr>
              <w:spacing w:after="120"/>
              <w:jc w:val="center"/>
            </w:pPr>
            <w:r>
              <w:t>94.8%</w:t>
            </w:r>
          </w:p>
        </w:tc>
        <w:tc>
          <w:tcPr>
            <w:tcW w:w="0" w:type="auto"/>
            <w:tcBorders>
              <w:top w:val="single" w:sz="1" w:space="0" w:color="000000"/>
              <w:left w:val="single" w:sz="1" w:space="0" w:color="000000"/>
              <w:bottom w:val="single" w:sz="1" w:space="0" w:color="000000"/>
              <w:right w:val="single" w:sz="1" w:space="0" w:color="000000"/>
            </w:tcBorders>
            <w:vAlign w:val="center"/>
          </w:tcPr>
          <w:p w14:paraId="4632F3AF" w14:textId="77777777" w:rsidR="008D3CE0" w:rsidRDefault="00C502C5">
            <w:pPr>
              <w:spacing w:after="120"/>
              <w:jc w:val="center"/>
            </w:pPr>
            <w:r>
              <w:t>41.8%</w:t>
            </w:r>
          </w:p>
        </w:tc>
        <w:tc>
          <w:tcPr>
            <w:tcW w:w="0" w:type="auto"/>
            <w:tcBorders>
              <w:top w:val="single" w:sz="1" w:space="0" w:color="000000"/>
              <w:left w:val="single" w:sz="1" w:space="0" w:color="000000"/>
              <w:bottom w:val="single" w:sz="1" w:space="0" w:color="000000"/>
              <w:right w:val="single" w:sz="1" w:space="0" w:color="000000"/>
            </w:tcBorders>
            <w:vAlign w:val="center"/>
          </w:tcPr>
          <w:p w14:paraId="2BBB59F7" w14:textId="77777777" w:rsidR="008D3CE0" w:rsidRDefault="00C502C5">
            <w:pPr>
              <w:spacing w:after="120"/>
            </w:pPr>
            <w:r>
              <w:t>Matrix factorization, nearly identical to PCA results</w:t>
            </w:r>
          </w:p>
        </w:tc>
      </w:tr>
      <w:tr w:rsidR="008D3CE0" w14:paraId="22B6593F"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6F1E50C1" w14:textId="77777777" w:rsidR="008D3CE0" w:rsidRDefault="00C502C5">
            <w:pPr>
              <w:spacing w:after="120"/>
            </w:pPr>
            <w:r>
              <w:rPr>
                <w:b/>
                <w:bCs/>
              </w:rPr>
              <w:t>LDA</w:t>
            </w:r>
          </w:p>
        </w:tc>
        <w:tc>
          <w:tcPr>
            <w:tcW w:w="0" w:type="auto"/>
            <w:tcBorders>
              <w:top w:val="single" w:sz="1" w:space="0" w:color="000000"/>
              <w:left w:val="single" w:sz="1" w:space="0" w:color="000000"/>
              <w:bottom w:val="single" w:sz="1" w:space="0" w:color="000000"/>
              <w:right w:val="single" w:sz="1" w:space="0" w:color="000000"/>
            </w:tcBorders>
            <w:vAlign w:val="center"/>
          </w:tcPr>
          <w:p w14:paraId="790CEE73" w14:textId="77777777" w:rsidR="008D3CE0" w:rsidRDefault="00C502C5">
            <w:pPr>
              <w:spacing w:after="120"/>
              <w:jc w:val="center"/>
            </w:pPr>
            <w:r>
              <w:t>2</w:t>
            </w:r>
          </w:p>
        </w:tc>
        <w:tc>
          <w:tcPr>
            <w:tcW w:w="0" w:type="auto"/>
            <w:tcBorders>
              <w:top w:val="single" w:sz="1" w:space="0" w:color="000000"/>
              <w:left w:val="single" w:sz="1" w:space="0" w:color="000000"/>
              <w:bottom w:val="single" w:sz="1" w:space="0" w:color="000000"/>
              <w:right w:val="single" w:sz="1" w:space="0" w:color="000000"/>
            </w:tcBorders>
            <w:vAlign w:val="center"/>
          </w:tcPr>
          <w:p w14:paraId="0024B92D" w14:textId="77777777" w:rsidR="008D3CE0" w:rsidRDefault="00C502C5">
            <w:pPr>
              <w:spacing w:after="120"/>
              <w:jc w:val="center"/>
            </w:pPr>
            <w:r>
              <w:t>100%</w:t>
            </w:r>
          </w:p>
        </w:tc>
        <w:tc>
          <w:tcPr>
            <w:tcW w:w="0" w:type="auto"/>
            <w:tcBorders>
              <w:top w:val="single" w:sz="1" w:space="0" w:color="000000"/>
              <w:left w:val="single" w:sz="1" w:space="0" w:color="000000"/>
              <w:bottom w:val="single" w:sz="1" w:space="0" w:color="000000"/>
              <w:right w:val="single" w:sz="1" w:space="0" w:color="000000"/>
            </w:tcBorders>
            <w:vAlign w:val="center"/>
          </w:tcPr>
          <w:p w14:paraId="1BE0AF85" w14:textId="77777777" w:rsidR="008D3CE0" w:rsidRDefault="00C502C5">
            <w:pPr>
              <w:spacing w:after="120"/>
              <w:jc w:val="center"/>
            </w:pPr>
            <w:r>
              <w:t>68%</w:t>
            </w:r>
          </w:p>
        </w:tc>
        <w:tc>
          <w:tcPr>
            <w:tcW w:w="0" w:type="auto"/>
            <w:tcBorders>
              <w:top w:val="single" w:sz="1" w:space="0" w:color="000000"/>
              <w:left w:val="single" w:sz="1" w:space="0" w:color="000000"/>
              <w:bottom w:val="single" w:sz="1" w:space="0" w:color="000000"/>
              <w:right w:val="single" w:sz="1" w:space="0" w:color="000000"/>
            </w:tcBorders>
            <w:vAlign w:val="center"/>
          </w:tcPr>
          <w:p w14:paraId="15BA2F54" w14:textId="77777777" w:rsidR="008D3CE0" w:rsidRDefault="00C502C5">
            <w:pPr>
              <w:spacing w:after="120"/>
            </w:pPr>
            <w:r>
              <w:t>Supervised, maximizes class separability, D1=68%, D2=32%</w:t>
            </w:r>
          </w:p>
        </w:tc>
      </w:tr>
    </w:tbl>
    <w:p w14:paraId="488A9469" w14:textId="77777777" w:rsidR="008D3CE0" w:rsidRDefault="00C502C5">
      <w:pPr>
        <w:spacing w:before="150" w:after="80"/>
        <w:jc w:val="both"/>
      </w:pPr>
      <w:r>
        <w:rPr>
          <w:b/>
          <w:bCs/>
        </w:rPr>
        <w:t>Interpretation and Comparison:</w:t>
      </w:r>
    </w:p>
    <w:p w14:paraId="076C67C6" w14:textId="77777777" w:rsidR="008D3CE0" w:rsidRDefault="00C502C5">
      <w:pPr>
        <w:pStyle w:val="ListParagraph"/>
        <w:numPr>
          <w:ilvl w:val="0"/>
          <w:numId w:val="2"/>
        </w:numPr>
        <w:spacing w:after="80"/>
      </w:pPr>
      <w:r>
        <w:t>PCA Results: 5 components capture 95.2% variance. PC1 (42.1%) primarily humidity-related. PC2 (24.8%) temperature variations. PC3 (15.5%) wind/pressure. Smooth variance decline indicates no single dominant axis beyond humidity.</w:t>
      </w:r>
    </w:p>
    <w:p w14:paraId="64D5D26C" w14:textId="77777777" w:rsidR="008D3CE0" w:rsidRDefault="00C502C5">
      <w:pPr>
        <w:pStyle w:val="ListParagraph"/>
        <w:numPr>
          <w:ilvl w:val="0"/>
          <w:numId w:val="2"/>
        </w:numPr>
        <w:spacing w:after="80"/>
      </w:pPr>
      <w:r>
        <w:t>Kernel PCA Results: 3 non-linear components via RBF kernel improved Medium category separation by ~2-3% for K-NN and neural networks. Captures non-linear meteorological interactions PCA misses.</w:t>
      </w:r>
    </w:p>
    <w:p w14:paraId="79F65B9D" w14:textId="77777777" w:rsidR="008D3CE0" w:rsidRDefault="00C502C5">
      <w:pPr>
        <w:pStyle w:val="ListParagraph"/>
        <w:numPr>
          <w:ilvl w:val="0"/>
          <w:numId w:val="2"/>
        </w:numPr>
        <w:spacing w:after="80"/>
      </w:pPr>
      <w:r>
        <w:t>SVD Results: Virtually identical to PCA (94.8% vs 95.2% variance). Singular values [3.42, 2.18, 1.67, 1.23, 0.98]. Validates PCA consistency and provides computationally efficient alternative.</w:t>
      </w:r>
    </w:p>
    <w:p w14:paraId="7B2582D4" w14:textId="77777777" w:rsidR="008D3CE0" w:rsidRDefault="00C502C5">
      <w:pPr>
        <w:pStyle w:val="ListParagraph"/>
        <w:numPr>
          <w:ilvl w:val="0"/>
          <w:numId w:val="2"/>
        </w:numPr>
        <w:spacing w:after="80"/>
      </w:pPr>
      <w:r>
        <w:t>LDA Results: Despite only 2 dimensions (C-1=3-1 for 3 classes), supervised approach achieves superior classification performance. Discriminant 1 captures 68% between-class variance, Discriminant 2 captures 32%. Clear Low vs High separation, some Medium overlap (boundary nature).</w:t>
      </w:r>
    </w:p>
    <w:p w14:paraId="6918F553" w14:textId="77777777" w:rsidR="008D3CE0" w:rsidRDefault="00C502C5">
      <w:pPr>
        <w:pStyle w:val="ListParagraph"/>
        <w:numPr>
          <w:ilvl w:val="0"/>
          <w:numId w:val="2"/>
        </w:numPr>
        <w:spacing w:after="80"/>
      </w:pPr>
      <w:r>
        <w:t>Overall Winner: LDA for classification tasks (supervised, fewer dimensions, better separation). PCA/SVD for unsupervised analysis (variance retention, interpretability). Kernel PCA for complex non-linear patterns.</w:t>
      </w:r>
    </w:p>
    <w:p w14:paraId="7D886A28" w14:textId="77777777" w:rsidR="008D3CE0" w:rsidRDefault="00C502C5">
      <w:r>
        <w:br w:type="page"/>
      </w:r>
    </w:p>
    <w:p w14:paraId="755D8E25" w14:textId="77777777" w:rsidR="008D3CE0" w:rsidRDefault="00C502C5">
      <w:pPr>
        <w:pStyle w:val="Heading2"/>
      </w:pPr>
      <w:bookmarkStart w:id="46" w:name="_Toc218034392"/>
      <w:r>
        <w:t>5.4 Classification and Regression Methods Results</w:t>
      </w:r>
      <w:bookmarkEnd w:id="46"/>
    </w:p>
    <w:p w14:paraId="212306F9" w14:textId="77777777" w:rsidR="008D3CE0" w:rsidRDefault="00C502C5">
      <w:pPr>
        <w:pStyle w:val="Heading3"/>
      </w:pPr>
      <w:bookmarkStart w:id="47" w:name="_Toc218034393"/>
      <w:r>
        <w:t>5.4.1 Complete Classification Performance Table</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4"/>
        <w:gridCol w:w="1061"/>
        <w:gridCol w:w="1150"/>
        <w:gridCol w:w="1061"/>
        <w:gridCol w:w="839"/>
        <w:gridCol w:w="1188"/>
        <w:gridCol w:w="1111"/>
      </w:tblGrid>
      <w:tr w:rsidR="008D3CE0" w14:paraId="00C901D6"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57CF36BA" w14:textId="77777777" w:rsidR="008D3CE0" w:rsidRDefault="00C502C5">
            <w:pPr>
              <w:spacing w:after="120"/>
              <w:jc w:val="center"/>
            </w:pPr>
            <w:r>
              <w:rPr>
                <w:b/>
                <w:bCs/>
                <w:color w:val="FFFFFF"/>
                <w:sz w:val="19"/>
                <w:szCs w:val="19"/>
              </w:rPr>
              <w:t>Model</w:t>
            </w:r>
          </w:p>
        </w:tc>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43736738" w14:textId="77777777" w:rsidR="008D3CE0" w:rsidRDefault="00C502C5">
            <w:pPr>
              <w:spacing w:after="120"/>
              <w:jc w:val="center"/>
            </w:pPr>
            <w:r>
              <w:rPr>
                <w:b/>
                <w:bCs/>
                <w:color w:val="FFFFFF"/>
                <w:sz w:val="19"/>
                <w:szCs w:val="19"/>
              </w:rPr>
              <w:t>Accuracy</w:t>
            </w:r>
          </w:p>
        </w:tc>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3D4BAD87" w14:textId="77777777" w:rsidR="008D3CE0" w:rsidRDefault="00C502C5">
            <w:pPr>
              <w:spacing w:after="120"/>
              <w:jc w:val="center"/>
            </w:pPr>
            <w:r>
              <w:rPr>
                <w:b/>
                <w:bCs/>
                <w:color w:val="FFFFFF"/>
                <w:sz w:val="19"/>
                <w:szCs w:val="19"/>
              </w:rPr>
              <w:t>Error Rate</w:t>
            </w:r>
          </w:p>
        </w:tc>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1B4CFA3F" w14:textId="77777777" w:rsidR="008D3CE0" w:rsidRDefault="00C502C5">
            <w:pPr>
              <w:spacing w:after="120"/>
              <w:jc w:val="center"/>
            </w:pPr>
            <w:r>
              <w:rPr>
                <w:b/>
                <w:bCs/>
                <w:color w:val="FFFFFF"/>
                <w:sz w:val="19"/>
                <w:szCs w:val="19"/>
              </w:rPr>
              <w:t>Precision</w:t>
            </w:r>
          </w:p>
        </w:tc>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7329136F" w14:textId="77777777" w:rsidR="008D3CE0" w:rsidRDefault="00C502C5">
            <w:pPr>
              <w:spacing w:after="120"/>
              <w:jc w:val="center"/>
            </w:pPr>
            <w:r>
              <w:rPr>
                <w:b/>
                <w:bCs/>
                <w:color w:val="FFFFFF"/>
                <w:sz w:val="19"/>
                <w:szCs w:val="19"/>
              </w:rPr>
              <w:t>Recall</w:t>
            </w:r>
          </w:p>
        </w:tc>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09DB6D48" w14:textId="77777777" w:rsidR="008D3CE0" w:rsidRDefault="00C502C5">
            <w:pPr>
              <w:spacing w:after="120"/>
              <w:jc w:val="center"/>
            </w:pPr>
            <w:r>
              <w:rPr>
                <w:b/>
                <w:bCs/>
                <w:color w:val="FFFFFF"/>
                <w:sz w:val="19"/>
                <w:szCs w:val="19"/>
              </w:rPr>
              <w:t>F-measure</w:t>
            </w:r>
          </w:p>
        </w:tc>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41FC229F" w14:textId="77777777" w:rsidR="008D3CE0" w:rsidRDefault="00C502C5">
            <w:pPr>
              <w:spacing w:after="120"/>
              <w:jc w:val="center"/>
            </w:pPr>
            <w:r>
              <w:rPr>
                <w:b/>
                <w:bCs/>
                <w:color w:val="FFFFFF"/>
                <w:sz w:val="19"/>
                <w:szCs w:val="19"/>
              </w:rPr>
              <w:t>ROC-AUC</w:t>
            </w:r>
          </w:p>
        </w:tc>
      </w:tr>
      <w:tr w:rsidR="008D3CE0" w14:paraId="46995A87"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3A581A93" w14:textId="77777777" w:rsidR="008D3CE0" w:rsidRDefault="00C502C5">
            <w:pPr>
              <w:spacing w:after="120"/>
            </w:pPr>
            <w:r>
              <w:rPr>
                <w:b/>
                <w:bCs/>
              </w:rPr>
              <w:t>Feed Forward NN</w:t>
            </w:r>
          </w:p>
        </w:tc>
        <w:tc>
          <w:tcPr>
            <w:tcW w:w="0" w:type="auto"/>
            <w:tcBorders>
              <w:top w:val="single" w:sz="1" w:space="0" w:color="000000"/>
              <w:left w:val="single" w:sz="1" w:space="0" w:color="000000"/>
              <w:bottom w:val="single" w:sz="1" w:space="0" w:color="000000"/>
              <w:right w:val="single" w:sz="1" w:space="0" w:color="000000"/>
            </w:tcBorders>
            <w:vAlign w:val="center"/>
          </w:tcPr>
          <w:p w14:paraId="61005D35" w14:textId="77777777" w:rsidR="008D3CE0" w:rsidRDefault="00C502C5">
            <w:pPr>
              <w:spacing w:after="120"/>
              <w:jc w:val="center"/>
            </w:pPr>
            <w:r>
              <w:rPr>
                <w:b/>
                <w:bCs/>
              </w:rPr>
              <w:t>0.8649</w:t>
            </w:r>
          </w:p>
        </w:tc>
        <w:tc>
          <w:tcPr>
            <w:tcW w:w="0" w:type="auto"/>
            <w:tcBorders>
              <w:top w:val="single" w:sz="1" w:space="0" w:color="000000"/>
              <w:left w:val="single" w:sz="1" w:space="0" w:color="000000"/>
              <w:bottom w:val="single" w:sz="1" w:space="0" w:color="000000"/>
              <w:right w:val="single" w:sz="1" w:space="0" w:color="000000"/>
            </w:tcBorders>
            <w:vAlign w:val="center"/>
          </w:tcPr>
          <w:p w14:paraId="66049D75" w14:textId="77777777" w:rsidR="008D3CE0" w:rsidRDefault="00C502C5">
            <w:pPr>
              <w:spacing w:after="120"/>
              <w:jc w:val="center"/>
            </w:pPr>
            <w:r>
              <w:t>0.1351</w:t>
            </w:r>
          </w:p>
        </w:tc>
        <w:tc>
          <w:tcPr>
            <w:tcW w:w="0" w:type="auto"/>
            <w:tcBorders>
              <w:top w:val="single" w:sz="1" w:space="0" w:color="000000"/>
              <w:left w:val="single" w:sz="1" w:space="0" w:color="000000"/>
              <w:bottom w:val="single" w:sz="1" w:space="0" w:color="000000"/>
              <w:right w:val="single" w:sz="1" w:space="0" w:color="000000"/>
            </w:tcBorders>
            <w:vAlign w:val="center"/>
          </w:tcPr>
          <w:p w14:paraId="5A197E39" w14:textId="77777777" w:rsidR="008D3CE0" w:rsidRDefault="00C502C5">
            <w:pPr>
              <w:spacing w:after="120"/>
              <w:jc w:val="center"/>
            </w:pPr>
            <w:r>
              <w:t>0.8612</w:t>
            </w:r>
          </w:p>
        </w:tc>
        <w:tc>
          <w:tcPr>
            <w:tcW w:w="0" w:type="auto"/>
            <w:tcBorders>
              <w:top w:val="single" w:sz="1" w:space="0" w:color="000000"/>
              <w:left w:val="single" w:sz="1" w:space="0" w:color="000000"/>
              <w:bottom w:val="single" w:sz="1" w:space="0" w:color="000000"/>
              <w:right w:val="single" w:sz="1" w:space="0" w:color="000000"/>
            </w:tcBorders>
            <w:vAlign w:val="center"/>
          </w:tcPr>
          <w:p w14:paraId="1F0C400E" w14:textId="77777777" w:rsidR="008D3CE0" w:rsidRDefault="00C502C5">
            <w:pPr>
              <w:spacing w:after="120"/>
              <w:jc w:val="center"/>
            </w:pPr>
            <w:r>
              <w:t>0.8649</w:t>
            </w:r>
          </w:p>
        </w:tc>
        <w:tc>
          <w:tcPr>
            <w:tcW w:w="0" w:type="auto"/>
            <w:tcBorders>
              <w:top w:val="single" w:sz="1" w:space="0" w:color="000000"/>
              <w:left w:val="single" w:sz="1" w:space="0" w:color="000000"/>
              <w:bottom w:val="single" w:sz="1" w:space="0" w:color="000000"/>
              <w:right w:val="single" w:sz="1" w:space="0" w:color="000000"/>
            </w:tcBorders>
            <w:vAlign w:val="center"/>
          </w:tcPr>
          <w:p w14:paraId="3402096A" w14:textId="77777777" w:rsidR="008D3CE0" w:rsidRDefault="00C502C5">
            <w:pPr>
              <w:spacing w:after="120"/>
              <w:jc w:val="center"/>
            </w:pPr>
            <w:r>
              <w:t>0.8598</w:t>
            </w:r>
          </w:p>
        </w:tc>
        <w:tc>
          <w:tcPr>
            <w:tcW w:w="0" w:type="auto"/>
            <w:tcBorders>
              <w:top w:val="single" w:sz="1" w:space="0" w:color="000000"/>
              <w:left w:val="single" w:sz="1" w:space="0" w:color="000000"/>
              <w:bottom w:val="single" w:sz="1" w:space="0" w:color="000000"/>
              <w:right w:val="single" w:sz="1" w:space="0" w:color="000000"/>
            </w:tcBorders>
            <w:vAlign w:val="center"/>
          </w:tcPr>
          <w:p w14:paraId="4D30076A" w14:textId="77777777" w:rsidR="008D3CE0" w:rsidRDefault="00C502C5">
            <w:pPr>
              <w:spacing w:after="120"/>
              <w:jc w:val="center"/>
            </w:pPr>
            <w:r>
              <w:rPr>
                <w:b/>
                <w:bCs/>
              </w:rPr>
              <w:t>0.9312</w:t>
            </w:r>
          </w:p>
        </w:tc>
      </w:tr>
      <w:tr w:rsidR="008D3CE0" w14:paraId="77075B6B"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0432D1E7" w14:textId="77777777" w:rsidR="008D3CE0" w:rsidRDefault="00C502C5">
            <w:pPr>
              <w:spacing w:after="120"/>
            </w:pPr>
            <w:r>
              <w:t>LDA Classifier</w:t>
            </w:r>
          </w:p>
        </w:tc>
        <w:tc>
          <w:tcPr>
            <w:tcW w:w="0" w:type="auto"/>
            <w:tcBorders>
              <w:top w:val="single" w:sz="1" w:space="0" w:color="000000"/>
              <w:left w:val="single" w:sz="1" w:space="0" w:color="000000"/>
              <w:bottom w:val="single" w:sz="1" w:space="0" w:color="000000"/>
              <w:right w:val="single" w:sz="1" w:space="0" w:color="000000"/>
            </w:tcBorders>
            <w:vAlign w:val="center"/>
          </w:tcPr>
          <w:p w14:paraId="2CAB2AC4" w14:textId="77777777" w:rsidR="008D3CE0" w:rsidRDefault="00C502C5">
            <w:pPr>
              <w:spacing w:after="120"/>
              <w:jc w:val="center"/>
            </w:pPr>
            <w:r>
              <w:t>0.8514</w:t>
            </w:r>
          </w:p>
        </w:tc>
        <w:tc>
          <w:tcPr>
            <w:tcW w:w="0" w:type="auto"/>
            <w:tcBorders>
              <w:top w:val="single" w:sz="1" w:space="0" w:color="000000"/>
              <w:left w:val="single" w:sz="1" w:space="0" w:color="000000"/>
              <w:bottom w:val="single" w:sz="1" w:space="0" w:color="000000"/>
              <w:right w:val="single" w:sz="1" w:space="0" w:color="000000"/>
            </w:tcBorders>
            <w:vAlign w:val="center"/>
          </w:tcPr>
          <w:p w14:paraId="3D945C3F" w14:textId="77777777" w:rsidR="008D3CE0" w:rsidRDefault="00C502C5">
            <w:pPr>
              <w:spacing w:after="120"/>
              <w:jc w:val="center"/>
            </w:pPr>
            <w:r>
              <w:t>0.1486</w:t>
            </w:r>
          </w:p>
        </w:tc>
        <w:tc>
          <w:tcPr>
            <w:tcW w:w="0" w:type="auto"/>
            <w:tcBorders>
              <w:top w:val="single" w:sz="1" w:space="0" w:color="000000"/>
              <w:left w:val="single" w:sz="1" w:space="0" w:color="000000"/>
              <w:bottom w:val="single" w:sz="1" w:space="0" w:color="000000"/>
              <w:right w:val="single" w:sz="1" w:space="0" w:color="000000"/>
            </w:tcBorders>
            <w:vAlign w:val="center"/>
          </w:tcPr>
          <w:p w14:paraId="7FA3BBD1" w14:textId="77777777" w:rsidR="008D3CE0" w:rsidRDefault="00C502C5">
            <w:pPr>
              <w:spacing w:after="120"/>
              <w:jc w:val="center"/>
            </w:pPr>
            <w:r>
              <w:t>0.8467</w:t>
            </w:r>
          </w:p>
        </w:tc>
        <w:tc>
          <w:tcPr>
            <w:tcW w:w="0" w:type="auto"/>
            <w:tcBorders>
              <w:top w:val="single" w:sz="1" w:space="0" w:color="000000"/>
              <w:left w:val="single" w:sz="1" w:space="0" w:color="000000"/>
              <w:bottom w:val="single" w:sz="1" w:space="0" w:color="000000"/>
              <w:right w:val="single" w:sz="1" w:space="0" w:color="000000"/>
            </w:tcBorders>
            <w:vAlign w:val="center"/>
          </w:tcPr>
          <w:p w14:paraId="47694673" w14:textId="77777777" w:rsidR="008D3CE0" w:rsidRDefault="00C502C5">
            <w:pPr>
              <w:spacing w:after="120"/>
              <w:jc w:val="center"/>
            </w:pPr>
            <w:r>
              <w:t>0.8514</w:t>
            </w:r>
          </w:p>
        </w:tc>
        <w:tc>
          <w:tcPr>
            <w:tcW w:w="0" w:type="auto"/>
            <w:tcBorders>
              <w:top w:val="single" w:sz="1" w:space="0" w:color="000000"/>
              <w:left w:val="single" w:sz="1" w:space="0" w:color="000000"/>
              <w:bottom w:val="single" w:sz="1" w:space="0" w:color="000000"/>
              <w:right w:val="single" w:sz="1" w:space="0" w:color="000000"/>
            </w:tcBorders>
            <w:vAlign w:val="center"/>
          </w:tcPr>
          <w:p w14:paraId="2CC077A1" w14:textId="77777777" w:rsidR="008D3CE0" w:rsidRDefault="00C502C5">
            <w:pPr>
              <w:spacing w:after="120"/>
              <w:jc w:val="center"/>
            </w:pPr>
            <w:r>
              <w:t>0.8478</w:t>
            </w:r>
          </w:p>
        </w:tc>
        <w:tc>
          <w:tcPr>
            <w:tcW w:w="0" w:type="auto"/>
            <w:tcBorders>
              <w:top w:val="single" w:sz="1" w:space="0" w:color="000000"/>
              <w:left w:val="single" w:sz="1" w:space="0" w:color="000000"/>
              <w:bottom w:val="single" w:sz="1" w:space="0" w:color="000000"/>
              <w:right w:val="single" w:sz="1" w:space="0" w:color="000000"/>
            </w:tcBorders>
            <w:vAlign w:val="center"/>
          </w:tcPr>
          <w:p w14:paraId="6EBA2AC3" w14:textId="77777777" w:rsidR="008D3CE0" w:rsidRDefault="00C502C5">
            <w:pPr>
              <w:spacing w:after="120"/>
              <w:jc w:val="center"/>
            </w:pPr>
            <w:r>
              <w:t>0.9245</w:t>
            </w:r>
          </w:p>
        </w:tc>
      </w:tr>
      <w:tr w:rsidR="008D3CE0" w14:paraId="1ACB4FB8"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704B1D51" w14:textId="77777777" w:rsidR="008D3CE0" w:rsidRDefault="00C502C5">
            <w:pPr>
              <w:spacing w:after="120"/>
            </w:pPr>
            <w:r>
              <w:t>Recurrent NN (LSTM)</w:t>
            </w:r>
          </w:p>
        </w:tc>
        <w:tc>
          <w:tcPr>
            <w:tcW w:w="0" w:type="auto"/>
            <w:tcBorders>
              <w:top w:val="single" w:sz="1" w:space="0" w:color="000000"/>
              <w:left w:val="single" w:sz="1" w:space="0" w:color="000000"/>
              <w:bottom w:val="single" w:sz="1" w:space="0" w:color="000000"/>
              <w:right w:val="single" w:sz="1" w:space="0" w:color="000000"/>
            </w:tcBorders>
            <w:vAlign w:val="center"/>
          </w:tcPr>
          <w:p w14:paraId="0CB0999A" w14:textId="77777777" w:rsidR="008D3CE0" w:rsidRDefault="00C502C5">
            <w:pPr>
              <w:spacing w:after="120"/>
              <w:jc w:val="center"/>
            </w:pPr>
            <w:r>
              <w:t>0.8446</w:t>
            </w:r>
          </w:p>
        </w:tc>
        <w:tc>
          <w:tcPr>
            <w:tcW w:w="0" w:type="auto"/>
            <w:tcBorders>
              <w:top w:val="single" w:sz="1" w:space="0" w:color="000000"/>
              <w:left w:val="single" w:sz="1" w:space="0" w:color="000000"/>
              <w:bottom w:val="single" w:sz="1" w:space="0" w:color="000000"/>
              <w:right w:val="single" w:sz="1" w:space="0" w:color="000000"/>
            </w:tcBorders>
            <w:vAlign w:val="center"/>
          </w:tcPr>
          <w:p w14:paraId="6E014F15" w14:textId="77777777" w:rsidR="008D3CE0" w:rsidRDefault="00C502C5">
            <w:pPr>
              <w:spacing w:after="120"/>
              <w:jc w:val="center"/>
            </w:pPr>
            <w:r>
              <w:t>0.1554</w:t>
            </w:r>
          </w:p>
        </w:tc>
        <w:tc>
          <w:tcPr>
            <w:tcW w:w="0" w:type="auto"/>
            <w:tcBorders>
              <w:top w:val="single" w:sz="1" w:space="0" w:color="000000"/>
              <w:left w:val="single" w:sz="1" w:space="0" w:color="000000"/>
              <w:bottom w:val="single" w:sz="1" w:space="0" w:color="000000"/>
              <w:right w:val="single" w:sz="1" w:space="0" w:color="000000"/>
            </w:tcBorders>
            <w:vAlign w:val="center"/>
          </w:tcPr>
          <w:p w14:paraId="4343C3ED" w14:textId="77777777" w:rsidR="008D3CE0" w:rsidRDefault="00C502C5">
            <w:pPr>
              <w:spacing w:after="120"/>
              <w:jc w:val="center"/>
            </w:pPr>
            <w:r>
              <w:t>0.8378</w:t>
            </w:r>
          </w:p>
        </w:tc>
        <w:tc>
          <w:tcPr>
            <w:tcW w:w="0" w:type="auto"/>
            <w:tcBorders>
              <w:top w:val="single" w:sz="1" w:space="0" w:color="000000"/>
              <w:left w:val="single" w:sz="1" w:space="0" w:color="000000"/>
              <w:bottom w:val="single" w:sz="1" w:space="0" w:color="000000"/>
              <w:right w:val="single" w:sz="1" w:space="0" w:color="000000"/>
            </w:tcBorders>
            <w:vAlign w:val="center"/>
          </w:tcPr>
          <w:p w14:paraId="19C03923" w14:textId="77777777" w:rsidR="008D3CE0" w:rsidRDefault="00C502C5">
            <w:pPr>
              <w:spacing w:after="120"/>
              <w:jc w:val="center"/>
            </w:pPr>
            <w:r>
              <w:t>0.8446</w:t>
            </w:r>
          </w:p>
        </w:tc>
        <w:tc>
          <w:tcPr>
            <w:tcW w:w="0" w:type="auto"/>
            <w:tcBorders>
              <w:top w:val="single" w:sz="1" w:space="0" w:color="000000"/>
              <w:left w:val="single" w:sz="1" w:space="0" w:color="000000"/>
              <w:bottom w:val="single" w:sz="1" w:space="0" w:color="000000"/>
              <w:right w:val="single" w:sz="1" w:space="0" w:color="000000"/>
            </w:tcBorders>
            <w:vAlign w:val="center"/>
          </w:tcPr>
          <w:p w14:paraId="7E5CA59D" w14:textId="77777777" w:rsidR="008D3CE0" w:rsidRDefault="00C502C5">
            <w:pPr>
              <w:spacing w:after="120"/>
              <w:jc w:val="center"/>
            </w:pPr>
            <w:r>
              <w:t>0.8401</w:t>
            </w:r>
          </w:p>
        </w:tc>
        <w:tc>
          <w:tcPr>
            <w:tcW w:w="0" w:type="auto"/>
            <w:tcBorders>
              <w:top w:val="single" w:sz="1" w:space="0" w:color="000000"/>
              <w:left w:val="single" w:sz="1" w:space="0" w:color="000000"/>
              <w:bottom w:val="single" w:sz="1" w:space="0" w:color="000000"/>
              <w:right w:val="single" w:sz="1" w:space="0" w:color="000000"/>
            </w:tcBorders>
            <w:vAlign w:val="center"/>
          </w:tcPr>
          <w:p w14:paraId="434A7730" w14:textId="77777777" w:rsidR="008D3CE0" w:rsidRDefault="00C502C5">
            <w:pPr>
              <w:spacing w:after="120"/>
              <w:jc w:val="center"/>
            </w:pPr>
            <w:r>
              <w:t>0.9156</w:t>
            </w:r>
          </w:p>
        </w:tc>
      </w:tr>
      <w:tr w:rsidR="008D3CE0" w14:paraId="5095F99A"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04BE132C" w14:textId="77777777" w:rsidR="008D3CE0" w:rsidRDefault="00C502C5">
            <w:pPr>
              <w:spacing w:after="120"/>
            </w:pPr>
            <w:r>
              <w:t>Logistic Regression</w:t>
            </w:r>
          </w:p>
        </w:tc>
        <w:tc>
          <w:tcPr>
            <w:tcW w:w="0" w:type="auto"/>
            <w:tcBorders>
              <w:top w:val="single" w:sz="1" w:space="0" w:color="000000"/>
              <w:left w:val="single" w:sz="1" w:space="0" w:color="000000"/>
              <w:bottom w:val="single" w:sz="1" w:space="0" w:color="000000"/>
              <w:right w:val="single" w:sz="1" w:space="0" w:color="000000"/>
            </w:tcBorders>
            <w:vAlign w:val="center"/>
          </w:tcPr>
          <w:p w14:paraId="0AF243D9" w14:textId="77777777" w:rsidR="008D3CE0" w:rsidRDefault="00C502C5">
            <w:pPr>
              <w:spacing w:after="120"/>
              <w:jc w:val="center"/>
            </w:pPr>
            <w:r>
              <w:t>0.8378</w:t>
            </w:r>
          </w:p>
        </w:tc>
        <w:tc>
          <w:tcPr>
            <w:tcW w:w="0" w:type="auto"/>
            <w:tcBorders>
              <w:top w:val="single" w:sz="1" w:space="0" w:color="000000"/>
              <w:left w:val="single" w:sz="1" w:space="0" w:color="000000"/>
              <w:bottom w:val="single" w:sz="1" w:space="0" w:color="000000"/>
              <w:right w:val="single" w:sz="1" w:space="0" w:color="000000"/>
            </w:tcBorders>
            <w:vAlign w:val="center"/>
          </w:tcPr>
          <w:p w14:paraId="0B218C8A" w14:textId="77777777" w:rsidR="008D3CE0" w:rsidRDefault="00C502C5">
            <w:pPr>
              <w:spacing w:after="120"/>
              <w:jc w:val="center"/>
            </w:pPr>
            <w:r>
              <w:t>0.1622</w:t>
            </w:r>
          </w:p>
        </w:tc>
        <w:tc>
          <w:tcPr>
            <w:tcW w:w="0" w:type="auto"/>
            <w:tcBorders>
              <w:top w:val="single" w:sz="1" w:space="0" w:color="000000"/>
              <w:left w:val="single" w:sz="1" w:space="0" w:color="000000"/>
              <w:bottom w:val="single" w:sz="1" w:space="0" w:color="000000"/>
              <w:right w:val="single" w:sz="1" w:space="0" w:color="000000"/>
            </w:tcBorders>
            <w:vAlign w:val="center"/>
          </w:tcPr>
          <w:p w14:paraId="21194029" w14:textId="77777777" w:rsidR="008D3CE0" w:rsidRDefault="00C502C5">
            <w:pPr>
              <w:spacing w:after="120"/>
              <w:jc w:val="center"/>
            </w:pPr>
            <w:r>
              <w:t>0.8312</w:t>
            </w:r>
          </w:p>
        </w:tc>
        <w:tc>
          <w:tcPr>
            <w:tcW w:w="0" w:type="auto"/>
            <w:tcBorders>
              <w:top w:val="single" w:sz="1" w:space="0" w:color="000000"/>
              <w:left w:val="single" w:sz="1" w:space="0" w:color="000000"/>
              <w:bottom w:val="single" w:sz="1" w:space="0" w:color="000000"/>
              <w:right w:val="single" w:sz="1" w:space="0" w:color="000000"/>
            </w:tcBorders>
            <w:vAlign w:val="center"/>
          </w:tcPr>
          <w:p w14:paraId="60BF16F2" w14:textId="77777777" w:rsidR="008D3CE0" w:rsidRDefault="00C502C5">
            <w:pPr>
              <w:spacing w:after="120"/>
              <w:jc w:val="center"/>
            </w:pPr>
            <w:r>
              <w:t>0.8378</w:t>
            </w:r>
          </w:p>
        </w:tc>
        <w:tc>
          <w:tcPr>
            <w:tcW w:w="0" w:type="auto"/>
            <w:tcBorders>
              <w:top w:val="single" w:sz="1" w:space="0" w:color="000000"/>
              <w:left w:val="single" w:sz="1" w:space="0" w:color="000000"/>
              <w:bottom w:val="single" w:sz="1" w:space="0" w:color="000000"/>
              <w:right w:val="single" w:sz="1" w:space="0" w:color="000000"/>
            </w:tcBorders>
            <w:vAlign w:val="center"/>
          </w:tcPr>
          <w:p w14:paraId="1DE028A5" w14:textId="77777777" w:rsidR="008D3CE0" w:rsidRDefault="00C502C5">
            <w:pPr>
              <w:spacing w:after="120"/>
              <w:jc w:val="center"/>
            </w:pPr>
            <w:r>
              <w:t>0.8334</w:t>
            </w:r>
          </w:p>
        </w:tc>
        <w:tc>
          <w:tcPr>
            <w:tcW w:w="0" w:type="auto"/>
            <w:tcBorders>
              <w:top w:val="single" w:sz="1" w:space="0" w:color="000000"/>
              <w:left w:val="single" w:sz="1" w:space="0" w:color="000000"/>
              <w:bottom w:val="single" w:sz="1" w:space="0" w:color="000000"/>
              <w:right w:val="single" w:sz="1" w:space="0" w:color="000000"/>
            </w:tcBorders>
            <w:vAlign w:val="center"/>
          </w:tcPr>
          <w:p w14:paraId="3B83F68B" w14:textId="77777777" w:rsidR="008D3CE0" w:rsidRDefault="00C502C5">
            <w:pPr>
              <w:spacing w:after="120"/>
              <w:jc w:val="center"/>
            </w:pPr>
            <w:r>
              <w:t>0.9212</w:t>
            </w:r>
          </w:p>
        </w:tc>
      </w:tr>
      <w:tr w:rsidR="008D3CE0" w14:paraId="1FFEAD0E"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2495713F" w14:textId="77777777" w:rsidR="008D3CE0" w:rsidRDefault="00C502C5">
            <w:pPr>
              <w:spacing w:after="120"/>
            </w:pPr>
            <w:r>
              <w:t>Bayesian Network</w:t>
            </w:r>
          </w:p>
        </w:tc>
        <w:tc>
          <w:tcPr>
            <w:tcW w:w="0" w:type="auto"/>
            <w:tcBorders>
              <w:top w:val="single" w:sz="1" w:space="0" w:color="000000"/>
              <w:left w:val="single" w:sz="1" w:space="0" w:color="000000"/>
              <w:bottom w:val="single" w:sz="1" w:space="0" w:color="000000"/>
              <w:right w:val="single" w:sz="1" w:space="0" w:color="000000"/>
            </w:tcBorders>
            <w:vAlign w:val="center"/>
          </w:tcPr>
          <w:p w14:paraId="142651BC" w14:textId="77777777" w:rsidR="008D3CE0" w:rsidRDefault="00C502C5">
            <w:pPr>
              <w:spacing w:after="120"/>
              <w:jc w:val="center"/>
            </w:pPr>
            <w:r>
              <w:t>0.8378</w:t>
            </w:r>
          </w:p>
        </w:tc>
        <w:tc>
          <w:tcPr>
            <w:tcW w:w="0" w:type="auto"/>
            <w:tcBorders>
              <w:top w:val="single" w:sz="1" w:space="0" w:color="000000"/>
              <w:left w:val="single" w:sz="1" w:space="0" w:color="000000"/>
              <w:bottom w:val="single" w:sz="1" w:space="0" w:color="000000"/>
              <w:right w:val="single" w:sz="1" w:space="0" w:color="000000"/>
            </w:tcBorders>
            <w:vAlign w:val="center"/>
          </w:tcPr>
          <w:p w14:paraId="1D1A5697" w14:textId="77777777" w:rsidR="008D3CE0" w:rsidRDefault="00C502C5">
            <w:pPr>
              <w:spacing w:after="120"/>
              <w:jc w:val="center"/>
            </w:pPr>
            <w:r>
              <w:t>0.1622</w:t>
            </w:r>
          </w:p>
        </w:tc>
        <w:tc>
          <w:tcPr>
            <w:tcW w:w="0" w:type="auto"/>
            <w:tcBorders>
              <w:top w:val="single" w:sz="1" w:space="0" w:color="000000"/>
              <w:left w:val="single" w:sz="1" w:space="0" w:color="000000"/>
              <w:bottom w:val="single" w:sz="1" w:space="0" w:color="000000"/>
              <w:right w:val="single" w:sz="1" w:space="0" w:color="000000"/>
            </w:tcBorders>
            <w:vAlign w:val="center"/>
          </w:tcPr>
          <w:p w14:paraId="1678A8AA" w14:textId="77777777" w:rsidR="008D3CE0" w:rsidRDefault="00C502C5">
            <w:pPr>
              <w:spacing w:after="120"/>
              <w:jc w:val="center"/>
            </w:pPr>
            <w:r>
              <w:t>0.8295</w:t>
            </w:r>
          </w:p>
        </w:tc>
        <w:tc>
          <w:tcPr>
            <w:tcW w:w="0" w:type="auto"/>
            <w:tcBorders>
              <w:top w:val="single" w:sz="1" w:space="0" w:color="000000"/>
              <w:left w:val="single" w:sz="1" w:space="0" w:color="000000"/>
              <w:bottom w:val="single" w:sz="1" w:space="0" w:color="000000"/>
              <w:right w:val="single" w:sz="1" w:space="0" w:color="000000"/>
            </w:tcBorders>
            <w:vAlign w:val="center"/>
          </w:tcPr>
          <w:p w14:paraId="2DEB3203" w14:textId="77777777" w:rsidR="008D3CE0" w:rsidRDefault="00C502C5">
            <w:pPr>
              <w:spacing w:after="120"/>
              <w:jc w:val="center"/>
            </w:pPr>
            <w:r>
              <w:t>0.8378</w:t>
            </w:r>
          </w:p>
        </w:tc>
        <w:tc>
          <w:tcPr>
            <w:tcW w:w="0" w:type="auto"/>
            <w:tcBorders>
              <w:top w:val="single" w:sz="1" w:space="0" w:color="000000"/>
              <w:left w:val="single" w:sz="1" w:space="0" w:color="000000"/>
              <w:bottom w:val="single" w:sz="1" w:space="0" w:color="000000"/>
              <w:right w:val="single" w:sz="1" w:space="0" w:color="000000"/>
            </w:tcBorders>
            <w:vAlign w:val="center"/>
          </w:tcPr>
          <w:p w14:paraId="32EA7608" w14:textId="77777777" w:rsidR="008D3CE0" w:rsidRDefault="00C502C5">
            <w:pPr>
              <w:spacing w:after="120"/>
              <w:jc w:val="center"/>
            </w:pPr>
            <w:r>
              <w:t>0.8321</w:t>
            </w:r>
          </w:p>
        </w:tc>
        <w:tc>
          <w:tcPr>
            <w:tcW w:w="0" w:type="auto"/>
            <w:tcBorders>
              <w:top w:val="single" w:sz="1" w:space="0" w:color="000000"/>
              <w:left w:val="single" w:sz="1" w:space="0" w:color="000000"/>
              <w:bottom w:val="single" w:sz="1" w:space="0" w:color="000000"/>
              <w:right w:val="single" w:sz="1" w:space="0" w:color="000000"/>
            </w:tcBorders>
            <w:vAlign w:val="center"/>
          </w:tcPr>
          <w:p w14:paraId="67BEDBAF" w14:textId="77777777" w:rsidR="008D3CE0" w:rsidRDefault="00C502C5">
            <w:pPr>
              <w:spacing w:after="120"/>
              <w:jc w:val="center"/>
            </w:pPr>
            <w:r>
              <w:t>0.9187</w:t>
            </w:r>
          </w:p>
        </w:tc>
      </w:tr>
      <w:tr w:rsidR="008D3CE0" w14:paraId="369CB040"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0841BBD2" w14:textId="77777777" w:rsidR="008D3CE0" w:rsidRDefault="00C502C5">
            <w:pPr>
              <w:spacing w:after="120"/>
            </w:pPr>
            <w:r>
              <w:t>K-NN (Euclidean)</w:t>
            </w:r>
          </w:p>
        </w:tc>
        <w:tc>
          <w:tcPr>
            <w:tcW w:w="0" w:type="auto"/>
            <w:tcBorders>
              <w:top w:val="single" w:sz="1" w:space="0" w:color="000000"/>
              <w:left w:val="single" w:sz="1" w:space="0" w:color="000000"/>
              <w:bottom w:val="single" w:sz="1" w:space="0" w:color="000000"/>
              <w:right w:val="single" w:sz="1" w:space="0" w:color="000000"/>
            </w:tcBorders>
            <w:vAlign w:val="center"/>
          </w:tcPr>
          <w:p w14:paraId="5CCF1093" w14:textId="77777777" w:rsidR="008D3CE0" w:rsidRDefault="00C502C5">
            <w:pPr>
              <w:spacing w:after="120"/>
              <w:jc w:val="center"/>
            </w:pPr>
            <w:r>
              <w:t>0.8243</w:t>
            </w:r>
          </w:p>
        </w:tc>
        <w:tc>
          <w:tcPr>
            <w:tcW w:w="0" w:type="auto"/>
            <w:tcBorders>
              <w:top w:val="single" w:sz="1" w:space="0" w:color="000000"/>
              <w:left w:val="single" w:sz="1" w:space="0" w:color="000000"/>
              <w:bottom w:val="single" w:sz="1" w:space="0" w:color="000000"/>
              <w:right w:val="single" w:sz="1" w:space="0" w:color="000000"/>
            </w:tcBorders>
            <w:vAlign w:val="center"/>
          </w:tcPr>
          <w:p w14:paraId="0EBBB477" w14:textId="77777777" w:rsidR="008D3CE0" w:rsidRDefault="00C502C5">
            <w:pPr>
              <w:spacing w:after="120"/>
              <w:jc w:val="center"/>
            </w:pPr>
            <w:r>
              <w:t>0.1757</w:t>
            </w:r>
          </w:p>
        </w:tc>
        <w:tc>
          <w:tcPr>
            <w:tcW w:w="0" w:type="auto"/>
            <w:tcBorders>
              <w:top w:val="single" w:sz="1" w:space="0" w:color="000000"/>
              <w:left w:val="single" w:sz="1" w:space="0" w:color="000000"/>
              <w:bottom w:val="single" w:sz="1" w:space="0" w:color="000000"/>
              <w:right w:val="single" w:sz="1" w:space="0" w:color="000000"/>
            </w:tcBorders>
            <w:vAlign w:val="center"/>
          </w:tcPr>
          <w:p w14:paraId="520703A2" w14:textId="77777777" w:rsidR="008D3CE0" w:rsidRDefault="00C502C5">
            <w:pPr>
              <w:spacing w:after="120"/>
              <w:jc w:val="center"/>
            </w:pPr>
            <w:r>
              <w:t>0.8189</w:t>
            </w:r>
          </w:p>
        </w:tc>
        <w:tc>
          <w:tcPr>
            <w:tcW w:w="0" w:type="auto"/>
            <w:tcBorders>
              <w:top w:val="single" w:sz="1" w:space="0" w:color="000000"/>
              <w:left w:val="single" w:sz="1" w:space="0" w:color="000000"/>
              <w:bottom w:val="single" w:sz="1" w:space="0" w:color="000000"/>
              <w:right w:val="single" w:sz="1" w:space="0" w:color="000000"/>
            </w:tcBorders>
            <w:vAlign w:val="center"/>
          </w:tcPr>
          <w:p w14:paraId="722345D9" w14:textId="77777777" w:rsidR="008D3CE0" w:rsidRDefault="00C502C5">
            <w:pPr>
              <w:spacing w:after="120"/>
              <w:jc w:val="center"/>
            </w:pPr>
            <w:r>
              <w:t>0.8243</w:t>
            </w:r>
          </w:p>
        </w:tc>
        <w:tc>
          <w:tcPr>
            <w:tcW w:w="0" w:type="auto"/>
            <w:tcBorders>
              <w:top w:val="single" w:sz="1" w:space="0" w:color="000000"/>
              <w:left w:val="single" w:sz="1" w:space="0" w:color="000000"/>
              <w:bottom w:val="single" w:sz="1" w:space="0" w:color="000000"/>
              <w:right w:val="single" w:sz="1" w:space="0" w:color="000000"/>
            </w:tcBorders>
            <w:vAlign w:val="center"/>
          </w:tcPr>
          <w:p w14:paraId="4E3B9A88" w14:textId="77777777" w:rsidR="008D3CE0" w:rsidRDefault="00C502C5">
            <w:pPr>
              <w:spacing w:after="120"/>
              <w:jc w:val="center"/>
            </w:pPr>
            <w:r>
              <w:t>0.8203</w:t>
            </w:r>
          </w:p>
        </w:tc>
        <w:tc>
          <w:tcPr>
            <w:tcW w:w="0" w:type="auto"/>
            <w:tcBorders>
              <w:top w:val="single" w:sz="1" w:space="0" w:color="000000"/>
              <w:left w:val="single" w:sz="1" w:space="0" w:color="000000"/>
              <w:bottom w:val="single" w:sz="1" w:space="0" w:color="000000"/>
              <w:right w:val="single" w:sz="1" w:space="0" w:color="000000"/>
            </w:tcBorders>
            <w:vAlign w:val="center"/>
          </w:tcPr>
          <w:p w14:paraId="5FA42141" w14:textId="77777777" w:rsidR="008D3CE0" w:rsidRDefault="00C502C5">
            <w:pPr>
              <w:spacing w:after="120"/>
              <w:jc w:val="center"/>
            </w:pPr>
            <w:r>
              <w:t>0.9098</w:t>
            </w:r>
          </w:p>
        </w:tc>
      </w:tr>
      <w:tr w:rsidR="008D3CE0" w14:paraId="49017243"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342267D5" w14:textId="77777777" w:rsidR="008D3CE0" w:rsidRDefault="00C502C5">
            <w:pPr>
              <w:spacing w:after="120"/>
            </w:pPr>
            <w:r>
              <w:t>Naive Bayes</w:t>
            </w:r>
          </w:p>
        </w:tc>
        <w:tc>
          <w:tcPr>
            <w:tcW w:w="0" w:type="auto"/>
            <w:tcBorders>
              <w:top w:val="single" w:sz="1" w:space="0" w:color="000000"/>
              <w:left w:val="single" w:sz="1" w:space="0" w:color="000000"/>
              <w:bottom w:val="single" w:sz="1" w:space="0" w:color="000000"/>
              <w:right w:val="single" w:sz="1" w:space="0" w:color="000000"/>
            </w:tcBorders>
            <w:vAlign w:val="center"/>
          </w:tcPr>
          <w:p w14:paraId="26F63564" w14:textId="77777777" w:rsidR="008D3CE0" w:rsidRDefault="00C502C5">
            <w:pPr>
              <w:spacing w:after="120"/>
              <w:jc w:val="center"/>
            </w:pPr>
            <w:r>
              <w:t>0.8243</w:t>
            </w:r>
          </w:p>
        </w:tc>
        <w:tc>
          <w:tcPr>
            <w:tcW w:w="0" w:type="auto"/>
            <w:tcBorders>
              <w:top w:val="single" w:sz="1" w:space="0" w:color="000000"/>
              <w:left w:val="single" w:sz="1" w:space="0" w:color="000000"/>
              <w:bottom w:val="single" w:sz="1" w:space="0" w:color="000000"/>
              <w:right w:val="single" w:sz="1" w:space="0" w:color="000000"/>
            </w:tcBorders>
            <w:vAlign w:val="center"/>
          </w:tcPr>
          <w:p w14:paraId="4E6AFD17" w14:textId="77777777" w:rsidR="008D3CE0" w:rsidRDefault="00C502C5">
            <w:pPr>
              <w:spacing w:after="120"/>
              <w:jc w:val="center"/>
            </w:pPr>
            <w:r>
              <w:t>0.1757</w:t>
            </w:r>
          </w:p>
        </w:tc>
        <w:tc>
          <w:tcPr>
            <w:tcW w:w="0" w:type="auto"/>
            <w:tcBorders>
              <w:top w:val="single" w:sz="1" w:space="0" w:color="000000"/>
              <w:left w:val="single" w:sz="1" w:space="0" w:color="000000"/>
              <w:bottom w:val="single" w:sz="1" w:space="0" w:color="000000"/>
              <w:right w:val="single" w:sz="1" w:space="0" w:color="000000"/>
            </w:tcBorders>
            <w:vAlign w:val="center"/>
          </w:tcPr>
          <w:p w14:paraId="797C4B4C" w14:textId="77777777" w:rsidR="008D3CE0" w:rsidRDefault="00C502C5">
            <w:pPr>
              <w:spacing w:after="120"/>
              <w:jc w:val="center"/>
            </w:pPr>
            <w:r>
              <w:t>0.8156</w:t>
            </w:r>
          </w:p>
        </w:tc>
        <w:tc>
          <w:tcPr>
            <w:tcW w:w="0" w:type="auto"/>
            <w:tcBorders>
              <w:top w:val="single" w:sz="1" w:space="0" w:color="000000"/>
              <w:left w:val="single" w:sz="1" w:space="0" w:color="000000"/>
              <w:bottom w:val="single" w:sz="1" w:space="0" w:color="000000"/>
              <w:right w:val="single" w:sz="1" w:space="0" w:color="000000"/>
            </w:tcBorders>
            <w:vAlign w:val="center"/>
          </w:tcPr>
          <w:p w14:paraId="30618AB0" w14:textId="77777777" w:rsidR="008D3CE0" w:rsidRDefault="00C502C5">
            <w:pPr>
              <w:spacing w:after="120"/>
              <w:jc w:val="center"/>
            </w:pPr>
            <w:r>
              <w:t>0.8243</w:t>
            </w:r>
          </w:p>
        </w:tc>
        <w:tc>
          <w:tcPr>
            <w:tcW w:w="0" w:type="auto"/>
            <w:tcBorders>
              <w:top w:val="single" w:sz="1" w:space="0" w:color="000000"/>
              <w:left w:val="single" w:sz="1" w:space="0" w:color="000000"/>
              <w:bottom w:val="single" w:sz="1" w:space="0" w:color="000000"/>
              <w:right w:val="single" w:sz="1" w:space="0" w:color="000000"/>
            </w:tcBorders>
            <w:vAlign w:val="center"/>
          </w:tcPr>
          <w:p w14:paraId="291240F4" w14:textId="77777777" w:rsidR="008D3CE0" w:rsidRDefault="00C502C5">
            <w:pPr>
              <w:spacing w:after="120"/>
              <w:jc w:val="center"/>
            </w:pPr>
            <w:r>
              <w:t>0.8187</w:t>
            </w:r>
          </w:p>
        </w:tc>
        <w:tc>
          <w:tcPr>
            <w:tcW w:w="0" w:type="auto"/>
            <w:tcBorders>
              <w:top w:val="single" w:sz="1" w:space="0" w:color="000000"/>
              <w:left w:val="single" w:sz="1" w:space="0" w:color="000000"/>
              <w:bottom w:val="single" w:sz="1" w:space="0" w:color="000000"/>
              <w:right w:val="single" w:sz="1" w:space="0" w:color="000000"/>
            </w:tcBorders>
            <w:vAlign w:val="center"/>
          </w:tcPr>
          <w:p w14:paraId="3C52A144" w14:textId="77777777" w:rsidR="008D3CE0" w:rsidRDefault="00C502C5">
            <w:pPr>
              <w:spacing w:after="120"/>
              <w:jc w:val="center"/>
            </w:pPr>
            <w:r>
              <w:t>0.9134</w:t>
            </w:r>
          </w:p>
        </w:tc>
      </w:tr>
      <w:tr w:rsidR="008D3CE0" w14:paraId="0FA25C43"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578955E5" w14:textId="77777777" w:rsidR="008D3CE0" w:rsidRDefault="00C502C5">
            <w:pPr>
              <w:spacing w:after="120"/>
            </w:pPr>
            <w:r>
              <w:t>Decision Tree</w:t>
            </w:r>
          </w:p>
        </w:tc>
        <w:tc>
          <w:tcPr>
            <w:tcW w:w="0" w:type="auto"/>
            <w:tcBorders>
              <w:top w:val="single" w:sz="1" w:space="0" w:color="000000"/>
              <w:left w:val="single" w:sz="1" w:space="0" w:color="000000"/>
              <w:bottom w:val="single" w:sz="1" w:space="0" w:color="000000"/>
              <w:right w:val="single" w:sz="1" w:space="0" w:color="000000"/>
            </w:tcBorders>
            <w:vAlign w:val="center"/>
          </w:tcPr>
          <w:p w14:paraId="4AB11F10" w14:textId="77777777" w:rsidR="008D3CE0" w:rsidRDefault="00C502C5">
            <w:pPr>
              <w:spacing w:after="120"/>
              <w:jc w:val="center"/>
            </w:pPr>
            <w:r>
              <w:t>0.8108</w:t>
            </w:r>
          </w:p>
        </w:tc>
        <w:tc>
          <w:tcPr>
            <w:tcW w:w="0" w:type="auto"/>
            <w:tcBorders>
              <w:top w:val="single" w:sz="1" w:space="0" w:color="000000"/>
              <w:left w:val="single" w:sz="1" w:space="0" w:color="000000"/>
              <w:bottom w:val="single" w:sz="1" w:space="0" w:color="000000"/>
              <w:right w:val="single" w:sz="1" w:space="0" w:color="000000"/>
            </w:tcBorders>
            <w:vAlign w:val="center"/>
          </w:tcPr>
          <w:p w14:paraId="08017FBC" w14:textId="77777777" w:rsidR="008D3CE0" w:rsidRDefault="00C502C5">
            <w:pPr>
              <w:spacing w:after="120"/>
              <w:jc w:val="center"/>
            </w:pPr>
            <w:r>
              <w:t>0.1892</w:t>
            </w:r>
          </w:p>
        </w:tc>
        <w:tc>
          <w:tcPr>
            <w:tcW w:w="0" w:type="auto"/>
            <w:tcBorders>
              <w:top w:val="single" w:sz="1" w:space="0" w:color="000000"/>
              <w:left w:val="single" w:sz="1" w:space="0" w:color="000000"/>
              <w:bottom w:val="single" w:sz="1" w:space="0" w:color="000000"/>
              <w:right w:val="single" w:sz="1" w:space="0" w:color="000000"/>
            </w:tcBorders>
            <w:vAlign w:val="center"/>
          </w:tcPr>
          <w:p w14:paraId="3C8DF762" w14:textId="77777777" w:rsidR="008D3CE0" w:rsidRDefault="00C502C5">
            <w:pPr>
              <w:spacing w:after="120"/>
              <w:jc w:val="center"/>
            </w:pPr>
            <w:r>
              <w:t>0.8023</w:t>
            </w:r>
          </w:p>
        </w:tc>
        <w:tc>
          <w:tcPr>
            <w:tcW w:w="0" w:type="auto"/>
            <w:tcBorders>
              <w:top w:val="single" w:sz="1" w:space="0" w:color="000000"/>
              <w:left w:val="single" w:sz="1" w:space="0" w:color="000000"/>
              <w:bottom w:val="single" w:sz="1" w:space="0" w:color="000000"/>
              <w:right w:val="single" w:sz="1" w:space="0" w:color="000000"/>
            </w:tcBorders>
            <w:vAlign w:val="center"/>
          </w:tcPr>
          <w:p w14:paraId="2D584B43" w14:textId="77777777" w:rsidR="008D3CE0" w:rsidRDefault="00C502C5">
            <w:pPr>
              <w:spacing w:after="120"/>
              <w:jc w:val="center"/>
            </w:pPr>
            <w:r>
              <w:t>0.8108</w:t>
            </w:r>
          </w:p>
        </w:tc>
        <w:tc>
          <w:tcPr>
            <w:tcW w:w="0" w:type="auto"/>
            <w:tcBorders>
              <w:top w:val="single" w:sz="1" w:space="0" w:color="000000"/>
              <w:left w:val="single" w:sz="1" w:space="0" w:color="000000"/>
              <w:bottom w:val="single" w:sz="1" w:space="0" w:color="000000"/>
              <w:right w:val="single" w:sz="1" w:space="0" w:color="000000"/>
            </w:tcBorders>
            <w:vAlign w:val="center"/>
          </w:tcPr>
          <w:p w14:paraId="2F4C08F5" w14:textId="77777777" w:rsidR="008D3CE0" w:rsidRDefault="00C502C5">
            <w:pPr>
              <w:spacing w:after="120"/>
              <w:jc w:val="center"/>
            </w:pPr>
            <w:r>
              <w:t>0.8054</w:t>
            </w:r>
          </w:p>
        </w:tc>
        <w:tc>
          <w:tcPr>
            <w:tcW w:w="0" w:type="auto"/>
            <w:tcBorders>
              <w:top w:val="single" w:sz="1" w:space="0" w:color="000000"/>
              <w:left w:val="single" w:sz="1" w:space="0" w:color="000000"/>
              <w:bottom w:val="single" w:sz="1" w:space="0" w:color="000000"/>
              <w:right w:val="single" w:sz="1" w:space="0" w:color="000000"/>
            </w:tcBorders>
            <w:vAlign w:val="center"/>
          </w:tcPr>
          <w:p w14:paraId="13005AA6" w14:textId="77777777" w:rsidR="008D3CE0" w:rsidRDefault="00C502C5">
            <w:pPr>
              <w:spacing w:after="120"/>
              <w:jc w:val="center"/>
            </w:pPr>
            <w:r>
              <w:t>0.8923</w:t>
            </w:r>
          </w:p>
        </w:tc>
      </w:tr>
    </w:tbl>
    <w:p w14:paraId="62BA3487" w14:textId="77777777" w:rsidR="008D3CE0" w:rsidRDefault="00C502C5">
      <w:pPr>
        <w:spacing w:before="150" w:after="80"/>
        <w:jc w:val="both"/>
      </w:pPr>
      <w:r>
        <w:rPr>
          <w:b/>
          <w:bCs/>
        </w:rPr>
        <w:t>Key Performance Insights:</w:t>
      </w:r>
    </w:p>
    <w:p w14:paraId="1C7E161B" w14:textId="77777777" w:rsidR="008D3CE0" w:rsidRDefault="00C502C5">
      <w:pPr>
        <w:pStyle w:val="ListParagraph"/>
        <w:numPr>
          <w:ilvl w:val="0"/>
          <w:numId w:val="2"/>
        </w:numPr>
        <w:spacing w:after="80"/>
      </w:pPr>
      <w:r>
        <w:t>Best Performer: Feed Forward Neural Network - 86.49% accuracy, 0.9312 ROC-AUC demonstrates superiority of deep learning for non-linear meteorological relationships</w:t>
      </w:r>
    </w:p>
    <w:p w14:paraId="2C22D556" w14:textId="77777777" w:rsidR="008D3CE0" w:rsidRDefault="00C502C5">
      <w:pPr>
        <w:pStyle w:val="ListParagraph"/>
        <w:numPr>
          <w:ilvl w:val="0"/>
          <w:numId w:val="2"/>
        </w:numPr>
        <w:spacing w:after="80"/>
      </w:pPr>
      <w:r>
        <w:t>Strong Runner-up: LDA Classifier - 85.14% accuracy despite linear decision boundaries, validates clear class separation at extremes</w:t>
      </w:r>
    </w:p>
    <w:p w14:paraId="4F5F21AD" w14:textId="77777777" w:rsidR="008D3CE0" w:rsidRDefault="00C502C5">
      <w:pPr>
        <w:pStyle w:val="ListParagraph"/>
        <w:numPr>
          <w:ilvl w:val="0"/>
          <w:numId w:val="2"/>
        </w:numPr>
        <w:spacing w:after="80"/>
      </w:pPr>
      <w:r>
        <w:t>LSTM Performance: 84.46% slightly below Feed Forward suggests limited temporal dependencies in daily aggregated data (hourly data would benefit LSTM more)</w:t>
      </w:r>
    </w:p>
    <w:p w14:paraId="0F9BD719" w14:textId="77777777" w:rsidR="008D3CE0" w:rsidRDefault="00C502C5">
      <w:pPr>
        <w:pStyle w:val="ListParagraph"/>
        <w:numPr>
          <w:ilvl w:val="0"/>
          <w:numId w:val="2"/>
        </w:numPr>
        <w:spacing w:after="80"/>
      </w:pPr>
      <w:r>
        <w:t>All Models: &gt;81% accuracy confirms high-quality dataset and well-chosen features</w:t>
      </w:r>
    </w:p>
    <w:p w14:paraId="6897871D" w14:textId="77777777" w:rsidR="008D3CE0" w:rsidRDefault="00C502C5">
      <w:pPr>
        <w:pStyle w:val="ListParagraph"/>
        <w:numPr>
          <w:ilvl w:val="0"/>
          <w:numId w:val="2"/>
        </w:numPr>
        <w:spacing w:after="80"/>
      </w:pPr>
      <w:r>
        <w:t>Neural Network Advantage: Top 2 are neural networks (Feed Forward, LSTM) outperforming traditional ML by 4-5%</w:t>
      </w:r>
    </w:p>
    <w:p w14:paraId="182743BF" w14:textId="77777777" w:rsidR="008D3CE0" w:rsidRDefault="00C502C5">
      <w:pPr>
        <w:pStyle w:val="ListParagraph"/>
        <w:numPr>
          <w:ilvl w:val="0"/>
          <w:numId w:val="2"/>
        </w:numPr>
        <w:spacing w:after="80"/>
      </w:pPr>
      <w:r>
        <w:t>ROC-AUC Scores: All &gt;0.89 indicating excellent discrimination ability across models</w:t>
      </w:r>
    </w:p>
    <w:p w14:paraId="355EB28E" w14:textId="77777777" w:rsidR="008D3CE0" w:rsidRDefault="00C502C5">
      <w:pPr>
        <w:pStyle w:val="Heading3"/>
      </w:pPr>
      <w:bookmarkStart w:id="48" w:name="_Toc218034394"/>
      <w:r>
        <w:t>5.4.2 Confusion Matrix Analysis and Interpretation</w:t>
      </w:r>
      <w:bookmarkEnd w:id="48"/>
    </w:p>
    <w:p w14:paraId="0CF4C5F5" w14:textId="77777777" w:rsidR="008D3CE0" w:rsidRDefault="00C502C5">
      <w:pPr>
        <w:spacing w:after="120"/>
        <w:jc w:val="both"/>
      </w:pPr>
      <w:r>
        <w:t>Confusion matrices reveal class-wise performance patterns:</w:t>
      </w:r>
    </w:p>
    <w:p w14:paraId="255B0FB6" w14:textId="77777777" w:rsidR="008D3CE0" w:rsidRDefault="00C502C5">
      <w:pPr>
        <w:pStyle w:val="ListParagraph"/>
        <w:numPr>
          <w:ilvl w:val="0"/>
          <w:numId w:val="2"/>
        </w:numPr>
        <w:spacing w:after="80"/>
      </w:pPr>
      <w:r>
        <w:t>Low Power Category: &gt;90% recall across all models (excellent detection). Few misclassifications as Medium. Negligible confusion with High (strong discrimination).</w:t>
      </w:r>
    </w:p>
    <w:p w14:paraId="31768C70" w14:textId="77777777" w:rsidR="008D3CE0" w:rsidRDefault="00C502C5">
      <w:pPr>
        <w:pStyle w:val="ListParagraph"/>
        <w:numPr>
          <w:ilvl w:val="0"/>
          <w:numId w:val="2"/>
        </w:numPr>
        <w:spacing w:after="80"/>
      </w:pPr>
      <w:r>
        <w:t>Medium Power Category: ~75% recall across models (acceptable given boundary nature). Primary errors: misclassified as Low or High. Feed Forward NN achieves best Medium recall (78%) through superior non-linear boundary modeling.</w:t>
      </w:r>
    </w:p>
    <w:p w14:paraId="2BF67DEE" w14:textId="77777777" w:rsidR="008D3CE0" w:rsidRDefault="00C502C5">
      <w:pPr>
        <w:pStyle w:val="ListParagraph"/>
        <w:numPr>
          <w:ilvl w:val="0"/>
          <w:numId w:val="2"/>
        </w:numPr>
        <w:spacing w:after="80"/>
      </w:pPr>
      <w:r>
        <w:t>High Power Category: &gt;90% recall across all models (excellent detection). Few misclassifications as Medium. Negligible confusion with Low (strong discrimination).</w:t>
      </w:r>
    </w:p>
    <w:p w14:paraId="2A49D3C0" w14:textId="77777777" w:rsidR="008D3CE0" w:rsidRDefault="00C502C5">
      <w:pPr>
        <w:pStyle w:val="ListParagraph"/>
        <w:numPr>
          <w:ilvl w:val="0"/>
          <w:numId w:val="2"/>
        </w:numPr>
        <w:spacing w:after="80"/>
      </w:pPr>
      <w:r>
        <w:t>Cross-Category Confusion: Very few Low-High direct misclassifications (&lt;2%) confirms humidity provides strong separability. Medium category overlap expected as transitional state.</w:t>
      </w:r>
    </w:p>
    <w:p w14:paraId="6D4D40BE" w14:textId="77777777" w:rsidR="008D3CE0" w:rsidRDefault="00C502C5">
      <w:pPr>
        <w:pStyle w:val="ListParagraph"/>
        <w:numPr>
          <w:ilvl w:val="0"/>
          <w:numId w:val="2"/>
        </w:numPr>
        <w:spacing w:after="80"/>
      </w:pPr>
      <w:r>
        <w:t>Overfitting Assessment: Similar performance on training and test sets (gap &lt;5%) for top models indicates appropriate model complexity without overfitting.</w:t>
      </w:r>
    </w:p>
    <w:p w14:paraId="47B9AA9D" w14:textId="77777777" w:rsidR="008D3CE0" w:rsidRDefault="00C502C5">
      <w:pPr>
        <w:pStyle w:val="ListParagraph"/>
        <w:numPr>
          <w:ilvl w:val="0"/>
          <w:numId w:val="2"/>
        </w:numPr>
        <w:spacing w:after="80"/>
      </w:pPr>
      <w:r>
        <w:t>Underfitting Assessment: &gt;80% accuracy on both train/test rules out underfitting. Models capture complexity adequately.</w:t>
      </w:r>
    </w:p>
    <w:p w14:paraId="38D330F6" w14:textId="77777777" w:rsidR="008D3CE0" w:rsidRDefault="00C502C5">
      <w:pPr>
        <w:pStyle w:val="Heading3"/>
      </w:pPr>
      <w:bookmarkStart w:id="49" w:name="_Toc218034395"/>
      <w:r>
        <w:t>5.4.3 K-fold Cross-Validation Results</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7"/>
        <w:gridCol w:w="2138"/>
        <w:gridCol w:w="1865"/>
        <w:gridCol w:w="1210"/>
        <w:gridCol w:w="1274"/>
      </w:tblGrid>
      <w:tr w:rsidR="008D3CE0" w14:paraId="46648D29"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190A24BC" w14:textId="77777777" w:rsidR="008D3CE0" w:rsidRDefault="00C502C5">
            <w:pPr>
              <w:spacing w:after="120"/>
              <w:jc w:val="center"/>
            </w:pPr>
            <w:r>
              <w:rPr>
                <w:b/>
                <w:bCs/>
                <w:color w:val="FFFFFF"/>
              </w:rPr>
              <w:t>Model</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35301232" w14:textId="77777777" w:rsidR="008D3CE0" w:rsidRDefault="00C502C5">
            <w:pPr>
              <w:spacing w:after="120"/>
              <w:jc w:val="center"/>
            </w:pPr>
            <w:r>
              <w:rPr>
                <w:b/>
                <w:bCs/>
                <w:color w:val="FFFFFF"/>
              </w:rPr>
              <w:t>Mean Accuracy</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1036D019" w14:textId="77777777" w:rsidR="008D3CE0" w:rsidRDefault="00C502C5">
            <w:pPr>
              <w:spacing w:after="120"/>
              <w:jc w:val="center"/>
            </w:pPr>
            <w:r>
              <w:rPr>
                <w:b/>
                <w:bCs/>
                <w:color w:val="FFFFFF"/>
              </w:rPr>
              <w:t>Std Deviation</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21DA10F2" w14:textId="77777777" w:rsidR="008D3CE0" w:rsidRDefault="00C502C5">
            <w:pPr>
              <w:spacing w:after="120"/>
              <w:jc w:val="center"/>
            </w:pPr>
            <w:r>
              <w:rPr>
                <w:b/>
                <w:bCs/>
                <w:color w:val="FFFFFF"/>
              </w:rPr>
              <w:t>Min Fold</w:t>
            </w:r>
          </w:p>
        </w:tc>
        <w:tc>
          <w:tcPr>
            <w:tcW w:w="0" w:type="auto"/>
            <w:tcBorders>
              <w:top w:val="single" w:sz="1" w:space="0" w:color="000000"/>
              <w:left w:val="single" w:sz="1" w:space="0" w:color="000000"/>
              <w:bottom w:val="single" w:sz="1" w:space="0" w:color="000000"/>
              <w:right w:val="single" w:sz="1" w:space="0" w:color="000000"/>
            </w:tcBorders>
            <w:shd w:val="clear" w:color="auto" w:fill="2E75B6"/>
            <w:vAlign w:val="center"/>
          </w:tcPr>
          <w:p w14:paraId="45C8E0CA" w14:textId="77777777" w:rsidR="008D3CE0" w:rsidRDefault="00C502C5">
            <w:pPr>
              <w:spacing w:after="120"/>
              <w:jc w:val="center"/>
            </w:pPr>
            <w:r>
              <w:rPr>
                <w:b/>
                <w:bCs/>
                <w:color w:val="FFFFFF"/>
              </w:rPr>
              <w:t>Max Fold</w:t>
            </w:r>
          </w:p>
        </w:tc>
      </w:tr>
      <w:tr w:rsidR="008D3CE0" w14:paraId="013F3554"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1A882754" w14:textId="77777777" w:rsidR="008D3CE0" w:rsidRDefault="00C502C5">
            <w:pPr>
              <w:spacing w:after="120"/>
            </w:pPr>
            <w:r>
              <w:rPr>
                <w:b/>
                <w:bCs/>
              </w:rPr>
              <w:t>Feed Forward NN</w:t>
            </w:r>
          </w:p>
        </w:tc>
        <w:tc>
          <w:tcPr>
            <w:tcW w:w="0" w:type="auto"/>
            <w:tcBorders>
              <w:top w:val="single" w:sz="1" w:space="0" w:color="000000"/>
              <w:left w:val="single" w:sz="1" w:space="0" w:color="000000"/>
              <w:bottom w:val="single" w:sz="1" w:space="0" w:color="000000"/>
              <w:right w:val="single" w:sz="1" w:space="0" w:color="000000"/>
            </w:tcBorders>
            <w:vAlign w:val="center"/>
          </w:tcPr>
          <w:p w14:paraId="7459754A" w14:textId="77777777" w:rsidR="008D3CE0" w:rsidRDefault="00C502C5">
            <w:pPr>
              <w:spacing w:after="120"/>
              <w:jc w:val="center"/>
            </w:pPr>
            <w:r>
              <w:rPr>
                <w:b/>
                <w:bCs/>
              </w:rPr>
              <w:t>0.8527 ± 0.0234</w:t>
            </w:r>
          </w:p>
        </w:tc>
        <w:tc>
          <w:tcPr>
            <w:tcW w:w="0" w:type="auto"/>
            <w:tcBorders>
              <w:top w:val="single" w:sz="1" w:space="0" w:color="000000"/>
              <w:left w:val="single" w:sz="1" w:space="0" w:color="000000"/>
              <w:bottom w:val="single" w:sz="1" w:space="0" w:color="000000"/>
              <w:right w:val="single" w:sz="1" w:space="0" w:color="000000"/>
            </w:tcBorders>
            <w:vAlign w:val="center"/>
          </w:tcPr>
          <w:p w14:paraId="26F5856E" w14:textId="77777777" w:rsidR="008D3CE0" w:rsidRDefault="00C502C5">
            <w:pPr>
              <w:spacing w:after="120"/>
              <w:jc w:val="center"/>
            </w:pPr>
            <w:r>
              <w:t>0.0234</w:t>
            </w:r>
          </w:p>
        </w:tc>
        <w:tc>
          <w:tcPr>
            <w:tcW w:w="0" w:type="auto"/>
            <w:tcBorders>
              <w:top w:val="single" w:sz="1" w:space="0" w:color="000000"/>
              <w:left w:val="single" w:sz="1" w:space="0" w:color="000000"/>
              <w:bottom w:val="single" w:sz="1" w:space="0" w:color="000000"/>
              <w:right w:val="single" w:sz="1" w:space="0" w:color="000000"/>
            </w:tcBorders>
            <w:vAlign w:val="center"/>
          </w:tcPr>
          <w:p w14:paraId="340C9604" w14:textId="77777777" w:rsidR="008D3CE0" w:rsidRDefault="00C502C5">
            <w:pPr>
              <w:spacing w:after="120"/>
              <w:jc w:val="center"/>
            </w:pPr>
            <w:r>
              <w:t>0.8243</w:t>
            </w:r>
          </w:p>
        </w:tc>
        <w:tc>
          <w:tcPr>
            <w:tcW w:w="0" w:type="auto"/>
            <w:tcBorders>
              <w:top w:val="single" w:sz="1" w:space="0" w:color="000000"/>
              <w:left w:val="single" w:sz="1" w:space="0" w:color="000000"/>
              <w:bottom w:val="single" w:sz="1" w:space="0" w:color="000000"/>
              <w:right w:val="single" w:sz="1" w:space="0" w:color="000000"/>
            </w:tcBorders>
            <w:vAlign w:val="center"/>
          </w:tcPr>
          <w:p w14:paraId="61E3F51D" w14:textId="77777777" w:rsidR="008D3CE0" w:rsidRDefault="00C502C5">
            <w:pPr>
              <w:spacing w:after="120"/>
              <w:jc w:val="center"/>
            </w:pPr>
            <w:r>
              <w:t>0.8784</w:t>
            </w:r>
          </w:p>
        </w:tc>
      </w:tr>
      <w:tr w:rsidR="008D3CE0" w14:paraId="54ED2010"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70ED782F" w14:textId="77777777" w:rsidR="008D3CE0" w:rsidRDefault="00C502C5">
            <w:pPr>
              <w:spacing w:after="120"/>
            </w:pPr>
            <w:r>
              <w:t>LDA Classifier</w:t>
            </w:r>
          </w:p>
        </w:tc>
        <w:tc>
          <w:tcPr>
            <w:tcW w:w="0" w:type="auto"/>
            <w:tcBorders>
              <w:top w:val="single" w:sz="1" w:space="0" w:color="000000"/>
              <w:left w:val="single" w:sz="1" w:space="0" w:color="000000"/>
              <w:bottom w:val="single" w:sz="1" w:space="0" w:color="000000"/>
              <w:right w:val="single" w:sz="1" w:space="0" w:color="000000"/>
            </w:tcBorders>
            <w:vAlign w:val="center"/>
          </w:tcPr>
          <w:p w14:paraId="61288468" w14:textId="77777777" w:rsidR="008D3CE0" w:rsidRDefault="00C502C5">
            <w:pPr>
              <w:spacing w:after="120"/>
              <w:jc w:val="center"/>
            </w:pPr>
            <w:r>
              <w:t>0.8432 ± 0.0198</w:t>
            </w:r>
          </w:p>
        </w:tc>
        <w:tc>
          <w:tcPr>
            <w:tcW w:w="0" w:type="auto"/>
            <w:tcBorders>
              <w:top w:val="single" w:sz="1" w:space="0" w:color="000000"/>
              <w:left w:val="single" w:sz="1" w:space="0" w:color="000000"/>
              <w:bottom w:val="single" w:sz="1" w:space="0" w:color="000000"/>
              <w:right w:val="single" w:sz="1" w:space="0" w:color="000000"/>
            </w:tcBorders>
            <w:vAlign w:val="center"/>
          </w:tcPr>
          <w:p w14:paraId="6A6C6D5C" w14:textId="77777777" w:rsidR="008D3CE0" w:rsidRDefault="00C502C5">
            <w:pPr>
              <w:spacing w:after="120"/>
              <w:jc w:val="center"/>
            </w:pPr>
            <w:r>
              <w:t>0.0198</w:t>
            </w:r>
          </w:p>
        </w:tc>
        <w:tc>
          <w:tcPr>
            <w:tcW w:w="0" w:type="auto"/>
            <w:tcBorders>
              <w:top w:val="single" w:sz="1" w:space="0" w:color="000000"/>
              <w:left w:val="single" w:sz="1" w:space="0" w:color="000000"/>
              <w:bottom w:val="single" w:sz="1" w:space="0" w:color="000000"/>
              <w:right w:val="single" w:sz="1" w:space="0" w:color="000000"/>
            </w:tcBorders>
            <w:vAlign w:val="center"/>
          </w:tcPr>
          <w:p w14:paraId="5CAC4B9F" w14:textId="77777777" w:rsidR="008D3CE0" w:rsidRDefault="00C502C5">
            <w:pPr>
              <w:spacing w:after="120"/>
              <w:jc w:val="center"/>
            </w:pPr>
            <w:r>
              <w:t>0.8189</w:t>
            </w:r>
          </w:p>
        </w:tc>
        <w:tc>
          <w:tcPr>
            <w:tcW w:w="0" w:type="auto"/>
            <w:tcBorders>
              <w:top w:val="single" w:sz="1" w:space="0" w:color="000000"/>
              <w:left w:val="single" w:sz="1" w:space="0" w:color="000000"/>
              <w:bottom w:val="single" w:sz="1" w:space="0" w:color="000000"/>
              <w:right w:val="single" w:sz="1" w:space="0" w:color="000000"/>
            </w:tcBorders>
            <w:vAlign w:val="center"/>
          </w:tcPr>
          <w:p w14:paraId="58DDED80" w14:textId="77777777" w:rsidR="008D3CE0" w:rsidRDefault="00C502C5">
            <w:pPr>
              <w:spacing w:after="120"/>
              <w:jc w:val="center"/>
            </w:pPr>
            <w:r>
              <w:t>0.8649</w:t>
            </w:r>
          </w:p>
        </w:tc>
      </w:tr>
      <w:tr w:rsidR="008D3CE0" w14:paraId="1BE43731"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27F3FA7A" w14:textId="77777777" w:rsidR="008D3CE0" w:rsidRDefault="00C502C5">
            <w:pPr>
              <w:spacing w:after="120"/>
            </w:pPr>
            <w:r>
              <w:t>Logistic Regression</w:t>
            </w:r>
          </w:p>
        </w:tc>
        <w:tc>
          <w:tcPr>
            <w:tcW w:w="0" w:type="auto"/>
            <w:tcBorders>
              <w:top w:val="single" w:sz="1" w:space="0" w:color="000000"/>
              <w:left w:val="single" w:sz="1" w:space="0" w:color="000000"/>
              <w:bottom w:val="single" w:sz="1" w:space="0" w:color="000000"/>
              <w:right w:val="single" w:sz="1" w:space="0" w:color="000000"/>
            </w:tcBorders>
            <w:vAlign w:val="center"/>
          </w:tcPr>
          <w:p w14:paraId="55DCED0A" w14:textId="77777777" w:rsidR="008D3CE0" w:rsidRDefault="00C502C5">
            <w:pPr>
              <w:spacing w:after="120"/>
              <w:jc w:val="center"/>
            </w:pPr>
            <w:r>
              <w:t>0.8356 ± 0.0212</w:t>
            </w:r>
          </w:p>
        </w:tc>
        <w:tc>
          <w:tcPr>
            <w:tcW w:w="0" w:type="auto"/>
            <w:tcBorders>
              <w:top w:val="single" w:sz="1" w:space="0" w:color="000000"/>
              <w:left w:val="single" w:sz="1" w:space="0" w:color="000000"/>
              <w:bottom w:val="single" w:sz="1" w:space="0" w:color="000000"/>
              <w:right w:val="single" w:sz="1" w:space="0" w:color="000000"/>
            </w:tcBorders>
            <w:vAlign w:val="center"/>
          </w:tcPr>
          <w:p w14:paraId="177E86DB" w14:textId="77777777" w:rsidR="008D3CE0" w:rsidRDefault="00C502C5">
            <w:pPr>
              <w:spacing w:after="120"/>
              <w:jc w:val="center"/>
            </w:pPr>
            <w:r>
              <w:t>0.0212</w:t>
            </w:r>
          </w:p>
        </w:tc>
        <w:tc>
          <w:tcPr>
            <w:tcW w:w="0" w:type="auto"/>
            <w:tcBorders>
              <w:top w:val="single" w:sz="1" w:space="0" w:color="000000"/>
              <w:left w:val="single" w:sz="1" w:space="0" w:color="000000"/>
              <w:bottom w:val="single" w:sz="1" w:space="0" w:color="000000"/>
              <w:right w:val="single" w:sz="1" w:space="0" w:color="000000"/>
            </w:tcBorders>
            <w:vAlign w:val="center"/>
          </w:tcPr>
          <w:p w14:paraId="6C083A73" w14:textId="77777777" w:rsidR="008D3CE0" w:rsidRDefault="00C502C5">
            <w:pPr>
              <w:spacing w:after="120"/>
              <w:jc w:val="center"/>
            </w:pPr>
            <w:r>
              <w:t>0.8108</w:t>
            </w:r>
          </w:p>
        </w:tc>
        <w:tc>
          <w:tcPr>
            <w:tcW w:w="0" w:type="auto"/>
            <w:tcBorders>
              <w:top w:val="single" w:sz="1" w:space="0" w:color="000000"/>
              <w:left w:val="single" w:sz="1" w:space="0" w:color="000000"/>
              <w:bottom w:val="single" w:sz="1" w:space="0" w:color="000000"/>
              <w:right w:val="single" w:sz="1" w:space="0" w:color="000000"/>
            </w:tcBorders>
            <w:vAlign w:val="center"/>
          </w:tcPr>
          <w:p w14:paraId="12B74524" w14:textId="77777777" w:rsidR="008D3CE0" w:rsidRDefault="00C502C5">
            <w:pPr>
              <w:spacing w:after="120"/>
              <w:jc w:val="center"/>
            </w:pPr>
            <w:r>
              <w:t>0.8595</w:t>
            </w:r>
          </w:p>
        </w:tc>
      </w:tr>
      <w:tr w:rsidR="008D3CE0" w14:paraId="0665133A"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1D2626B9" w14:textId="77777777" w:rsidR="008D3CE0" w:rsidRDefault="00C502C5">
            <w:pPr>
              <w:spacing w:after="120"/>
            </w:pPr>
            <w:r>
              <w:t>Naive Bayes</w:t>
            </w:r>
          </w:p>
        </w:tc>
        <w:tc>
          <w:tcPr>
            <w:tcW w:w="0" w:type="auto"/>
            <w:tcBorders>
              <w:top w:val="single" w:sz="1" w:space="0" w:color="000000"/>
              <w:left w:val="single" w:sz="1" w:space="0" w:color="000000"/>
              <w:bottom w:val="single" w:sz="1" w:space="0" w:color="000000"/>
              <w:right w:val="single" w:sz="1" w:space="0" w:color="000000"/>
            </w:tcBorders>
            <w:vAlign w:val="center"/>
          </w:tcPr>
          <w:p w14:paraId="5BA84B77" w14:textId="77777777" w:rsidR="008D3CE0" w:rsidRDefault="00C502C5">
            <w:pPr>
              <w:spacing w:after="120"/>
              <w:jc w:val="center"/>
            </w:pPr>
            <w:r>
              <w:t>0.8189 ± 0.0267</w:t>
            </w:r>
          </w:p>
        </w:tc>
        <w:tc>
          <w:tcPr>
            <w:tcW w:w="0" w:type="auto"/>
            <w:tcBorders>
              <w:top w:val="single" w:sz="1" w:space="0" w:color="000000"/>
              <w:left w:val="single" w:sz="1" w:space="0" w:color="000000"/>
              <w:bottom w:val="single" w:sz="1" w:space="0" w:color="000000"/>
              <w:right w:val="single" w:sz="1" w:space="0" w:color="000000"/>
            </w:tcBorders>
            <w:vAlign w:val="center"/>
          </w:tcPr>
          <w:p w14:paraId="62640046" w14:textId="77777777" w:rsidR="008D3CE0" w:rsidRDefault="00C502C5">
            <w:pPr>
              <w:spacing w:after="120"/>
              <w:jc w:val="center"/>
            </w:pPr>
            <w:r>
              <w:t>0.0267</w:t>
            </w:r>
          </w:p>
        </w:tc>
        <w:tc>
          <w:tcPr>
            <w:tcW w:w="0" w:type="auto"/>
            <w:tcBorders>
              <w:top w:val="single" w:sz="1" w:space="0" w:color="000000"/>
              <w:left w:val="single" w:sz="1" w:space="0" w:color="000000"/>
              <w:bottom w:val="single" w:sz="1" w:space="0" w:color="000000"/>
              <w:right w:val="single" w:sz="1" w:space="0" w:color="000000"/>
            </w:tcBorders>
            <w:vAlign w:val="center"/>
          </w:tcPr>
          <w:p w14:paraId="316B7AC9" w14:textId="77777777" w:rsidR="008D3CE0" w:rsidRDefault="00C502C5">
            <w:pPr>
              <w:spacing w:after="120"/>
              <w:jc w:val="center"/>
            </w:pPr>
            <w:r>
              <w:t>0.7838</w:t>
            </w:r>
          </w:p>
        </w:tc>
        <w:tc>
          <w:tcPr>
            <w:tcW w:w="0" w:type="auto"/>
            <w:tcBorders>
              <w:top w:val="single" w:sz="1" w:space="0" w:color="000000"/>
              <w:left w:val="single" w:sz="1" w:space="0" w:color="000000"/>
              <w:bottom w:val="single" w:sz="1" w:space="0" w:color="000000"/>
              <w:right w:val="single" w:sz="1" w:space="0" w:color="000000"/>
            </w:tcBorders>
            <w:vAlign w:val="center"/>
          </w:tcPr>
          <w:p w14:paraId="03524671" w14:textId="77777777" w:rsidR="008D3CE0" w:rsidRDefault="00C502C5">
            <w:pPr>
              <w:spacing w:after="120"/>
              <w:jc w:val="center"/>
            </w:pPr>
            <w:r>
              <w:t>0.8514</w:t>
            </w:r>
          </w:p>
        </w:tc>
      </w:tr>
      <w:tr w:rsidR="008D3CE0" w14:paraId="77DDF291"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6E9F580F" w14:textId="77777777" w:rsidR="008D3CE0" w:rsidRDefault="00C502C5">
            <w:pPr>
              <w:spacing w:after="120"/>
            </w:pPr>
            <w:r>
              <w:t>Decision Tree</w:t>
            </w:r>
          </w:p>
        </w:tc>
        <w:tc>
          <w:tcPr>
            <w:tcW w:w="0" w:type="auto"/>
            <w:tcBorders>
              <w:top w:val="single" w:sz="1" w:space="0" w:color="000000"/>
              <w:left w:val="single" w:sz="1" w:space="0" w:color="000000"/>
              <w:bottom w:val="single" w:sz="1" w:space="0" w:color="000000"/>
              <w:right w:val="single" w:sz="1" w:space="0" w:color="000000"/>
            </w:tcBorders>
            <w:vAlign w:val="center"/>
          </w:tcPr>
          <w:p w14:paraId="72022CED" w14:textId="77777777" w:rsidR="008D3CE0" w:rsidRDefault="00C502C5">
            <w:pPr>
              <w:spacing w:after="120"/>
              <w:jc w:val="center"/>
            </w:pPr>
            <w:r>
              <w:t>0.8054 ± 0.0289</w:t>
            </w:r>
          </w:p>
        </w:tc>
        <w:tc>
          <w:tcPr>
            <w:tcW w:w="0" w:type="auto"/>
            <w:tcBorders>
              <w:top w:val="single" w:sz="1" w:space="0" w:color="000000"/>
              <w:left w:val="single" w:sz="1" w:space="0" w:color="000000"/>
              <w:bottom w:val="single" w:sz="1" w:space="0" w:color="000000"/>
              <w:right w:val="single" w:sz="1" w:space="0" w:color="000000"/>
            </w:tcBorders>
            <w:vAlign w:val="center"/>
          </w:tcPr>
          <w:p w14:paraId="588269F8" w14:textId="77777777" w:rsidR="008D3CE0" w:rsidRDefault="00C502C5">
            <w:pPr>
              <w:spacing w:after="120"/>
              <w:jc w:val="center"/>
            </w:pPr>
            <w:r>
              <w:t>0.0289</w:t>
            </w:r>
          </w:p>
        </w:tc>
        <w:tc>
          <w:tcPr>
            <w:tcW w:w="0" w:type="auto"/>
            <w:tcBorders>
              <w:top w:val="single" w:sz="1" w:space="0" w:color="000000"/>
              <w:left w:val="single" w:sz="1" w:space="0" w:color="000000"/>
              <w:bottom w:val="single" w:sz="1" w:space="0" w:color="000000"/>
              <w:right w:val="single" w:sz="1" w:space="0" w:color="000000"/>
            </w:tcBorders>
            <w:vAlign w:val="center"/>
          </w:tcPr>
          <w:p w14:paraId="1E284243" w14:textId="77777777" w:rsidR="008D3CE0" w:rsidRDefault="00C502C5">
            <w:pPr>
              <w:spacing w:after="120"/>
              <w:jc w:val="center"/>
            </w:pPr>
            <w:r>
              <w:t>0.7703</w:t>
            </w:r>
          </w:p>
        </w:tc>
        <w:tc>
          <w:tcPr>
            <w:tcW w:w="0" w:type="auto"/>
            <w:tcBorders>
              <w:top w:val="single" w:sz="1" w:space="0" w:color="000000"/>
              <w:left w:val="single" w:sz="1" w:space="0" w:color="000000"/>
              <w:bottom w:val="single" w:sz="1" w:space="0" w:color="000000"/>
              <w:right w:val="single" w:sz="1" w:space="0" w:color="000000"/>
            </w:tcBorders>
            <w:vAlign w:val="center"/>
          </w:tcPr>
          <w:p w14:paraId="0982BECA" w14:textId="77777777" w:rsidR="008D3CE0" w:rsidRDefault="00C502C5">
            <w:pPr>
              <w:spacing w:after="120"/>
              <w:jc w:val="center"/>
            </w:pPr>
            <w:r>
              <w:t>0.8378</w:t>
            </w:r>
          </w:p>
        </w:tc>
      </w:tr>
    </w:tbl>
    <w:p w14:paraId="18AFA4CE" w14:textId="77777777" w:rsidR="008D3CE0" w:rsidRDefault="00C502C5">
      <w:pPr>
        <w:spacing w:before="120" w:after="80"/>
        <w:jc w:val="both"/>
      </w:pPr>
      <w:r>
        <w:rPr>
          <w:b/>
          <w:bCs/>
        </w:rPr>
        <w:t>Cross-Validation Analysis:</w:t>
      </w:r>
    </w:p>
    <w:p w14:paraId="25523DB1" w14:textId="77777777" w:rsidR="008D3CE0" w:rsidRDefault="00C502C5">
      <w:pPr>
        <w:pStyle w:val="ListParagraph"/>
        <w:numPr>
          <w:ilvl w:val="0"/>
          <w:numId w:val="2"/>
        </w:numPr>
        <w:spacing w:after="80"/>
      </w:pPr>
      <w:r>
        <w:t>Low Standard Deviation (&lt;3% for all models): Confirms excellent generalization, models not overly sensitive to data splits</w:t>
      </w:r>
    </w:p>
    <w:p w14:paraId="5F157462" w14:textId="77777777" w:rsidR="008D3CE0" w:rsidRDefault="00C502C5">
      <w:pPr>
        <w:pStyle w:val="ListParagraph"/>
        <w:numPr>
          <w:ilvl w:val="0"/>
          <w:numId w:val="2"/>
        </w:numPr>
        <w:spacing w:after="80"/>
      </w:pPr>
      <w:r>
        <w:t>Feed Forward NN Consistency: Maintains superiority across all 5 folds (min 82.43%, max 87.84%)</w:t>
      </w:r>
    </w:p>
    <w:p w14:paraId="551EBF93" w14:textId="77777777" w:rsidR="008D3CE0" w:rsidRDefault="00C502C5">
      <w:pPr>
        <w:pStyle w:val="ListParagraph"/>
        <w:numPr>
          <w:ilvl w:val="0"/>
          <w:numId w:val="2"/>
        </w:numPr>
        <w:spacing w:after="80"/>
      </w:pPr>
      <w:r>
        <w:t>LDA Strong Performance: Second-best with lowest std dev (1.98%) indicating exceptional stability</w:t>
      </w:r>
    </w:p>
    <w:p w14:paraId="17A83A6E" w14:textId="77777777" w:rsidR="008D3CE0" w:rsidRDefault="00C502C5">
      <w:pPr>
        <w:pStyle w:val="ListParagraph"/>
        <w:numPr>
          <w:ilvl w:val="0"/>
          <w:numId w:val="2"/>
        </w:numPr>
        <w:spacing w:after="80"/>
      </w:pPr>
      <w:r>
        <w:t>Min-Max Spread: &lt;6% variation for top models confirms reliability across different data partitions</w:t>
      </w:r>
    </w:p>
    <w:p w14:paraId="2BD64123" w14:textId="77777777" w:rsidR="008D3CE0" w:rsidRDefault="00C502C5">
      <w:pPr>
        <w:pStyle w:val="ListParagraph"/>
        <w:numPr>
          <w:ilvl w:val="0"/>
          <w:numId w:val="2"/>
        </w:numPr>
        <w:spacing w:after="80"/>
      </w:pPr>
      <w:r>
        <w:t>Conclusion: Results are statistically robust, not artifacts of single train-test split</w:t>
      </w:r>
    </w:p>
    <w:p w14:paraId="558DB7E0" w14:textId="77777777" w:rsidR="008D3CE0" w:rsidRDefault="00C502C5">
      <w:pPr>
        <w:pStyle w:val="Heading3"/>
      </w:pPr>
      <w:bookmarkStart w:id="50" w:name="_Toc218034396"/>
      <w:r>
        <w:t>5.4.4 Overfitting and Underfitting Analysis via Learning Curves</w:t>
      </w:r>
      <w:bookmarkEnd w:id="50"/>
    </w:p>
    <w:p w14:paraId="38D3F640" w14:textId="77777777" w:rsidR="008D3CE0" w:rsidRDefault="00C502C5">
      <w:pPr>
        <w:pStyle w:val="ListParagraph"/>
        <w:numPr>
          <w:ilvl w:val="0"/>
          <w:numId w:val="2"/>
        </w:numPr>
        <w:spacing w:after="80"/>
      </w:pPr>
      <w:r>
        <w:t>Naive Bayes: Training accuracy 82%, Validation accuracy 82%, Gap 0% → Good generalization with slight high bias (both converge at moderate accuracy). Could benefit from more complex features but appropriate for baseline.</w:t>
      </w:r>
    </w:p>
    <w:p w14:paraId="369AC1FA" w14:textId="77777777" w:rsidR="008D3CE0" w:rsidRDefault="00C502C5">
      <w:pPr>
        <w:pStyle w:val="ListParagraph"/>
        <w:numPr>
          <w:ilvl w:val="0"/>
          <w:numId w:val="2"/>
        </w:numPr>
        <w:spacing w:after="80"/>
      </w:pPr>
      <w:r>
        <w:t xml:space="preserve">Decision Tree: Training accuracy 89%, Validation accuracy 81%, Gap 8% → Mild overfitting despite </w:t>
      </w:r>
      <w:proofErr w:type="spellStart"/>
      <w:r>
        <w:t>max_depth</w:t>
      </w:r>
      <w:proofErr w:type="spellEnd"/>
      <w:r>
        <w:t>=5 constraint. Could benefit from pruning or ensemble methods (Random Forest). However, 81% validation still acceptable.</w:t>
      </w:r>
    </w:p>
    <w:p w14:paraId="6A106DA8" w14:textId="77777777" w:rsidR="008D3CE0" w:rsidRDefault="00C502C5">
      <w:pPr>
        <w:pStyle w:val="ListParagraph"/>
        <w:numPr>
          <w:ilvl w:val="0"/>
          <w:numId w:val="2"/>
        </w:numPr>
        <w:spacing w:after="80"/>
      </w:pPr>
      <w:r>
        <w:t>Feed Forward NN: Training accuracy 88%, Validation accuracy 85%, Gap 3% → Excellent fit! Dropout (0.2) and early stopping successfully regularized model. Minimal overfitting. Learning curves suggest slight benefit from more training data but current performance optimal.</w:t>
      </w:r>
    </w:p>
    <w:p w14:paraId="134BBE12" w14:textId="77777777" w:rsidR="008D3CE0" w:rsidRDefault="00C502C5">
      <w:pPr>
        <w:pStyle w:val="ListParagraph"/>
        <w:numPr>
          <w:ilvl w:val="0"/>
          <w:numId w:val="2"/>
        </w:numPr>
        <w:spacing w:after="80"/>
      </w:pPr>
      <w:r>
        <w:t>Logistic Regression: Training accuracy 84%, Validation accuracy 84%, Gap 0% → Perfect generalization with appropriate complexity for linear relationships</w:t>
      </w:r>
    </w:p>
    <w:p w14:paraId="5BC76B90" w14:textId="77777777" w:rsidR="008D3CE0" w:rsidRDefault="00C502C5">
      <w:pPr>
        <w:pStyle w:val="ListParagraph"/>
        <w:numPr>
          <w:ilvl w:val="0"/>
          <w:numId w:val="2"/>
        </w:numPr>
        <w:spacing w:after="80"/>
      </w:pPr>
      <w:r>
        <w:t>LSTM: Training accuracy 86%, Validation accuracy 84%, Gap 2% → Good fit, minimal overfitting, suggests temporal patterns less critical for daily data</w:t>
      </w:r>
    </w:p>
    <w:p w14:paraId="0C7667E8" w14:textId="77777777" w:rsidR="008D3CE0" w:rsidRDefault="00C502C5">
      <w:pPr>
        <w:pStyle w:val="ListParagraph"/>
        <w:numPr>
          <w:ilvl w:val="0"/>
          <w:numId w:val="2"/>
        </w:numPr>
        <w:spacing w:after="80"/>
      </w:pPr>
      <w:r>
        <w:t>Overall Conclusion: Top models (Feed Forward NN, LDA, Logistic Regression) show appropriate complexity with minimal overfitting. No underfitting detected (all &gt;80% on both sets). Learning curves validate model selection.</w:t>
      </w:r>
    </w:p>
    <w:p w14:paraId="357CD4AC" w14:textId="77777777" w:rsidR="008D3CE0" w:rsidRDefault="00C502C5">
      <w:pPr>
        <w:pStyle w:val="Heading3"/>
      </w:pPr>
      <w:bookmarkStart w:id="51" w:name="_Toc218034397"/>
      <w:r>
        <w:t>5.4.5 Regression Results - Linear Regression Performance</w:t>
      </w:r>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4"/>
        <w:gridCol w:w="765"/>
        <w:gridCol w:w="6385"/>
      </w:tblGrid>
      <w:tr w:rsidR="008D3CE0" w14:paraId="15A753B6" w14:textId="77777777">
        <w:trPr>
          <w:tblHeader/>
        </w:trPr>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10F79677" w14:textId="77777777" w:rsidR="008D3CE0" w:rsidRDefault="00C502C5">
            <w:pPr>
              <w:spacing w:after="120"/>
              <w:jc w:val="center"/>
            </w:pPr>
            <w:r>
              <w:rPr>
                <w:b/>
                <w:bCs/>
                <w:color w:val="FFFFFF"/>
              </w:rPr>
              <w:t>Metric</w:t>
            </w:r>
          </w:p>
        </w:tc>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05540DC1" w14:textId="77777777" w:rsidR="008D3CE0" w:rsidRDefault="00C502C5">
            <w:pPr>
              <w:spacing w:after="120"/>
              <w:jc w:val="center"/>
            </w:pPr>
            <w:r>
              <w:rPr>
                <w:b/>
                <w:bCs/>
                <w:color w:val="FFFFFF"/>
              </w:rPr>
              <w:t>Value</w:t>
            </w:r>
          </w:p>
        </w:tc>
        <w:tc>
          <w:tcPr>
            <w:tcW w:w="0" w:type="auto"/>
            <w:tcBorders>
              <w:top w:val="single" w:sz="1" w:space="0" w:color="000000"/>
              <w:left w:val="single" w:sz="1" w:space="0" w:color="000000"/>
              <w:bottom w:val="single" w:sz="1" w:space="0" w:color="000000"/>
              <w:right w:val="single" w:sz="1" w:space="0" w:color="000000"/>
            </w:tcBorders>
            <w:shd w:val="clear" w:color="auto" w:fill="4472C4"/>
            <w:vAlign w:val="center"/>
          </w:tcPr>
          <w:p w14:paraId="04A05346" w14:textId="77777777" w:rsidR="008D3CE0" w:rsidRDefault="00C502C5">
            <w:pPr>
              <w:spacing w:after="120"/>
              <w:jc w:val="center"/>
            </w:pPr>
            <w:r>
              <w:rPr>
                <w:b/>
                <w:bCs/>
                <w:color w:val="FFFFFF"/>
              </w:rPr>
              <w:t>Interpretation</w:t>
            </w:r>
          </w:p>
        </w:tc>
      </w:tr>
      <w:tr w:rsidR="008D3CE0" w14:paraId="60224E70"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4F433832" w14:textId="77777777" w:rsidR="008D3CE0" w:rsidRDefault="00C502C5">
            <w:pPr>
              <w:spacing w:after="120"/>
            </w:pPr>
            <w:r>
              <w:rPr>
                <w:b/>
                <w:bCs/>
              </w:rPr>
              <w:t>MAE (kW)</w:t>
            </w:r>
          </w:p>
        </w:tc>
        <w:tc>
          <w:tcPr>
            <w:tcW w:w="0" w:type="auto"/>
            <w:tcBorders>
              <w:top w:val="single" w:sz="1" w:space="0" w:color="000000"/>
              <w:left w:val="single" w:sz="1" w:space="0" w:color="000000"/>
              <w:bottom w:val="single" w:sz="1" w:space="0" w:color="000000"/>
              <w:right w:val="single" w:sz="1" w:space="0" w:color="000000"/>
            </w:tcBorders>
            <w:vAlign w:val="center"/>
          </w:tcPr>
          <w:p w14:paraId="60CFB027" w14:textId="77777777" w:rsidR="008D3CE0" w:rsidRDefault="00C502C5">
            <w:pPr>
              <w:spacing w:after="120"/>
              <w:jc w:val="center"/>
            </w:pPr>
            <w:r>
              <w:rPr>
                <w:b/>
                <w:bCs/>
              </w:rPr>
              <w:t>0.67</w:t>
            </w:r>
          </w:p>
        </w:tc>
        <w:tc>
          <w:tcPr>
            <w:tcW w:w="0" w:type="auto"/>
            <w:tcBorders>
              <w:top w:val="single" w:sz="1" w:space="0" w:color="000000"/>
              <w:left w:val="single" w:sz="1" w:space="0" w:color="000000"/>
              <w:bottom w:val="single" w:sz="1" w:space="0" w:color="000000"/>
              <w:right w:val="single" w:sz="1" w:space="0" w:color="000000"/>
            </w:tcBorders>
            <w:vAlign w:val="center"/>
          </w:tcPr>
          <w:p w14:paraId="1AA5A7C7" w14:textId="77777777" w:rsidR="008D3CE0" w:rsidRDefault="00C502C5">
            <w:pPr>
              <w:spacing w:after="120"/>
            </w:pPr>
            <w:r>
              <w:t>Mean absolute error ~3.9% relative to mean (17.3 kW)</w:t>
            </w:r>
          </w:p>
        </w:tc>
      </w:tr>
      <w:tr w:rsidR="008D3CE0" w14:paraId="11CA88A8"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1F281407" w14:textId="77777777" w:rsidR="008D3CE0" w:rsidRDefault="00C502C5">
            <w:pPr>
              <w:spacing w:after="120"/>
            </w:pPr>
            <w:r>
              <w:rPr>
                <w:b/>
                <w:bCs/>
              </w:rPr>
              <w:t>RMSE (kW)</w:t>
            </w:r>
          </w:p>
        </w:tc>
        <w:tc>
          <w:tcPr>
            <w:tcW w:w="0" w:type="auto"/>
            <w:tcBorders>
              <w:top w:val="single" w:sz="1" w:space="0" w:color="000000"/>
              <w:left w:val="single" w:sz="1" w:space="0" w:color="000000"/>
              <w:bottom w:val="single" w:sz="1" w:space="0" w:color="000000"/>
              <w:right w:val="single" w:sz="1" w:space="0" w:color="000000"/>
            </w:tcBorders>
            <w:vAlign w:val="center"/>
          </w:tcPr>
          <w:p w14:paraId="5F951540" w14:textId="77777777" w:rsidR="008D3CE0" w:rsidRDefault="00C502C5">
            <w:pPr>
              <w:spacing w:after="120"/>
              <w:jc w:val="center"/>
            </w:pPr>
            <w:r>
              <w:rPr>
                <w:b/>
                <w:bCs/>
              </w:rPr>
              <w:t>0.89</w:t>
            </w:r>
          </w:p>
        </w:tc>
        <w:tc>
          <w:tcPr>
            <w:tcW w:w="0" w:type="auto"/>
            <w:tcBorders>
              <w:top w:val="single" w:sz="1" w:space="0" w:color="000000"/>
              <w:left w:val="single" w:sz="1" w:space="0" w:color="000000"/>
              <w:bottom w:val="single" w:sz="1" w:space="0" w:color="000000"/>
              <w:right w:val="single" w:sz="1" w:space="0" w:color="000000"/>
            </w:tcBorders>
            <w:vAlign w:val="center"/>
          </w:tcPr>
          <w:p w14:paraId="755D27BE" w14:textId="77777777" w:rsidR="008D3CE0" w:rsidRDefault="00C502C5">
            <w:pPr>
              <w:spacing w:after="120"/>
            </w:pPr>
            <w:r>
              <w:t>Root mean squared error, penalizes large deviations</w:t>
            </w:r>
          </w:p>
        </w:tc>
      </w:tr>
      <w:tr w:rsidR="008D3CE0" w14:paraId="3F2E7076"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21E94669" w14:textId="77777777" w:rsidR="008D3CE0" w:rsidRDefault="00C502C5">
            <w:pPr>
              <w:spacing w:after="120"/>
            </w:pPr>
            <w:r>
              <w:rPr>
                <w:b/>
                <w:bCs/>
              </w:rPr>
              <w:t>R² Score</w:t>
            </w:r>
          </w:p>
        </w:tc>
        <w:tc>
          <w:tcPr>
            <w:tcW w:w="0" w:type="auto"/>
            <w:tcBorders>
              <w:top w:val="single" w:sz="1" w:space="0" w:color="000000"/>
              <w:left w:val="single" w:sz="1" w:space="0" w:color="000000"/>
              <w:bottom w:val="single" w:sz="1" w:space="0" w:color="000000"/>
              <w:right w:val="single" w:sz="1" w:space="0" w:color="000000"/>
            </w:tcBorders>
            <w:vAlign w:val="center"/>
          </w:tcPr>
          <w:p w14:paraId="0D3EF886" w14:textId="77777777" w:rsidR="008D3CE0" w:rsidRDefault="00C502C5">
            <w:pPr>
              <w:spacing w:after="120"/>
              <w:jc w:val="center"/>
            </w:pPr>
            <w:r>
              <w:rPr>
                <w:b/>
                <w:bCs/>
              </w:rPr>
              <w:t>0.8734</w:t>
            </w:r>
          </w:p>
        </w:tc>
        <w:tc>
          <w:tcPr>
            <w:tcW w:w="0" w:type="auto"/>
            <w:tcBorders>
              <w:top w:val="single" w:sz="1" w:space="0" w:color="000000"/>
              <w:left w:val="single" w:sz="1" w:space="0" w:color="000000"/>
              <w:bottom w:val="single" w:sz="1" w:space="0" w:color="000000"/>
              <w:right w:val="single" w:sz="1" w:space="0" w:color="000000"/>
            </w:tcBorders>
            <w:vAlign w:val="center"/>
          </w:tcPr>
          <w:p w14:paraId="43D0E001" w14:textId="77777777" w:rsidR="008D3CE0" w:rsidRDefault="00C502C5">
            <w:pPr>
              <w:spacing w:after="120"/>
            </w:pPr>
            <w:r>
              <w:t>87.34% variance explained - Strong linear relationship</w:t>
            </w:r>
          </w:p>
        </w:tc>
      </w:tr>
      <w:tr w:rsidR="008D3CE0" w14:paraId="7CC21409"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739D407F" w14:textId="77777777" w:rsidR="008D3CE0" w:rsidRDefault="00C502C5">
            <w:pPr>
              <w:spacing w:after="120"/>
            </w:pPr>
            <w:r>
              <w:t>Willmott's Index</w:t>
            </w:r>
          </w:p>
        </w:tc>
        <w:tc>
          <w:tcPr>
            <w:tcW w:w="0" w:type="auto"/>
            <w:tcBorders>
              <w:top w:val="single" w:sz="1" w:space="0" w:color="000000"/>
              <w:left w:val="single" w:sz="1" w:space="0" w:color="000000"/>
              <w:bottom w:val="single" w:sz="1" w:space="0" w:color="000000"/>
              <w:right w:val="single" w:sz="1" w:space="0" w:color="000000"/>
            </w:tcBorders>
            <w:vAlign w:val="center"/>
          </w:tcPr>
          <w:p w14:paraId="72C03BF9" w14:textId="77777777" w:rsidR="008D3CE0" w:rsidRDefault="00C502C5">
            <w:pPr>
              <w:spacing w:after="120"/>
              <w:jc w:val="center"/>
            </w:pPr>
            <w:r>
              <w:t>0.9287</w:t>
            </w:r>
          </w:p>
        </w:tc>
        <w:tc>
          <w:tcPr>
            <w:tcW w:w="0" w:type="auto"/>
            <w:tcBorders>
              <w:top w:val="single" w:sz="1" w:space="0" w:color="000000"/>
              <w:left w:val="single" w:sz="1" w:space="0" w:color="000000"/>
              <w:bottom w:val="single" w:sz="1" w:space="0" w:color="000000"/>
              <w:right w:val="single" w:sz="1" w:space="0" w:color="000000"/>
            </w:tcBorders>
            <w:vAlign w:val="center"/>
          </w:tcPr>
          <w:p w14:paraId="53C9B8C4" w14:textId="77777777" w:rsidR="008D3CE0" w:rsidRDefault="00C502C5">
            <w:pPr>
              <w:spacing w:after="120"/>
            </w:pPr>
            <w:r>
              <w:t>Excellent agreement between predictions and observations</w:t>
            </w:r>
          </w:p>
        </w:tc>
      </w:tr>
      <w:tr w:rsidR="008D3CE0" w14:paraId="242E2039"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3C879F7F" w14:textId="77777777" w:rsidR="008D3CE0" w:rsidRDefault="00C502C5">
            <w:pPr>
              <w:spacing w:after="120"/>
            </w:pPr>
            <w:r>
              <w:t>Nash-Sutcliffe</w:t>
            </w:r>
          </w:p>
        </w:tc>
        <w:tc>
          <w:tcPr>
            <w:tcW w:w="0" w:type="auto"/>
            <w:tcBorders>
              <w:top w:val="single" w:sz="1" w:space="0" w:color="000000"/>
              <w:left w:val="single" w:sz="1" w:space="0" w:color="000000"/>
              <w:bottom w:val="single" w:sz="1" w:space="0" w:color="000000"/>
              <w:right w:val="single" w:sz="1" w:space="0" w:color="000000"/>
            </w:tcBorders>
            <w:vAlign w:val="center"/>
          </w:tcPr>
          <w:p w14:paraId="39FE994A" w14:textId="77777777" w:rsidR="008D3CE0" w:rsidRDefault="00C502C5">
            <w:pPr>
              <w:spacing w:after="120"/>
              <w:jc w:val="center"/>
            </w:pPr>
            <w:r>
              <w:t>0.8698</w:t>
            </w:r>
          </w:p>
        </w:tc>
        <w:tc>
          <w:tcPr>
            <w:tcW w:w="0" w:type="auto"/>
            <w:tcBorders>
              <w:top w:val="single" w:sz="1" w:space="0" w:color="000000"/>
              <w:left w:val="single" w:sz="1" w:space="0" w:color="000000"/>
              <w:bottom w:val="single" w:sz="1" w:space="0" w:color="000000"/>
              <w:right w:val="single" w:sz="1" w:space="0" w:color="000000"/>
            </w:tcBorders>
            <w:vAlign w:val="center"/>
          </w:tcPr>
          <w:p w14:paraId="774B70AA" w14:textId="77777777" w:rsidR="008D3CE0" w:rsidRDefault="00C502C5">
            <w:pPr>
              <w:spacing w:after="120"/>
            </w:pPr>
            <w:r>
              <w:t>Model substantially better than mean baseline predictor</w:t>
            </w:r>
          </w:p>
        </w:tc>
      </w:tr>
      <w:tr w:rsidR="008D3CE0" w14:paraId="2C457CD8" w14:textId="77777777">
        <w:tc>
          <w:tcPr>
            <w:tcW w:w="0" w:type="auto"/>
            <w:tcBorders>
              <w:top w:val="single" w:sz="1" w:space="0" w:color="000000"/>
              <w:left w:val="single" w:sz="1" w:space="0" w:color="000000"/>
              <w:bottom w:val="single" w:sz="1" w:space="0" w:color="000000"/>
              <w:right w:val="single" w:sz="1" w:space="0" w:color="000000"/>
            </w:tcBorders>
            <w:vAlign w:val="center"/>
          </w:tcPr>
          <w:p w14:paraId="1896E4EE" w14:textId="77777777" w:rsidR="008D3CE0" w:rsidRDefault="00C502C5">
            <w:pPr>
              <w:spacing w:after="120"/>
            </w:pPr>
            <w:r>
              <w:t>Legates-McCabe</w:t>
            </w:r>
          </w:p>
        </w:tc>
        <w:tc>
          <w:tcPr>
            <w:tcW w:w="0" w:type="auto"/>
            <w:tcBorders>
              <w:top w:val="single" w:sz="1" w:space="0" w:color="000000"/>
              <w:left w:val="single" w:sz="1" w:space="0" w:color="000000"/>
              <w:bottom w:val="single" w:sz="1" w:space="0" w:color="000000"/>
              <w:right w:val="single" w:sz="1" w:space="0" w:color="000000"/>
            </w:tcBorders>
            <w:vAlign w:val="center"/>
          </w:tcPr>
          <w:p w14:paraId="6FD9371B" w14:textId="77777777" w:rsidR="008D3CE0" w:rsidRDefault="00C502C5">
            <w:pPr>
              <w:spacing w:after="120"/>
              <w:jc w:val="center"/>
            </w:pPr>
            <w:r>
              <w:t>0.7823</w:t>
            </w:r>
          </w:p>
        </w:tc>
        <w:tc>
          <w:tcPr>
            <w:tcW w:w="0" w:type="auto"/>
            <w:tcBorders>
              <w:top w:val="single" w:sz="1" w:space="0" w:color="000000"/>
              <w:left w:val="single" w:sz="1" w:space="0" w:color="000000"/>
              <w:bottom w:val="single" w:sz="1" w:space="0" w:color="000000"/>
              <w:right w:val="single" w:sz="1" w:space="0" w:color="000000"/>
            </w:tcBorders>
            <w:vAlign w:val="center"/>
          </w:tcPr>
          <w:p w14:paraId="7B23ECEF" w14:textId="77777777" w:rsidR="008D3CE0" w:rsidRDefault="00C502C5">
            <w:pPr>
              <w:spacing w:after="120"/>
            </w:pPr>
            <w:r>
              <w:t>Good absolute error-based agreement measure</w:t>
            </w:r>
          </w:p>
        </w:tc>
      </w:tr>
    </w:tbl>
    <w:p w14:paraId="00D3333A" w14:textId="77777777" w:rsidR="008D3CE0" w:rsidRDefault="00C502C5">
      <w:pPr>
        <w:spacing w:before="120" w:after="80"/>
        <w:jc w:val="both"/>
      </w:pPr>
      <w:r>
        <w:rPr>
          <w:b/>
          <w:bCs/>
        </w:rPr>
        <w:t>Regression Analysis:</w:t>
      </w:r>
    </w:p>
    <w:p w14:paraId="4160F9DC" w14:textId="77777777" w:rsidR="008D3CE0" w:rsidRDefault="00C502C5">
      <w:pPr>
        <w:pStyle w:val="ListParagraph"/>
        <w:numPr>
          <w:ilvl w:val="0"/>
          <w:numId w:val="2"/>
        </w:numPr>
        <w:spacing w:after="80"/>
      </w:pPr>
      <w:r>
        <w:t>Strong Predictive Capability: R²=0.8734 indicates linear regression captures 87% of power output variability using meteorological features</w:t>
      </w:r>
    </w:p>
    <w:p w14:paraId="405E32D5" w14:textId="77777777" w:rsidR="008D3CE0" w:rsidRDefault="00C502C5">
      <w:pPr>
        <w:pStyle w:val="ListParagraph"/>
        <w:numPr>
          <w:ilvl w:val="0"/>
          <w:numId w:val="2"/>
        </w:numPr>
        <w:spacing w:after="80"/>
      </w:pPr>
      <w:r>
        <w:t>Low Error Rates: MAE=0.67 kW (3.9% relative) suitable for operational forecasting and energy trading</w:t>
      </w:r>
    </w:p>
    <w:p w14:paraId="78D0E660" w14:textId="77777777" w:rsidR="008D3CE0" w:rsidRDefault="00C502C5">
      <w:pPr>
        <w:pStyle w:val="ListParagraph"/>
        <w:numPr>
          <w:ilvl w:val="0"/>
          <w:numId w:val="2"/>
        </w:numPr>
        <w:spacing w:after="80"/>
      </w:pPr>
      <w:r>
        <w:t>Multiple Metric Validation: All six metrics (MAE, RMSE, R², Willmott, NSE, Legates-McCabe) consistently indicate excellent performance</w:t>
      </w:r>
    </w:p>
    <w:p w14:paraId="0122D848" w14:textId="77777777" w:rsidR="008D3CE0" w:rsidRDefault="00C502C5">
      <w:pPr>
        <w:pStyle w:val="ListParagraph"/>
        <w:numPr>
          <w:ilvl w:val="0"/>
          <w:numId w:val="2"/>
        </w:numPr>
        <w:spacing w:after="80"/>
      </w:pPr>
      <w:r>
        <w:t>Residual Analysis: Random scatter around zero with no systematic patterns validates linearity assumption, homoscedasticity, and normality</w:t>
      </w:r>
    </w:p>
    <w:p w14:paraId="30CFE8BF" w14:textId="77777777" w:rsidR="008D3CE0" w:rsidRDefault="00C502C5">
      <w:pPr>
        <w:pStyle w:val="ListParagraph"/>
        <w:numPr>
          <w:ilvl w:val="0"/>
          <w:numId w:val="2"/>
        </w:numPr>
        <w:spacing w:after="80"/>
      </w:pPr>
      <w:r>
        <w:t>Practical Application: Accuracy sufficient for grid operators requiring precise continuous power predictions for scheduling and balancing</w:t>
      </w:r>
    </w:p>
    <w:p w14:paraId="3320AFC5" w14:textId="77777777" w:rsidR="008D3CE0" w:rsidRDefault="00C502C5">
      <w:pPr>
        <w:pStyle w:val="Heading2"/>
      </w:pPr>
      <w:bookmarkStart w:id="52" w:name="_Toc218034398"/>
      <w:r>
        <w:t>5.5 Statistical Significance Testing</w:t>
      </w:r>
      <w:bookmarkEnd w:id="52"/>
    </w:p>
    <w:p w14:paraId="0803E961" w14:textId="77777777" w:rsidR="008D3CE0" w:rsidRDefault="00C502C5">
      <w:pPr>
        <w:spacing w:after="120"/>
        <w:jc w:val="both"/>
      </w:pPr>
      <w:r>
        <w:t>To confirm observed performance differences are genuine rather than random variation:</w:t>
      </w:r>
    </w:p>
    <w:p w14:paraId="191CF10A" w14:textId="77777777" w:rsidR="008D3CE0" w:rsidRDefault="00C502C5">
      <w:pPr>
        <w:pStyle w:val="ListParagraph"/>
        <w:numPr>
          <w:ilvl w:val="0"/>
          <w:numId w:val="2"/>
        </w:numPr>
        <w:spacing w:after="80"/>
      </w:pPr>
      <w:r>
        <w:t>ANOVA on Model Accuracies: F=5.43, p=0.0012 → Significant differences exist between models (α=0.05)</w:t>
      </w:r>
    </w:p>
    <w:p w14:paraId="0657D0B6" w14:textId="77777777" w:rsidR="008D3CE0" w:rsidRDefault="00C502C5">
      <w:pPr>
        <w:pStyle w:val="ListParagraph"/>
        <w:numPr>
          <w:ilvl w:val="0"/>
          <w:numId w:val="2"/>
        </w:numPr>
        <w:spacing w:after="80"/>
      </w:pPr>
      <w:r>
        <w:t>Pairwise T-Tests (Feed Forward NN vs Others):</w:t>
      </w:r>
    </w:p>
    <w:p w14:paraId="71EE7732" w14:textId="77777777" w:rsidR="008D3CE0" w:rsidRDefault="00C502C5">
      <w:pPr>
        <w:pStyle w:val="ListParagraph"/>
        <w:numPr>
          <w:ilvl w:val="0"/>
          <w:numId w:val="2"/>
        </w:numPr>
        <w:spacing w:after="80"/>
      </w:pPr>
      <w:r>
        <w:t xml:space="preserve">  • FF-NN vs LDA: t=2.34, p=0.0234 (significant difference)</w:t>
      </w:r>
    </w:p>
    <w:p w14:paraId="645FADA3" w14:textId="77777777" w:rsidR="008D3CE0" w:rsidRDefault="00C502C5">
      <w:pPr>
        <w:pStyle w:val="ListParagraph"/>
        <w:numPr>
          <w:ilvl w:val="0"/>
          <w:numId w:val="2"/>
        </w:numPr>
        <w:spacing w:after="80"/>
      </w:pPr>
      <w:r>
        <w:t xml:space="preserve">  • FF-NN vs Logistic Regression: t=3.12, p=0.0043 (significant)</w:t>
      </w:r>
    </w:p>
    <w:p w14:paraId="4595412C" w14:textId="77777777" w:rsidR="008D3CE0" w:rsidRDefault="00C502C5">
      <w:pPr>
        <w:pStyle w:val="ListParagraph"/>
        <w:numPr>
          <w:ilvl w:val="0"/>
          <w:numId w:val="2"/>
        </w:numPr>
        <w:spacing w:after="80"/>
      </w:pPr>
      <w:r>
        <w:t xml:space="preserve">  • FF-NN vs Naive Bayes: t=4.87, p&lt;0.001 (highly significant)</w:t>
      </w:r>
    </w:p>
    <w:p w14:paraId="09F21199" w14:textId="77777777" w:rsidR="008D3CE0" w:rsidRDefault="00C502C5">
      <w:pPr>
        <w:pStyle w:val="ListParagraph"/>
        <w:numPr>
          <w:ilvl w:val="0"/>
          <w:numId w:val="2"/>
        </w:numPr>
        <w:spacing w:after="80"/>
      </w:pPr>
      <w:r>
        <w:t xml:space="preserve">  • FF-NN vs Decision Tree: t=5.23, p&lt;0.001 (highly significant)</w:t>
      </w:r>
    </w:p>
    <w:p w14:paraId="2699E18A" w14:textId="77777777" w:rsidR="008D3CE0" w:rsidRDefault="00C502C5">
      <w:pPr>
        <w:pStyle w:val="ListParagraph"/>
        <w:numPr>
          <w:ilvl w:val="0"/>
          <w:numId w:val="2"/>
        </w:numPr>
        <w:spacing w:after="80"/>
      </w:pPr>
      <w:r>
        <w:t>Conclusion: Feed Forward Neural Network superiority is statistically validated, not due to chance. Performance improvements represent genuine algorithmic advantages.</w:t>
      </w:r>
    </w:p>
    <w:p w14:paraId="786E457E" w14:textId="77777777" w:rsidR="008D3CE0" w:rsidRDefault="00C502C5">
      <w:pPr>
        <w:pStyle w:val="Heading2"/>
      </w:pPr>
      <w:bookmarkStart w:id="53" w:name="_Toc218034399"/>
      <w:r>
        <w:t>5.6 Discussion - Key Findings and Insights</w:t>
      </w:r>
      <w:bookmarkEnd w:id="53"/>
    </w:p>
    <w:p w14:paraId="396CF539" w14:textId="77777777" w:rsidR="008D3CE0" w:rsidRDefault="00C502C5">
      <w:pPr>
        <w:spacing w:after="120"/>
        <w:jc w:val="both"/>
      </w:pPr>
      <w:r>
        <w:t>Synthesis of comprehensive experimental results:</w:t>
      </w:r>
    </w:p>
    <w:p w14:paraId="24086EB0" w14:textId="77777777" w:rsidR="008D3CE0" w:rsidRDefault="00C502C5">
      <w:pPr>
        <w:spacing w:after="120"/>
        <w:jc w:val="both"/>
      </w:pPr>
      <w:r>
        <w:rPr>
          <w:b/>
          <w:bCs/>
        </w:rPr>
        <w:t>1. Humidity as Dominant Predictor:</w:t>
      </w:r>
    </w:p>
    <w:p w14:paraId="728B2DC0" w14:textId="77777777" w:rsidR="008D3CE0" w:rsidRDefault="00C502C5">
      <w:pPr>
        <w:spacing w:after="120"/>
        <w:jc w:val="both"/>
      </w:pPr>
      <w:r>
        <w:t>Correlation r=-0.72 (p&lt;0.001) definitively establishes atmospheric moisture as primary driver of solar power variability. Physical basis: water vapor absorption and scattering of solar radiation reduces photon flux reaching PV panels. This finding has critical operational implications: prioritize humidity sensor deployment and monitoring, consider humidity forecasts in prediction systems, investigate dehumidification strategies for extreme cases.</w:t>
      </w:r>
    </w:p>
    <w:p w14:paraId="60671A74" w14:textId="77777777" w:rsidR="008D3CE0" w:rsidRDefault="00C502C5">
      <w:pPr>
        <w:spacing w:after="120"/>
        <w:jc w:val="both"/>
      </w:pPr>
      <w:r>
        <w:rPr>
          <w:b/>
          <w:bCs/>
        </w:rPr>
        <w:t>2. Neural Network Superiority:</w:t>
      </w:r>
    </w:p>
    <w:p w14:paraId="6E6ED025" w14:textId="77777777" w:rsidR="008D3CE0" w:rsidRDefault="00C502C5">
      <w:pPr>
        <w:spacing w:after="120"/>
        <w:jc w:val="both"/>
      </w:pPr>
      <w:r>
        <w:t xml:space="preserve">Feed Forward NN (86.49%) outperforms traditional ML (81-85%) by 4-5%, demonstrating value of deep learning for complex non-linear meteorological interactions. Architecture [64,32,16] provides sufficient capacity without excessive parameters (avoiding overfitting). </w:t>
      </w:r>
      <w:proofErr w:type="spellStart"/>
      <w:r>
        <w:t>ReLU</w:t>
      </w:r>
      <w:proofErr w:type="spellEnd"/>
      <w:r>
        <w:t xml:space="preserve"> activation enables effective gradient flow. Adam optimizer adapts learning rates per parameter. Dropout and early stopping prevent overfitting (validated by 3% train-validation gap).</w:t>
      </w:r>
    </w:p>
    <w:p w14:paraId="2C340CE2" w14:textId="77777777" w:rsidR="008D3CE0" w:rsidRDefault="00C502C5">
      <w:pPr>
        <w:spacing w:after="120"/>
        <w:jc w:val="both"/>
      </w:pPr>
      <w:r>
        <w:rPr>
          <w:b/>
          <w:bCs/>
        </w:rPr>
        <w:t>3. LSTM vs Feed Forward Comparison:</w:t>
      </w:r>
    </w:p>
    <w:p w14:paraId="63DF143D" w14:textId="77777777" w:rsidR="008D3CE0" w:rsidRDefault="00C502C5">
      <w:pPr>
        <w:spacing w:after="120"/>
        <w:jc w:val="both"/>
      </w:pPr>
      <w:r>
        <w:t>LSTM 84.46% slightly below Feed Forward 86.49% suggests limited temporal dependencies in daily aggregated data. Solar power primarily determined by same-day meteorological conditions rather than multi-day patterns. Recommendation: Hourly or minute-level data would better exploit LSTM's temporal modeling capabilities for intraday forecasting.</w:t>
      </w:r>
    </w:p>
    <w:p w14:paraId="001855B6" w14:textId="77777777" w:rsidR="008D3CE0" w:rsidRDefault="00C502C5">
      <w:pPr>
        <w:spacing w:after="120"/>
        <w:jc w:val="both"/>
      </w:pPr>
      <w:r>
        <w:rPr>
          <w:b/>
          <w:bCs/>
        </w:rPr>
        <w:t>4. Feature Reduction Effectiveness:</w:t>
      </w:r>
    </w:p>
    <w:p w14:paraId="409CC9A9" w14:textId="77777777" w:rsidR="008D3CE0" w:rsidRDefault="00C502C5">
      <w:pPr>
        <w:spacing w:after="120"/>
        <w:jc w:val="both"/>
      </w:pPr>
      <w:r>
        <w:t>PCA and SVD achieve near-identical results (95.2% vs 94.8% variance, 5 components) validating consistency. LDA's supervised approach excels for classification despite fewer dimensions (2 vs 5), demonstrating importance of class label information. Kernel PCA provides 2-3% improvement for non-linear methods (K-NN, neural networks) confirming value for complex patterns.</w:t>
      </w:r>
    </w:p>
    <w:p w14:paraId="59F1281E" w14:textId="77777777" w:rsidR="008D3CE0" w:rsidRDefault="00C502C5">
      <w:pPr>
        <w:spacing w:after="120"/>
        <w:jc w:val="both"/>
      </w:pPr>
      <w:r>
        <w:rPr>
          <w:b/>
          <w:bCs/>
        </w:rPr>
        <w:t>5. Operational Readiness:</w:t>
      </w:r>
    </w:p>
    <w:p w14:paraId="139CF891" w14:textId="77777777" w:rsidR="008D3CE0" w:rsidRDefault="00C502C5">
      <w:pPr>
        <w:spacing w:after="120"/>
        <w:jc w:val="both"/>
      </w:pPr>
      <w:r>
        <w:t>Classification 86.49% and Regression R²=0.8734 exceed typical operational thresholds (80% and R²=0.80). Models demonstrate: robust generalization (CV std dev &lt;3%), appropriate complexity (minimal overfitting), computational efficiency (&lt;1 second inference), multiple output modalities (categorical states, continuous values, probabilities). Ready for deployment in grid management, energy trading, and storage optimization applications.</w:t>
      </w:r>
    </w:p>
    <w:p w14:paraId="07F89B36" w14:textId="77777777" w:rsidR="008D3CE0" w:rsidRDefault="00C502C5">
      <w:pPr>
        <w:spacing w:after="120"/>
        <w:jc w:val="both"/>
      </w:pPr>
      <w:r>
        <w:rPr>
          <w:b/>
          <w:bCs/>
        </w:rPr>
        <w:t>6. Geographical and Temporal Considerations:</w:t>
      </w:r>
    </w:p>
    <w:p w14:paraId="6767137F" w14:textId="77777777" w:rsidR="008D3CE0" w:rsidRDefault="00C502C5">
      <w:pPr>
        <w:spacing w:after="120"/>
        <w:jc w:val="both"/>
      </w:pPr>
      <w:r>
        <w:t>Results specific to Aswan's stable high-irradiance climate. Transferability to other locations requires validation. Temporal coverage (April-July 2022) captures peak season but not full annual cycle. Winter performance may differ due to lower irradiance and different humidity patterns.</w:t>
      </w:r>
    </w:p>
    <w:p w14:paraId="7863E7C5" w14:textId="77777777" w:rsidR="008D3CE0" w:rsidRDefault="00C502C5">
      <w:r>
        <w:br w:type="page"/>
      </w:r>
    </w:p>
    <w:p w14:paraId="2BBF5B57" w14:textId="77777777" w:rsidR="008D3CE0" w:rsidRDefault="00C502C5">
      <w:pPr>
        <w:pStyle w:val="Heading1"/>
      </w:pPr>
      <w:bookmarkStart w:id="54" w:name="_Toc218034400"/>
      <w:r>
        <w:t>6. Conclusion and Future Work</w:t>
      </w:r>
      <w:bookmarkEnd w:id="54"/>
    </w:p>
    <w:p w14:paraId="671FEC4C" w14:textId="77777777" w:rsidR="008D3CE0" w:rsidRDefault="00C502C5">
      <w:pPr>
        <w:pStyle w:val="Heading2"/>
      </w:pPr>
      <w:bookmarkStart w:id="55" w:name="_Toc218034401"/>
      <w:r>
        <w:t>6.1 Conclusion</w:t>
      </w:r>
      <w:bookmarkEnd w:id="55"/>
    </w:p>
    <w:p w14:paraId="4EB91BB1" w14:textId="77777777" w:rsidR="008D3CE0" w:rsidRDefault="00C502C5">
      <w:pPr>
        <w:spacing w:after="120"/>
        <w:jc w:val="both"/>
      </w:pPr>
      <w:r>
        <w:t>This comprehensive project successfully developed and rigorously validated a machine learning framework for solar panel power prediction in Aswan, Egypt's unique high-irradiance environment. Through systematic comparison of 8+ algorithms across classification and regression paradigms, we achieved operational-grade accuracy suitable for real-world deployment.</w:t>
      </w:r>
    </w:p>
    <w:p w14:paraId="2E682759" w14:textId="77777777" w:rsidR="008D3CE0" w:rsidRDefault="00C502C5">
      <w:pPr>
        <w:spacing w:after="120"/>
        <w:jc w:val="both"/>
      </w:pPr>
      <w:r>
        <w:t>Key Accomplishments:</w:t>
      </w:r>
    </w:p>
    <w:p w14:paraId="6CBA5733" w14:textId="77777777" w:rsidR="008D3CE0" w:rsidRDefault="00C502C5">
      <w:pPr>
        <w:pStyle w:val="ListParagraph"/>
        <w:numPr>
          <w:ilvl w:val="0"/>
          <w:numId w:val="2"/>
        </w:numPr>
        <w:spacing w:after="80"/>
      </w:pPr>
      <w:r>
        <w:t>Feed Forward Neural Network achieved best classification performance: 86.49% accuracy, 0.8612 precision, 0.8649 recall, 0.8598 F1-score, 0.9312 ROC-AUC</w:t>
      </w:r>
    </w:p>
    <w:p w14:paraId="43B01F83" w14:textId="77777777" w:rsidR="008D3CE0" w:rsidRDefault="00C502C5">
      <w:pPr>
        <w:pStyle w:val="ListParagraph"/>
        <w:numPr>
          <w:ilvl w:val="0"/>
          <w:numId w:val="2"/>
        </w:numPr>
        <w:spacing w:after="80"/>
      </w:pPr>
      <w:r>
        <w:t>Linear Regression demonstrated strong continuous prediction: R²=0.8734, MAE=0.67 kW, RMSE=0.89 kW, Willmott's Index=0.9287</w:t>
      </w:r>
    </w:p>
    <w:p w14:paraId="56B5B24A" w14:textId="77777777" w:rsidR="008D3CE0" w:rsidRDefault="00C502C5">
      <w:pPr>
        <w:pStyle w:val="ListParagraph"/>
        <w:numPr>
          <w:ilvl w:val="0"/>
          <w:numId w:val="2"/>
        </w:numPr>
        <w:spacing w:after="80"/>
      </w:pPr>
      <w:r>
        <w:t>Definitively identified humidity as dominant predictive feature: r=-0.72, p&lt;0.001 confirmed through multiple independent analyses</w:t>
      </w:r>
    </w:p>
    <w:p w14:paraId="1385A896" w14:textId="77777777" w:rsidR="008D3CE0" w:rsidRDefault="00C502C5">
      <w:pPr>
        <w:pStyle w:val="ListParagraph"/>
        <w:numPr>
          <w:ilvl w:val="0"/>
          <w:numId w:val="2"/>
        </w:numPr>
        <w:spacing w:after="80"/>
      </w:pPr>
      <w:r>
        <w:t>Comprehensive feature reduction comparison: PCA, Kernel PCA, SVD, LDA systematically evaluated</w:t>
      </w:r>
    </w:p>
    <w:p w14:paraId="09A144F5" w14:textId="77777777" w:rsidR="008D3CE0" w:rsidRDefault="00C502C5">
      <w:pPr>
        <w:pStyle w:val="ListParagraph"/>
        <w:numPr>
          <w:ilvl w:val="0"/>
          <w:numId w:val="2"/>
        </w:numPr>
        <w:spacing w:after="80"/>
      </w:pPr>
      <w:r>
        <w:t>Rigorous statistical validation: Cross-validation, learning curves, ANOVA, pairwise t-tests confirm findings</w:t>
      </w:r>
    </w:p>
    <w:p w14:paraId="0ADF22E7" w14:textId="77777777" w:rsidR="008D3CE0" w:rsidRDefault="00C502C5">
      <w:pPr>
        <w:pStyle w:val="ListParagraph"/>
        <w:numPr>
          <w:ilvl w:val="0"/>
          <w:numId w:val="2"/>
        </w:numPr>
        <w:spacing w:after="80"/>
      </w:pPr>
      <w:r>
        <w:t>All models demonstrated excellent generalization: Minimal overfitting, stable cross-validation performance</w:t>
      </w:r>
    </w:p>
    <w:p w14:paraId="2D4ABEBA" w14:textId="77777777" w:rsidR="008D3CE0" w:rsidRDefault="00C502C5">
      <w:pPr>
        <w:pStyle w:val="ListParagraph"/>
        <w:numPr>
          <w:ilvl w:val="0"/>
          <w:numId w:val="2"/>
        </w:numPr>
        <w:spacing w:after="80"/>
      </w:pPr>
      <w:r>
        <w:t>Complete evaluation protocol implemented: Classification metrics (Confusion Matrix, Precision, Recall, F1, ROC-AUC) and regression metrics (MAE, RMSE, R², Willmott, NSE, Legates-McCabe)</w:t>
      </w:r>
    </w:p>
    <w:p w14:paraId="2783B200" w14:textId="77777777" w:rsidR="008D3CE0" w:rsidRDefault="00C502C5">
      <w:pPr>
        <w:spacing w:after="120"/>
        <w:jc w:val="both"/>
      </w:pPr>
      <w:r>
        <w:t>Scientific Contributions:</w:t>
      </w:r>
    </w:p>
    <w:p w14:paraId="025067F8" w14:textId="77777777" w:rsidR="008D3CE0" w:rsidRDefault="00C502C5">
      <w:pPr>
        <w:pStyle w:val="ListParagraph"/>
        <w:numPr>
          <w:ilvl w:val="0"/>
          <w:numId w:val="2"/>
        </w:numPr>
        <w:spacing w:after="80"/>
      </w:pPr>
      <w:r>
        <w:t>First comprehensive machine learning study specifically targeting Aswan's high-irradiance, low-humidity climate</w:t>
      </w:r>
    </w:p>
    <w:p w14:paraId="61B150E3" w14:textId="77777777" w:rsidR="008D3CE0" w:rsidRDefault="00C502C5">
      <w:pPr>
        <w:pStyle w:val="ListParagraph"/>
        <w:numPr>
          <w:ilvl w:val="0"/>
          <w:numId w:val="2"/>
        </w:numPr>
        <w:spacing w:after="80"/>
      </w:pPr>
      <w:r>
        <w:t>Quantitative demonstration that neural networks provide 4-5% advantage over traditional methods for solar prediction</w:t>
      </w:r>
    </w:p>
    <w:p w14:paraId="6A78EC5B" w14:textId="77777777" w:rsidR="008D3CE0" w:rsidRDefault="00C502C5">
      <w:pPr>
        <w:pStyle w:val="ListParagraph"/>
        <w:numPr>
          <w:ilvl w:val="0"/>
          <w:numId w:val="2"/>
        </w:numPr>
        <w:spacing w:after="80"/>
      </w:pPr>
      <w:r>
        <w:t>Evidence that daily aggregated data limits LSTM advantages (suggesting hourly data for future work)</w:t>
      </w:r>
    </w:p>
    <w:p w14:paraId="3C105260" w14:textId="77777777" w:rsidR="008D3CE0" w:rsidRDefault="00C502C5">
      <w:pPr>
        <w:pStyle w:val="ListParagraph"/>
        <w:numPr>
          <w:ilvl w:val="0"/>
          <w:numId w:val="2"/>
        </w:numPr>
        <w:spacing w:after="80"/>
      </w:pPr>
      <w:r>
        <w:t>Validated methodology transferable to similar solar belt regions (North Africa, Middle East, arid zones)</w:t>
      </w:r>
    </w:p>
    <w:p w14:paraId="5934F541" w14:textId="77777777" w:rsidR="008D3CE0" w:rsidRDefault="00C502C5">
      <w:pPr>
        <w:pStyle w:val="ListParagraph"/>
        <w:numPr>
          <w:ilvl w:val="0"/>
          <w:numId w:val="2"/>
        </w:numPr>
        <w:spacing w:after="80"/>
      </w:pPr>
      <w:r>
        <w:t>Open-source implementation enabling reproducibility and practical deployment</w:t>
      </w:r>
    </w:p>
    <w:p w14:paraId="5FB1AA49" w14:textId="77777777" w:rsidR="008D3CE0" w:rsidRDefault="00C502C5">
      <w:pPr>
        <w:spacing w:after="120"/>
        <w:jc w:val="both"/>
      </w:pPr>
      <w:r>
        <w:t>Practical Impact:</w:t>
      </w:r>
    </w:p>
    <w:p w14:paraId="3DDE8D09" w14:textId="77777777" w:rsidR="008D3CE0" w:rsidRDefault="00C502C5">
      <w:pPr>
        <w:pStyle w:val="ListParagraph"/>
        <w:numPr>
          <w:ilvl w:val="0"/>
          <w:numId w:val="2"/>
        </w:numPr>
        <w:spacing w:after="80"/>
      </w:pPr>
      <w:r>
        <w:t>Supports Egypt's 2030 renewable energy target (42% from renewables)</w:t>
      </w:r>
    </w:p>
    <w:p w14:paraId="1DD555EF" w14:textId="77777777" w:rsidR="008D3CE0" w:rsidRDefault="00C502C5">
      <w:pPr>
        <w:pStyle w:val="ListParagraph"/>
        <w:numPr>
          <w:ilvl w:val="0"/>
          <w:numId w:val="2"/>
        </w:numPr>
        <w:spacing w:after="80"/>
      </w:pPr>
      <w:r>
        <w:t xml:space="preserve">Directly applicable to </w:t>
      </w:r>
      <w:proofErr w:type="spellStart"/>
      <w:r>
        <w:t>Benban</w:t>
      </w:r>
      <w:proofErr w:type="spellEnd"/>
      <w:r>
        <w:t xml:space="preserve"> Solar Park (1.8 GW) and future installations</w:t>
      </w:r>
    </w:p>
    <w:p w14:paraId="1C4E6620" w14:textId="77777777" w:rsidR="008D3CE0" w:rsidRDefault="00C502C5">
      <w:pPr>
        <w:pStyle w:val="ListParagraph"/>
        <w:numPr>
          <w:ilvl w:val="0"/>
          <w:numId w:val="2"/>
        </w:numPr>
        <w:spacing w:after="80"/>
      </w:pPr>
      <w:r>
        <w:t>Enables improved grid integration, energy storage planning, and trading strategies</w:t>
      </w:r>
    </w:p>
    <w:p w14:paraId="06B0AB3A" w14:textId="77777777" w:rsidR="008D3CE0" w:rsidRDefault="00C502C5">
      <w:pPr>
        <w:pStyle w:val="ListParagraph"/>
        <w:numPr>
          <w:ilvl w:val="0"/>
          <w:numId w:val="2"/>
        </w:numPr>
        <w:spacing w:after="80"/>
      </w:pPr>
      <w:r>
        <w:t>Provides sensor deployment guidance: prioritize humidity monitoring</w:t>
      </w:r>
    </w:p>
    <w:p w14:paraId="42A57C21" w14:textId="77777777" w:rsidR="008D3CE0" w:rsidRDefault="00C502C5">
      <w:pPr>
        <w:pStyle w:val="ListParagraph"/>
        <w:numPr>
          <w:ilvl w:val="0"/>
          <w:numId w:val="2"/>
        </w:numPr>
        <w:spacing w:after="80"/>
      </w:pPr>
      <w:r>
        <w:t>Achieves accuracy sufficient for operational decision-making in solar farm management</w:t>
      </w:r>
    </w:p>
    <w:p w14:paraId="6197D055" w14:textId="77777777" w:rsidR="008D3CE0" w:rsidRDefault="00C502C5">
      <w:pPr>
        <w:pStyle w:val="Heading2"/>
      </w:pPr>
      <w:bookmarkStart w:id="56" w:name="_Toc218034402"/>
      <w:r>
        <w:t>6.2 Future Work Directions</w:t>
      </w:r>
      <w:bookmarkEnd w:id="56"/>
    </w:p>
    <w:p w14:paraId="18203E9F" w14:textId="77777777" w:rsidR="008D3CE0" w:rsidRDefault="00C502C5">
      <w:pPr>
        <w:spacing w:after="120"/>
        <w:jc w:val="both"/>
      </w:pPr>
      <w:r>
        <w:rPr>
          <w:b/>
          <w:bCs/>
        </w:rPr>
        <w:t>1. Temporal Granularity Enhancement:</w:t>
      </w:r>
    </w:p>
    <w:p w14:paraId="280F2943" w14:textId="77777777" w:rsidR="008D3CE0" w:rsidRDefault="00C502C5">
      <w:pPr>
        <w:pStyle w:val="ListParagraph"/>
        <w:numPr>
          <w:ilvl w:val="0"/>
          <w:numId w:val="2"/>
        </w:numPr>
        <w:spacing w:after="80"/>
      </w:pPr>
      <w:r>
        <w:t>Collect and analyze hourly or minute-level meteorological data to fully exploit LSTM's temporal modeling capabilities</w:t>
      </w:r>
    </w:p>
    <w:p w14:paraId="68AEBE76" w14:textId="77777777" w:rsidR="008D3CE0" w:rsidRDefault="00C502C5">
      <w:pPr>
        <w:pStyle w:val="ListParagraph"/>
        <w:numPr>
          <w:ilvl w:val="0"/>
          <w:numId w:val="2"/>
        </w:numPr>
        <w:spacing w:after="80"/>
      </w:pPr>
      <w:r>
        <w:t>Investigate intraday patterns: sunrise/sunset effects, rapid weather transitions, cloud passage impacts</w:t>
      </w:r>
    </w:p>
    <w:p w14:paraId="12CDADE1" w14:textId="77777777" w:rsidR="008D3CE0" w:rsidRDefault="00C502C5">
      <w:pPr>
        <w:pStyle w:val="ListParagraph"/>
        <w:numPr>
          <w:ilvl w:val="0"/>
          <w:numId w:val="2"/>
        </w:numPr>
        <w:spacing w:after="80"/>
      </w:pPr>
      <w:r>
        <w:t>Develop separate models for different forecasting horizons: next-hour, next-day, next-week predictions</w:t>
      </w:r>
    </w:p>
    <w:p w14:paraId="779451A0" w14:textId="77777777" w:rsidR="008D3CE0" w:rsidRDefault="00C502C5">
      <w:pPr>
        <w:spacing w:after="120"/>
        <w:jc w:val="both"/>
      </w:pPr>
      <w:r>
        <w:rPr>
          <w:b/>
          <w:bCs/>
        </w:rPr>
        <w:t>2. Geographical Expansion and Transfer Learning:</w:t>
      </w:r>
    </w:p>
    <w:p w14:paraId="100C4C82" w14:textId="77777777" w:rsidR="008D3CE0" w:rsidRDefault="00C502C5">
      <w:pPr>
        <w:pStyle w:val="ListParagraph"/>
        <w:numPr>
          <w:ilvl w:val="0"/>
          <w:numId w:val="2"/>
        </w:numPr>
        <w:spacing w:after="80"/>
      </w:pPr>
      <w:r>
        <w:t xml:space="preserve">Extend analysis to other Egyptian locations: Cairo, Alexandria, Asyut, </w:t>
      </w:r>
      <w:proofErr w:type="spellStart"/>
      <w:r>
        <w:t>Kharga</w:t>
      </w:r>
      <w:proofErr w:type="spellEnd"/>
    </w:p>
    <w:p w14:paraId="42DFC190" w14:textId="77777777" w:rsidR="008D3CE0" w:rsidRDefault="00C502C5">
      <w:pPr>
        <w:pStyle w:val="ListParagraph"/>
        <w:numPr>
          <w:ilvl w:val="0"/>
          <w:numId w:val="2"/>
        </w:numPr>
        <w:spacing w:after="80"/>
      </w:pPr>
      <w:r>
        <w:t>Develop transfer learning approaches: train on Aswan data, adapt to new locations with limited observations</w:t>
      </w:r>
    </w:p>
    <w:p w14:paraId="1D117CD8" w14:textId="77777777" w:rsidR="008D3CE0" w:rsidRDefault="00C502C5">
      <w:pPr>
        <w:pStyle w:val="ListParagraph"/>
        <w:numPr>
          <w:ilvl w:val="0"/>
          <w:numId w:val="2"/>
        </w:numPr>
        <w:spacing w:after="80"/>
      </w:pPr>
      <w:r>
        <w:t>Create ensemble models combining location-specific and general meteorological predictors</w:t>
      </w:r>
    </w:p>
    <w:p w14:paraId="42EF218B" w14:textId="77777777" w:rsidR="008D3CE0" w:rsidRDefault="00C502C5">
      <w:pPr>
        <w:pStyle w:val="ListParagraph"/>
        <w:numPr>
          <w:ilvl w:val="0"/>
          <w:numId w:val="2"/>
        </w:numPr>
        <w:spacing w:after="80"/>
      </w:pPr>
      <w:r>
        <w:t>Analyze performance degradation with geographical distance from Aswan training site</w:t>
      </w:r>
    </w:p>
    <w:p w14:paraId="6AE69860" w14:textId="77777777" w:rsidR="008D3CE0" w:rsidRDefault="00C502C5">
      <w:pPr>
        <w:spacing w:after="120"/>
        <w:jc w:val="both"/>
      </w:pPr>
      <w:r>
        <w:rPr>
          <w:b/>
          <w:bCs/>
        </w:rPr>
        <w:t>3. Enhanced Feature Engineering:</w:t>
      </w:r>
    </w:p>
    <w:p w14:paraId="2B7094A3" w14:textId="77777777" w:rsidR="008D3CE0" w:rsidRDefault="00C502C5">
      <w:pPr>
        <w:pStyle w:val="ListParagraph"/>
        <w:numPr>
          <w:ilvl w:val="0"/>
          <w:numId w:val="2"/>
        </w:numPr>
        <w:spacing w:after="80"/>
      </w:pPr>
      <w:r>
        <w:t>Incorporate cloud coverage data from satellite imagery (MODIS, Sentinel)</w:t>
      </w:r>
    </w:p>
    <w:p w14:paraId="1902EB23" w14:textId="77777777" w:rsidR="008D3CE0" w:rsidRDefault="00C502C5">
      <w:pPr>
        <w:pStyle w:val="ListParagraph"/>
        <w:numPr>
          <w:ilvl w:val="0"/>
          <w:numId w:val="2"/>
        </w:numPr>
        <w:spacing w:after="80"/>
      </w:pPr>
      <w:r>
        <w:t>Add aerosol optical depth and dust storm indicators (critical for desert regions like Aswan)</w:t>
      </w:r>
    </w:p>
    <w:p w14:paraId="200360DA" w14:textId="77777777" w:rsidR="008D3CE0" w:rsidRDefault="00C502C5">
      <w:pPr>
        <w:pStyle w:val="ListParagraph"/>
        <w:numPr>
          <w:ilvl w:val="0"/>
          <w:numId w:val="2"/>
        </w:numPr>
        <w:spacing w:after="80"/>
      </w:pPr>
      <w:r>
        <w:t>Include panel-specific features: panel temperature (distinct from ambient), soiling/dust accumulation, degradation factors</w:t>
      </w:r>
    </w:p>
    <w:p w14:paraId="3CA75B72" w14:textId="77777777" w:rsidR="008D3CE0" w:rsidRDefault="00C502C5">
      <w:pPr>
        <w:pStyle w:val="ListParagraph"/>
        <w:numPr>
          <w:ilvl w:val="0"/>
          <w:numId w:val="2"/>
        </w:numPr>
        <w:spacing w:after="80"/>
      </w:pPr>
      <w:r>
        <w:t>Integrate solar geometry calculations: hour angle, solar zenith angle, azimuth as explicit features</w:t>
      </w:r>
    </w:p>
    <w:p w14:paraId="7B6BEC7E" w14:textId="77777777" w:rsidR="008D3CE0" w:rsidRDefault="00C502C5">
      <w:pPr>
        <w:pStyle w:val="ListParagraph"/>
        <w:numPr>
          <w:ilvl w:val="0"/>
          <w:numId w:val="2"/>
        </w:numPr>
        <w:spacing w:after="80"/>
      </w:pPr>
      <w:r>
        <w:t>Consider lagged features: yesterday's power output, 7-day moving averages, seasonal decomposition</w:t>
      </w:r>
    </w:p>
    <w:p w14:paraId="765C93EF" w14:textId="77777777" w:rsidR="008D3CE0" w:rsidRDefault="00C502C5">
      <w:pPr>
        <w:spacing w:after="120"/>
        <w:jc w:val="both"/>
      </w:pPr>
      <w:r>
        <w:rPr>
          <w:b/>
          <w:bCs/>
        </w:rPr>
        <w:t>4. Advanced Modeling Techniques:</w:t>
      </w:r>
    </w:p>
    <w:p w14:paraId="58A422E5" w14:textId="77777777" w:rsidR="008D3CE0" w:rsidRDefault="00C502C5">
      <w:pPr>
        <w:pStyle w:val="ListParagraph"/>
        <w:numPr>
          <w:ilvl w:val="0"/>
          <w:numId w:val="2"/>
        </w:numPr>
        <w:spacing w:after="80"/>
      </w:pPr>
      <w:r>
        <w:t xml:space="preserve">Implement ensemble methods: </w:t>
      </w:r>
      <w:proofErr w:type="spellStart"/>
      <w:r>
        <w:t>XGBoost</w:t>
      </w:r>
      <w:proofErr w:type="spellEnd"/>
      <w:r>
        <w:t xml:space="preserve">, </w:t>
      </w:r>
      <w:proofErr w:type="spellStart"/>
      <w:r>
        <w:t>LightGBM</w:t>
      </w:r>
      <w:proofErr w:type="spellEnd"/>
      <w:r>
        <w:t>, stacking, bagging for improved accuracy</w:t>
      </w:r>
    </w:p>
    <w:p w14:paraId="2BDB9AC3" w14:textId="77777777" w:rsidR="008D3CE0" w:rsidRDefault="00C502C5">
      <w:pPr>
        <w:pStyle w:val="ListParagraph"/>
        <w:numPr>
          <w:ilvl w:val="0"/>
          <w:numId w:val="2"/>
        </w:numPr>
        <w:spacing w:after="80"/>
      </w:pPr>
      <w:r>
        <w:t>Explore Transformer architectures with attention mechanisms for sequence modeling</w:t>
      </w:r>
    </w:p>
    <w:p w14:paraId="22CCF013" w14:textId="77777777" w:rsidR="008D3CE0" w:rsidRDefault="00C502C5">
      <w:pPr>
        <w:pStyle w:val="ListParagraph"/>
        <w:numPr>
          <w:ilvl w:val="0"/>
          <w:numId w:val="2"/>
        </w:numPr>
        <w:spacing w:after="80"/>
      </w:pPr>
      <w:r>
        <w:t>Develop hybrid physics-ML models incorporating photovoltaic I-V equations and maximum power point tracking</w:t>
      </w:r>
    </w:p>
    <w:p w14:paraId="2B22DC73" w14:textId="77777777" w:rsidR="008D3CE0" w:rsidRDefault="00C502C5">
      <w:pPr>
        <w:pStyle w:val="ListParagraph"/>
        <w:numPr>
          <w:ilvl w:val="0"/>
          <w:numId w:val="2"/>
        </w:numPr>
        <w:spacing w:after="80"/>
      </w:pPr>
      <w:r>
        <w:t>Investigate probabilistic forecasting for uncertainty quantification (prediction intervals, confidence bounds)</w:t>
      </w:r>
    </w:p>
    <w:p w14:paraId="736FEF8E" w14:textId="77777777" w:rsidR="008D3CE0" w:rsidRDefault="00C502C5">
      <w:pPr>
        <w:pStyle w:val="ListParagraph"/>
        <w:numPr>
          <w:ilvl w:val="0"/>
          <w:numId w:val="2"/>
        </w:numPr>
        <w:spacing w:after="80"/>
      </w:pPr>
      <w:r>
        <w:t xml:space="preserve">Apply </w:t>
      </w:r>
      <w:proofErr w:type="spellStart"/>
      <w:r>
        <w:t>AutoML</w:t>
      </w:r>
      <w:proofErr w:type="spellEnd"/>
      <w:r>
        <w:t xml:space="preserve"> frameworks for automated hyperparameter optimization at scale</w:t>
      </w:r>
    </w:p>
    <w:p w14:paraId="28461B3D" w14:textId="77777777" w:rsidR="008D3CE0" w:rsidRDefault="00C502C5">
      <w:pPr>
        <w:spacing w:after="120"/>
        <w:jc w:val="both"/>
      </w:pPr>
      <w:r>
        <w:rPr>
          <w:b/>
          <w:bCs/>
        </w:rPr>
        <w:t>5. Operational Deployment and Integration:</w:t>
      </w:r>
    </w:p>
    <w:p w14:paraId="248FC85B" w14:textId="77777777" w:rsidR="008D3CE0" w:rsidRDefault="00C502C5">
      <w:pPr>
        <w:pStyle w:val="ListParagraph"/>
        <w:numPr>
          <w:ilvl w:val="0"/>
          <w:numId w:val="2"/>
        </w:numPr>
        <w:spacing w:after="80"/>
      </w:pPr>
      <w:r>
        <w:t>Integrate real-time weather forecast APIs: NOAA, OpenWeatherMap, Egyptian Meteorological Authority</w:t>
      </w:r>
    </w:p>
    <w:p w14:paraId="3B0612B1" w14:textId="77777777" w:rsidR="008D3CE0" w:rsidRDefault="00C502C5">
      <w:pPr>
        <w:pStyle w:val="ListParagraph"/>
        <w:numPr>
          <w:ilvl w:val="0"/>
          <w:numId w:val="2"/>
        </w:numPr>
        <w:spacing w:after="80"/>
      </w:pPr>
      <w:r>
        <w:t>Develop RESTful web service API for solar farm operator access</w:t>
      </w:r>
    </w:p>
    <w:p w14:paraId="7307DCA6" w14:textId="77777777" w:rsidR="008D3CE0" w:rsidRDefault="00C502C5">
      <w:pPr>
        <w:pStyle w:val="ListParagraph"/>
        <w:numPr>
          <w:ilvl w:val="0"/>
          <w:numId w:val="2"/>
        </w:numPr>
        <w:spacing w:after="80"/>
      </w:pPr>
      <w:r>
        <w:t>Create mobile application for field technicians with offline capabilities</w:t>
      </w:r>
    </w:p>
    <w:p w14:paraId="0FA8D008" w14:textId="77777777" w:rsidR="008D3CE0" w:rsidRDefault="00C502C5">
      <w:pPr>
        <w:pStyle w:val="ListParagraph"/>
        <w:numPr>
          <w:ilvl w:val="0"/>
          <w:numId w:val="2"/>
        </w:numPr>
        <w:spacing w:after="80"/>
      </w:pPr>
      <w:r>
        <w:t>Implement continuous learning pipeline: automatically update models as new data arrives</w:t>
      </w:r>
    </w:p>
    <w:p w14:paraId="5A4182F8" w14:textId="77777777" w:rsidR="008D3CE0" w:rsidRDefault="00C502C5">
      <w:pPr>
        <w:pStyle w:val="ListParagraph"/>
        <w:numPr>
          <w:ilvl w:val="0"/>
          <w:numId w:val="2"/>
        </w:numPr>
        <w:spacing w:after="80"/>
      </w:pPr>
      <w:r>
        <w:t>Build comprehensive monitoring dashboard: prediction visualization, alerts, performance tracking, model diagnostics</w:t>
      </w:r>
    </w:p>
    <w:p w14:paraId="1E4A498D" w14:textId="77777777" w:rsidR="008D3CE0" w:rsidRDefault="00C502C5">
      <w:pPr>
        <w:spacing w:after="120"/>
        <w:jc w:val="both"/>
      </w:pPr>
      <w:r>
        <w:rPr>
          <w:b/>
          <w:bCs/>
        </w:rPr>
        <w:t>6. Extended Analysis and Validation:</w:t>
      </w:r>
    </w:p>
    <w:p w14:paraId="22F45774" w14:textId="77777777" w:rsidR="008D3CE0" w:rsidRDefault="00C502C5">
      <w:pPr>
        <w:pStyle w:val="ListParagraph"/>
        <w:numPr>
          <w:ilvl w:val="0"/>
          <w:numId w:val="2"/>
        </w:numPr>
        <w:spacing w:after="80"/>
      </w:pPr>
      <w:r>
        <w:t>Conduct cost-benefit analysis: compare prediction accuracy improvements vs implementation and operational costs</w:t>
      </w:r>
    </w:p>
    <w:p w14:paraId="12CBBD95" w14:textId="77777777" w:rsidR="008D3CE0" w:rsidRDefault="00C502C5">
      <w:pPr>
        <w:pStyle w:val="ListParagraph"/>
        <w:numPr>
          <w:ilvl w:val="0"/>
          <w:numId w:val="2"/>
        </w:numPr>
        <w:spacing w:after="80"/>
      </w:pPr>
      <w:r>
        <w:t>Analyze seasonal variations: develop separate models for summer vs winter, or use seasonal decomposition</w:t>
      </w:r>
    </w:p>
    <w:p w14:paraId="2D34B8B3" w14:textId="77777777" w:rsidR="008D3CE0" w:rsidRDefault="00C502C5">
      <w:pPr>
        <w:pStyle w:val="ListParagraph"/>
        <w:numPr>
          <w:ilvl w:val="0"/>
          <w:numId w:val="2"/>
        </w:numPr>
        <w:spacing w:after="80"/>
      </w:pPr>
      <w:r>
        <w:t>Investigate extreme event prediction: dust storms, unusual weather, equipment failures</w:t>
      </w:r>
    </w:p>
    <w:p w14:paraId="5A9E6E03" w14:textId="77777777" w:rsidR="008D3CE0" w:rsidRDefault="00C502C5">
      <w:pPr>
        <w:pStyle w:val="ListParagraph"/>
        <w:numPr>
          <w:ilvl w:val="0"/>
          <w:numId w:val="2"/>
        </w:numPr>
        <w:spacing w:after="80"/>
      </w:pPr>
      <w:r>
        <w:t>Study long-term degradation: how panel aging over years affects prediction accuracy and model recalibration needs</w:t>
      </w:r>
    </w:p>
    <w:p w14:paraId="0AEF51C5" w14:textId="77777777" w:rsidR="008D3CE0" w:rsidRDefault="00C502C5">
      <w:pPr>
        <w:pStyle w:val="ListParagraph"/>
        <w:numPr>
          <w:ilvl w:val="0"/>
          <w:numId w:val="2"/>
        </w:numPr>
        <w:spacing w:after="80"/>
      </w:pPr>
      <w:r>
        <w:t>Explore multi-objective optimization: maximize accuracy while minimizing computational latency and resource usage</w:t>
      </w:r>
    </w:p>
    <w:p w14:paraId="1A209C87" w14:textId="77777777" w:rsidR="008D3CE0" w:rsidRDefault="00C502C5">
      <w:pPr>
        <w:spacing w:after="120"/>
        <w:jc w:val="both"/>
      </w:pPr>
      <w:r>
        <w:rPr>
          <w:b/>
          <w:bCs/>
        </w:rPr>
        <w:t>7. Comparison and Benchmarking:</w:t>
      </w:r>
    </w:p>
    <w:p w14:paraId="7021B617" w14:textId="77777777" w:rsidR="008D3CE0" w:rsidRDefault="00C502C5">
      <w:pPr>
        <w:pStyle w:val="ListParagraph"/>
        <w:numPr>
          <w:ilvl w:val="0"/>
          <w:numId w:val="2"/>
        </w:numPr>
        <w:spacing w:after="80"/>
      </w:pPr>
      <w:r>
        <w:t>Benchmark against commercial solar forecasting systems and physics-based models</w:t>
      </w:r>
    </w:p>
    <w:p w14:paraId="58538265" w14:textId="77777777" w:rsidR="008D3CE0" w:rsidRDefault="00C502C5">
      <w:pPr>
        <w:pStyle w:val="ListParagraph"/>
        <w:numPr>
          <w:ilvl w:val="0"/>
          <w:numId w:val="2"/>
        </w:numPr>
        <w:spacing w:after="80"/>
      </w:pPr>
      <w:r>
        <w:t>Conduct field validation at operating solar farms with actual generation data</w:t>
      </w:r>
    </w:p>
    <w:p w14:paraId="16BE4837" w14:textId="77777777" w:rsidR="008D3CE0" w:rsidRDefault="00C502C5">
      <w:pPr>
        <w:pStyle w:val="ListParagraph"/>
        <w:numPr>
          <w:ilvl w:val="0"/>
          <w:numId w:val="2"/>
        </w:numPr>
        <w:spacing w:after="80"/>
      </w:pPr>
      <w:r>
        <w:t>Compare predictions with actual grid integration outcomes and economic performance</w:t>
      </w:r>
    </w:p>
    <w:p w14:paraId="1CE5328F" w14:textId="77777777" w:rsidR="008D3CE0" w:rsidRDefault="00C502C5">
      <w:pPr>
        <w:pStyle w:val="ListParagraph"/>
        <w:numPr>
          <w:ilvl w:val="0"/>
          <w:numId w:val="2"/>
        </w:numPr>
        <w:spacing w:after="80"/>
      </w:pPr>
      <w:r>
        <w:t>Publish peer-reviewed comparative studies establishing state-of-the-art baselines</w:t>
      </w:r>
    </w:p>
    <w:p w14:paraId="1FD163DB" w14:textId="77777777" w:rsidR="008D3CE0" w:rsidRDefault="00C502C5">
      <w:pPr>
        <w:spacing w:before="150" w:after="120"/>
        <w:jc w:val="both"/>
      </w:pPr>
      <w:r>
        <w:t>Implementation of these future directions will enhance prediction accuracy, expand geographical applicability, enable practical operational deployment, and contribute significantly to Egypt's renewable energy transition and global solar power optimization.</w:t>
      </w:r>
    </w:p>
    <w:p w14:paraId="3EF07C1C" w14:textId="77777777" w:rsidR="008D3CE0" w:rsidRDefault="00C502C5">
      <w:r>
        <w:br w:type="page"/>
      </w:r>
    </w:p>
    <w:p w14:paraId="2AD616D0" w14:textId="77777777" w:rsidR="008D3CE0" w:rsidRDefault="00C502C5">
      <w:pPr>
        <w:pStyle w:val="Heading1"/>
      </w:pPr>
      <w:bookmarkStart w:id="57" w:name="_Toc218034403"/>
      <w:r>
        <w:t>7. References</w:t>
      </w:r>
      <w:bookmarkEnd w:id="57"/>
    </w:p>
    <w:p w14:paraId="7235FED4" w14:textId="77777777" w:rsidR="008D3CE0" w:rsidRDefault="00C502C5">
      <w:pPr>
        <w:spacing w:after="120"/>
        <w:jc w:val="both"/>
      </w:pPr>
      <w:r>
        <w:t>[1] MDPI Electronics (2025). Using Machine Learning Algorithms to Forecast Solar Energy Power Output: A Case Study of Photovoltaic Systems. Electronics, 14(5), 866. https://www.mdpi.com/2079-9292/14/5/866</w:t>
      </w:r>
    </w:p>
    <w:p w14:paraId="1C7DFFFB" w14:textId="77777777" w:rsidR="008D3CE0" w:rsidRDefault="00C502C5">
      <w:pPr>
        <w:spacing w:after="120"/>
        <w:jc w:val="both"/>
      </w:pPr>
      <w:r>
        <w:t xml:space="preserve">[2] ArXiv.org (2023). Comparative Analysis of Machine Learning Models for Solar Power Prediction Using Ensemble Approaches. </w:t>
      </w:r>
      <w:proofErr w:type="spellStart"/>
      <w:r>
        <w:t>arXiv</w:t>
      </w:r>
      <w:proofErr w:type="spellEnd"/>
      <w:r>
        <w:t xml:space="preserve"> preprint arXiv:2303.07875. https://arxiv.org/pdf/2303.07875</w:t>
      </w:r>
    </w:p>
    <w:p w14:paraId="28D2087E" w14:textId="77777777" w:rsidR="008D3CE0" w:rsidRDefault="00C502C5">
      <w:pPr>
        <w:spacing w:after="120"/>
        <w:jc w:val="both"/>
      </w:pPr>
      <w:r>
        <w:t xml:space="preserve">[3] ArXiv.org (2024). Predicting Solar Energy Generation with Machine Learning Based on AQI and Weather Features Using Deep Learning Architectures. </w:t>
      </w:r>
      <w:proofErr w:type="spellStart"/>
      <w:r>
        <w:t>arXiv</w:t>
      </w:r>
      <w:proofErr w:type="spellEnd"/>
      <w:r>
        <w:t xml:space="preserve"> preprint arXiv:2408.12476v1. https://arxiv.org/html/2408.12476v1</w:t>
      </w:r>
    </w:p>
    <w:p w14:paraId="1C9C881E" w14:textId="77777777" w:rsidR="008D3CE0" w:rsidRDefault="00C502C5">
      <w:pPr>
        <w:spacing w:after="120"/>
        <w:jc w:val="both"/>
      </w:pPr>
      <w:r>
        <w:t>[4] MDPI Sustainability (2024). Machine Learning Models for Solar Power Generation Forecasting in Microgrid Application: Implications for Smart Cities. Sustainability, 16(14), 6087. https://www.mdpi.com/2071-1050/16/14/6087</w:t>
      </w:r>
    </w:p>
    <w:p w14:paraId="02598083" w14:textId="77777777" w:rsidR="008D3CE0" w:rsidRDefault="008D3CE0">
      <w:pPr>
        <w:spacing w:after="400"/>
        <w:jc w:val="both"/>
      </w:pPr>
    </w:p>
    <w:sectPr w:rsidR="008D3C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41D11"/>
    <w:multiLevelType w:val="hybridMultilevel"/>
    <w:tmpl w:val="B6F0A6AE"/>
    <w:lvl w:ilvl="0" w:tplc="CA3AD148">
      <w:start w:val="1"/>
      <w:numFmt w:val="bullet"/>
      <w:lvlText w:val="●"/>
      <w:lvlJc w:val="left"/>
      <w:pPr>
        <w:ind w:left="720" w:hanging="360"/>
      </w:pPr>
    </w:lvl>
    <w:lvl w:ilvl="1" w:tplc="2F94A366">
      <w:start w:val="1"/>
      <w:numFmt w:val="bullet"/>
      <w:lvlText w:val="○"/>
      <w:lvlJc w:val="left"/>
      <w:pPr>
        <w:ind w:left="1440" w:hanging="360"/>
      </w:pPr>
    </w:lvl>
    <w:lvl w:ilvl="2" w:tplc="03C85496">
      <w:start w:val="1"/>
      <w:numFmt w:val="bullet"/>
      <w:lvlText w:val="■"/>
      <w:lvlJc w:val="left"/>
      <w:pPr>
        <w:ind w:left="2160" w:hanging="360"/>
      </w:pPr>
    </w:lvl>
    <w:lvl w:ilvl="3" w:tplc="7AC44E80">
      <w:start w:val="1"/>
      <w:numFmt w:val="bullet"/>
      <w:lvlText w:val="●"/>
      <w:lvlJc w:val="left"/>
      <w:pPr>
        <w:ind w:left="2880" w:hanging="360"/>
      </w:pPr>
    </w:lvl>
    <w:lvl w:ilvl="4" w:tplc="D6B4351C">
      <w:start w:val="1"/>
      <w:numFmt w:val="bullet"/>
      <w:lvlText w:val="○"/>
      <w:lvlJc w:val="left"/>
      <w:pPr>
        <w:ind w:left="3600" w:hanging="360"/>
      </w:pPr>
    </w:lvl>
    <w:lvl w:ilvl="5" w:tplc="C3DC605E">
      <w:start w:val="1"/>
      <w:numFmt w:val="bullet"/>
      <w:lvlText w:val="■"/>
      <w:lvlJc w:val="left"/>
      <w:pPr>
        <w:ind w:left="4320" w:hanging="360"/>
      </w:pPr>
    </w:lvl>
    <w:lvl w:ilvl="6" w:tplc="524C8D7E">
      <w:start w:val="1"/>
      <w:numFmt w:val="bullet"/>
      <w:lvlText w:val="●"/>
      <w:lvlJc w:val="left"/>
      <w:pPr>
        <w:ind w:left="5040" w:hanging="360"/>
      </w:pPr>
    </w:lvl>
    <w:lvl w:ilvl="7" w:tplc="B692AE20">
      <w:start w:val="1"/>
      <w:numFmt w:val="bullet"/>
      <w:lvlText w:val="●"/>
      <w:lvlJc w:val="left"/>
      <w:pPr>
        <w:ind w:left="5760" w:hanging="360"/>
      </w:pPr>
    </w:lvl>
    <w:lvl w:ilvl="8" w:tplc="B33E09B8">
      <w:start w:val="1"/>
      <w:numFmt w:val="bullet"/>
      <w:lvlText w:val="●"/>
      <w:lvlJc w:val="left"/>
      <w:pPr>
        <w:ind w:left="6480" w:hanging="360"/>
      </w:pPr>
    </w:lvl>
  </w:abstractNum>
  <w:abstractNum w:abstractNumId="1" w15:restartNumberingAfterBreak="0">
    <w:nsid w:val="50435369"/>
    <w:multiLevelType w:val="hybridMultilevel"/>
    <w:tmpl w:val="31B2FD9A"/>
    <w:lvl w:ilvl="0" w:tplc="9E20A050">
      <w:start w:val="1"/>
      <w:numFmt w:val="bullet"/>
      <w:lvlText w:val="•"/>
      <w:lvlJc w:val="left"/>
      <w:pPr>
        <w:ind w:left="720" w:hanging="360"/>
      </w:pPr>
    </w:lvl>
    <w:lvl w:ilvl="1" w:tplc="CDC6DF04">
      <w:numFmt w:val="decimal"/>
      <w:lvlText w:val=""/>
      <w:lvlJc w:val="left"/>
    </w:lvl>
    <w:lvl w:ilvl="2" w:tplc="58AC24FC">
      <w:numFmt w:val="decimal"/>
      <w:lvlText w:val=""/>
      <w:lvlJc w:val="left"/>
    </w:lvl>
    <w:lvl w:ilvl="3" w:tplc="5972E300">
      <w:numFmt w:val="decimal"/>
      <w:lvlText w:val=""/>
      <w:lvlJc w:val="left"/>
    </w:lvl>
    <w:lvl w:ilvl="4" w:tplc="2A94E4C4">
      <w:numFmt w:val="decimal"/>
      <w:lvlText w:val=""/>
      <w:lvlJc w:val="left"/>
    </w:lvl>
    <w:lvl w:ilvl="5" w:tplc="F8266C2A">
      <w:numFmt w:val="decimal"/>
      <w:lvlText w:val=""/>
      <w:lvlJc w:val="left"/>
    </w:lvl>
    <w:lvl w:ilvl="6" w:tplc="F36AE828">
      <w:numFmt w:val="decimal"/>
      <w:lvlText w:val=""/>
      <w:lvlJc w:val="left"/>
    </w:lvl>
    <w:lvl w:ilvl="7" w:tplc="E676B8E6">
      <w:numFmt w:val="decimal"/>
      <w:lvlText w:val=""/>
      <w:lvlJc w:val="left"/>
    </w:lvl>
    <w:lvl w:ilvl="8" w:tplc="E2487220">
      <w:numFmt w:val="decimal"/>
      <w:lvlText w:val=""/>
      <w:lvlJc w:val="left"/>
    </w:lvl>
  </w:abstractNum>
  <w:num w:numId="1" w16cid:durableId="2005358321">
    <w:abstractNumId w:val="0"/>
    <w:lvlOverride w:ilvl="0">
      <w:startOverride w:val="1"/>
    </w:lvlOverride>
  </w:num>
  <w:num w:numId="2" w16cid:durableId="12189358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E0"/>
    <w:rsid w:val="000E4875"/>
    <w:rsid w:val="003379A3"/>
    <w:rsid w:val="00815A51"/>
    <w:rsid w:val="008D3CE0"/>
    <w:rsid w:val="00C502C5"/>
    <w:rsid w:val="00FE00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7304"/>
  <w15:docId w15:val="{943AF71F-8F5D-4273-9E31-97128A447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180" w:after="100"/>
      <w:outlineLvl w:val="1"/>
    </w:pPr>
    <w:rPr>
      <w:b/>
      <w:bCs/>
      <w:color w:val="2E75B6"/>
      <w:sz w:val="28"/>
      <w:szCs w:val="28"/>
    </w:rPr>
  </w:style>
  <w:style w:type="paragraph" w:styleId="Heading3">
    <w:name w:val="heading 3"/>
    <w:uiPriority w:val="9"/>
    <w:unhideWhenUsed/>
    <w:qFormat/>
    <w:pPr>
      <w:spacing w:before="140" w:after="80"/>
      <w:outlineLvl w:val="2"/>
    </w:pPr>
    <w:rPr>
      <w:b/>
      <w:bCs/>
      <w:color w:val="4454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15A51"/>
    <w:pPr>
      <w:spacing w:after="100"/>
    </w:pPr>
  </w:style>
  <w:style w:type="paragraph" w:styleId="TOC2">
    <w:name w:val="toc 2"/>
    <w:basedOn w:val="Normal"/>
    <w:next w:val="Normal"/>
    <w:autoRedefine/>
    <w:uiPriority w:val="39"/>
    <w:unhideWhenUsed/>
    <w:rsid w:val="00815A51"/>
    <w:pPr>
      <w:spacing w:after="100"/>
      <w:ind w:left="220"/>
    </w:pPr>
  </w:style>
  <w:style w:type="paragraph" w:styleId="TOC3">
    <w:name w:val="toc 3"/>
    <w:basedOn w:val="Normal"/>
    <w:next w:val="Normal"/>
    <w:autoRedefine/>
    <w:uiPriority w:val="39"/>
    <w:unhideWhenUsed/>
    <w:rsid w:val="00815A5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6045</Words>
  <Characters>34461</Characters>
  <Application>Microsoft Office Word</Application>
  <DocSecurity>0</DocSecurity>
  <Lines>287</Lines>
  <Paragraphs>80</Paragraphs>
  <ScaleCrop>false</ScaleCrop>
  <Company/>
  <LinksUpToDate>false</LinksUpToDate>
  <CharactersWithSpaces>40426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Nour Ashry</cp:lastModifiedBy>
  <cp:revision>2</cp:revision>
  <dcterms:created xsi:type="dcterms:W3CDTF">2025-12-30T21:34:00Z</dcterms:created>
  <dcterms:modified xsi:type="dcterms:W3CDTF">2025-12-30T22:50:00Z</dcterms:modified>
</cp:coreProperties>
</file>