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FDF" w:rsidRPr="00AB603B" w:rsidRDefault="00577F70" w:rsidP="00577F70">
      <w:pPr>
        <w:pStyle w:val="Default"/>
        <w:spacing w:line="360" w:lineRule="auto"/>
        <w:jc w:val="center"/>
        <w:rPr>
          <w:rFonts w:ascii="Arabic Typesetting" w:hAnsi="Arabic Typesetting" w:cs="Arabic Typesetting"/>
          <w:color w:val="auto"/>
          <w:sz w:val="44"/>
          <w:szCs w:val="44"/>
        </w:rPr>
      </w:pPr>
      <w:r w:rsidRPr="00AB603B">
        <w:rPr>
          <w:rFonts w:ascii="Arabic Typesetting" w:hAnsi="Arabic Typesetting" w:cs="Arabic Typesetting"/>
          <w:color w:val="auto"/>
          <w:sz w:val="44"/>
          <w:szCs w:val="44"/>
        </w:rPr>
        <w:t>Py4Life</w:t>
      </w:r>
      <w:r w:rsidR="00AB603B" w:rsidRPr="00AB603B">
        <w:rPr>
          <w:rFonts w:ascii="Arabic Typesetting" w:hAnsi="Arabic Typesetting" w:cs="Arabic Typesetting"/>
          <w:color w:val="auto"/>
          <w:sz w:val="44"/>
          <w:szCs w:val="44"/>
        </w:rPr>
        <w:t xml:space="preserve"> Project</w:t>
      </w:r>
    </w:p>
    <w:p w:rsidR="00474FDF" w:rsidRPr="00577F70" w:rsidRDefault="00474FDF" w:rsidP="00577F70">
      <w:pPr>
        <w:pStyle w:val="Default"/>
        <w:spacing w:line="360" w:lineRule="auto"/>
        <w:rPr>
          <w:rFonts w:ascii="Arabic Typesetting" w:hAnsi="Arabic Typesetting" w:cs="Arabic Typesetting"/>
          <w:color w:val="auto"/>
        </w:rPr>
      </w:pPr>
      <w:r w:rsidRPr="00577F70">
        <w:rPr>
          <w:rFonts w:ascii="Arabic Typesetting" w:hAnsi="Arabic Typesetting" w:cs="Arabic Typesetting"/>
          <w:color w:val="auto"/>
        </w:rPr>
        <w:t>Overview:</w:t>
      </w:r>
    </w:p>
    <w:p w:rsidR="007215B3" w:rsidRPr="00577F70" w:rsidRDefault="00474FDF" w:rsidP="00577F70">
      <w:pPr>
        <w:pStyle w:val="Default"/>
        <w:spacing w:line="360" w:lineRule="auto"/>
        <w:rPr>
          <w:rFonts w:ascii="Arabic Typesetting" w:hAnsi="Arabic Typesetting" w:cs="Arabic Typesetting"/>
          <w:color w:val="auto"/>
        </w:rPr>
      </w:pPr>
      <w:r w:rsidRPr="00577F70">
        <w:rPr>
          <w:rFonts w:ascii="Arabic Typesetting" w:hAnsi="Arabic Typesetting" w:cs="Arabic Typesetting"/>
          <w:color w:val="auto"/>
        </w:rPr>
        <w:t xml:space="preserve">The main context of my project is about absorption spectroscopy of </w:t>
      </w:r>
      <w:r w:rsidR="0030596B" w:rsidRPr="00577F70">
        <w:rPr>
          <w:rFonts w:ascii="Arabic Typesetting" w:hAnsi="Arabic Typesetting" w:cs="Arabic Typesetting"/>
          <w:color w:val="auto"/>
        </w:rPr>
        <w:t>DNA</w:t>
      </w:r>
      <w:r w:rsidRPr="00577F70">
        <w:rPr>
          <w:rFonts w:ascii="Arabic Typesetting" w:hAnsi="Arabic Typesetting" w:cs="Arabic Typesetting"/>
          <w:color w:val="auto"/>
        </w:rPr>
        <w:t xml:space="preserve"> nucleotides. In our lab we try to Construct an efficient in vitro expansion methods of DNA repeats, is paramount for understanding the structures and functions of such sequences.  In addition, expansions and deletion generally begins with realignment of the primer/template complex leading to slipped-strand mispairing during DNA replication. Studies that used different polymerases in vitro in order to understand the expansion mechanism. </w:t>
      </w:r>
      <w:r w:rsidR="007215B3" w:rsidRPr="00577F70">
        <w:rPr>
          <w:rFonts w:ascii="Arabic Typesetting" w:hAnsi="Arabic Typesetting" w:cs="Arabic Typesetting"/>
        </w:rPr>
        <w:t>Long</w:t>
      </w:r>
      <w:r w:rsidRPr="00577F70">
        <w:rPr>
          <w:rFonts w:ascii="Arabic Typesetting" w:hAnsi="Arabic Typesetting" w:cs="Arabic Typesetting"/>
        </w:rPr>
        <w:t xml:space="preserve"> products of a </w:t>
      </w:r>
      <w:proofErr w:type="spellStart"/>
      <w:r w:rsidRPr="00577F70">
        <w:rPr>
          <w:rFonts w:ascii="Arabic Typesetting" w:hAnsi="Arabic Typesetting" w:cs="Arabic Typesetting"/>
        </w:rPr>
        <w:t>polyG</w:t>
      </w:r>
      <w:proofErr w:type="gramStart"/>
      <w:r w:rsidRPr="00577F70">
        <w:rPr>
          <w:rFonts w:ascii="Arabic Typesetting" w:hAnsi="Arabic Typesetting" w:cs="Arabic Typesetting"/>
        </w:rPr>
        <w:t>:polyC</w:t>
      </w:r>
      <w:proofErr w:type="spellEnd"/>
      <w:proofErr w:type="gramEnd"/>
      <w:r w:rsidRPr="00577F70">
        <w:rPr>
          <w:rFonts w:ascii="Arabic Typesetting" w:hAnsi="Arabic Typesetting" w:cs="Arabic Typesetting"/>
        </w:rPr>
        <w:t xml:space="preserve"> and </w:t>
      </w:r>
      <w:proofErr w:type="spellStart"/>
      <w:r w:rsidRPr="00577F70">
        <w:rPr>
          <w:rFonts w:ascii="Arabic Typesetting" w:hAnsi="Arabic Typesetting" w:cs="Arabic Typesetting"/>
        </w:rPr>
        <w:t>polyA:polyT</w:t>
      </w:r>
      <w:proofErr w:type="spellEnd"/>
      <w:r w:rsidRPr="00577F70">
        <w:rPr>
          <w:rFonts w:ascii="Arabic Typesetting" w:hAnsi="Arabic Typesetting" w:cs="Arabic Typesetting"/>
        </w:rPr>
        <w:t xml:space="preserve"> duplex has been synthesized using </w:t>
      </w:r>
      <w:proofErr w:type="spellStart"/>
      <w:r w:rsidRPr="00577F70">
        <w:rPr>
          <w:rFonts w:ascii="Arabic Typesetting" w:hAnsi="Arabic Typesetting" w:cs="Arabic Typesetting"/>
        </w:rPr>
        <w:t>Klenow</w:t>
      </w:r>
      <w:proofErr w:type="spellEnd"/>
      <w:r w:rsidRPr="00577F70">
        <w:rPr>
          <w:rFonts w:ascii="Arabic Typesetting" w:hAnsi="Arabic Typesetting" w:cs="Arabic Typesetting"/>
        </w:rPr>
        <w:t xml:space="preserve"> fragment of DNA polymerase 1 </w:t>
      </w:r>
      <w:r w:rsidR="007215B3" w:rsidRPr="00577F70">
        <w:rPr>
          <w:rFonts w:ascii="Arabic Typesetting" w:hAnsi="Arabic Typesetting" w:cs="Arabic Typesetting"/>
        </w:rPr>
        <w:t>by our lab</w:t>
      </w:r>
      <w:r w:rsidRPr="00577F70">
        <w:rPr>
          <w:rFonts w:ascii="Arabic Typesetting" w:hAnsi="Arabic Typesetting" w:cs="Arabic Typesetting"/>
        </w:rPr>
        <w:t>.</w:t>
      </w:r>
      <w:r w:rsidR="007215B3" w:rsidRPr="00577F70">
        <w:rPr>
          <w:rFonts w:ascii="Arabic Typesetting" w:hAnsi="Arabic Typesetting" w:cs="Arabic Typesetting"/>
        </w:rPr>
        <w:t xml:space="preserve"> For this field of research we </w:t>
      </w:r>
      <w:r w:rsidR="007215B3" w:rsidRPr="00577F70">
        <w:rPr>
          <w:rFonts w:ascii="Arabic Typesetting" w:hAnsi="Arabic Typesetting" w:cs="Arabic Typesetting"/>
          <w:color w:val="auto"/>
        </w:rPr>
        <w:t>rely</w:t>
      </w:r>
      <w:r w:rsidRPr="00577F70">
        <w:rPr>
          <w:rFonts w:ascii="Arabic Typesetting" w:hAnsi="Arabic Typesetting" w:cs="Arabic Typesetting"/>
          <w:color w:val="auto"/>
        </w:rPr>
        <w:t xml:space="preserve"> a lot on spectroscopy absorption measurement of </w:t>
      </w:r>
      <w:r w:rsidR="0030596B" w:rsidRPr="00577F70">
        <w:rPr>
          <w:rFonts w:ascii="Arabic Typesetting" w:hAnsi="Arabic Typesetting" w:cs="Arabic Typesetting"/>
          <w:color w:val="auto"/>
        </w:rPr>
        <w:t>DNA</w:t>
      </w:r>
      <w:r w:rsidRPr="00577F70">
        <w:rPr>
          <w:rFonts w:ascii="Arabic Typesetting" w:hAnsi="Arabic Typesetting" w:cs="Arabic Typesetting"/>
          <w:color w:val="auto"/>
        </w:rPr>
        <w:t xml:space="preserve"> nucleotide for </w:t>
      </w:r>
      <w:r w:rsidR="007215B3" w:rsidRPr="00577F70">
        <w:rPr>
          <w:rFonts w:ascii="Arabic Typesetting" w:hAnsi="Arabic Typesetting" w:cs="Arabic Typesetting"/>
          <w:color w:val="auto"/>
        </w:rPr>
        <w:t xml:space="preserve">concentration evaluating at </w:t>
      </w:r>
      <w:r w:rsidR="0030596B" w:rsidRPr="00577F70">
        <w:rPr>
          <w:rFonts w:ascii="Arabic Typesetting" w:hAnsi="Arabic Typesetting" w:cs="Arabic Typesetting"/>
          <w:color w:val="auto"/>
        </w:rPr>
        <w:t>wavelength</w:t>
      </w:r>
      <w:r w:rsidR="007215B3" w:rsidRPr="00577F70">
        <w:rPr>
          <w:rFonts w:ascii="Arabic Typesetting" w:hAnsi="Arabic Typesetting" w:cs="Arabic Typesetting"/>
          <w:color w:val="auto"/>
        </w:rPr>
        <w:t xml:space="preserve"> 260 nm in particular</w:t>
      </w:r>
      <w:r w:rsidR="00577F70" w:rsidRPr="00577F70">
        <w:rPr>
          <w:rFonts w:ascii="Arabic Typesetting" w:hAnsi="Arabic Typesetting" w:cs="Arabic Typesetting"/>
          <w:color w:val="auto"/>
        </w:rPr>
        <w:t>,</w:t>
      </w:r>
      <w:r w:rsidR="007215B3" w:rsidRPr="00577F70">
        <w:rPr>
          <w:rFonts w:ascii="Arabic Typesetting" w:hAnsi="Arabic Typesetting" w:cs="Arabic Typesetting"/>
          <w:color w:val="auto"/>
        </w:rPr>
        <w:t xml:space="preserve"> as result of the</w:t>
      </w:r>
      <w:r w:rsidR="0030596B" w:rsidRPr="00577F70">
        <w:rPr>
          <w:rFonts w:ascii="Arabic Typesetting" w:hAnsi="Arabic Typesetting" w:cs="Arabic Typesetting"/>
          <w:color w:val="auto"/>
        </w:rPr>
        <w:t xml:space="preserve"> huge reports and exact calculations of</w:t>
      </w:r>
      <w:r w:rsidR="007215B3" w:rsidRPr="00577F70">
        <w:rPr>
          <w:rFonts w:ascii="Arabic Typesetting" w:hAnsi="Arabic Typesetting" w:cs="Arabic Typesetting"/>
          <w:color w:val="auto"/>
        </w:rPr>
        <w:t xml:space="preserve"> molar absorption coefficient factor at this </w:t>
      </w:r>
      <w:r w:rsidR="0030596B" w:rsidRPr="00577F70">
        <w:rPr>
          <w:rFonts w:ascii="Arabic Typesetting" w:hAnsi="Arabic Typesetting" w:cs="Arabic Typesetting"/>
          <w:color w:val="auto"/>
        </w:rPr>
        <w:t>wavelength</w:t>
      </w:r>
      <w:r w:rsidR="007215B3" w:rsidRPr="00577F70">
        <w:rPr>
          <w:rFonts w:ascii="Arabic Typesetting" w:hAnsi="Arabic Typesetting" w:cs="Arabic Typesetting"/>
          <w:color w:val="auto"/>
        </w:rPr>
        <w:t xml:space="preserve">. </w:t>
      </w:r>
    </w:p>
    <w:p w:rsidR="00474FDF" w:rsidRPr="00577F70" w:rsidRDefault="00577F70" w:rsidP="00577F70">
      <w:pPr>
        <w:pStyle w:val="Default"/>
        <w:spacing w:line="360" w:lineRule="auto"/>
        <w:rPr>
          <w:rFonts w:ascii="Arabic Typesetting" w:hAnsi="Arabic Typesetting" w:cs="Arabic Typesetting"/>
          <w:color w:val="auto"/>
        </w:rPr>
      </w:pPr>
      <w:r w:rsidRPr="00577F70">
        <w:rPr>
          <w:rFonts w:ascii="Arabic Typesetting" w:hAnsi="Arabic Typesetting" w:cs="Arabic Typesetting"/>
          <w:color w:val="auto"/>
        </w:rPr>
        <w:t xml:space="preserve">Considering this, it </w:t>
      </w:r>
      <w:r w:rsidR="007215B3" w:rsidRPr="00577F70">
        <w:rPr>
          <w:rFonts w:ascii="Arabic Typesetting" w:hAnsi="Arabic Typesetting" w:cs="Arabic Typesetting"/>
          <w:color w:val="auto"/>
        </w:rPr>
        <w:t xml:space="preserve">is also important to have efficient methods for </w:t>
      </w:r>
      <w:r w:rsidRPr="00577F70">
        <w:rPr>
          <w:rFonts w:ascii="Arabic Typesetting" w:hAnsi="Arabic Typesetting" w:cs="Arabic Typesetting"/>
          <w:color w:val="auto"/>
        </w:rPr>
        <w:t>processing;</w:t>
      </w:r>
      <w:r w:rsidR="007215B3" w:rsidRPr="00577F70">
        <w:rPr>
          <w:rFonts w:ascii="Arabic Typesetting" w:hAnsi="Arabic Typesetting" w:cs="Arabic Typesetting"/>
          <w:color w:val="auto"/>
        </w:rPr>
        <w:t xml:space="preserve"> parsing and analyzing this</w:t>
      </w:r>
      <w:r w:rsidRPr="00577F70">
        <w:rPr>
          <w:rFonts w:ascii="Arabic Typesetting" w:hAnsi="Arabic Typesetting" w:cs="Arabic Typesetting"/>
          <w:color w:val="auto"/>
        </w:rPr>
        <w:t xml:space="preserve"> absorption spectra</w:t>
      </w:r>
      <w:r w:rsidR="007215B3" w:rsidRPr="00577F70">
        <w:rPr>
          <w:rFonts w:ascii="Arabic Typesetting" w:hAnsi="Arabic Typesetting" w:cs="Arabic Typesetting"/>
          <w:color w:val="auto"/>
        </w:rPr>
        <w:t xml:space="preserve"> data, with this python program can help a lot for faster and better building of the needed primers.</w:t>
      </w:r>
    </w:p>
    <w:p w:rsidR="0030596B" w:rsidRPr="00577F70" w:rsidRDefault="0030596B" w:rsidP="00577F70">
      <w:pPr>
        <w:pStyle w:val="Default"/>
        <w:spacing w:line="360" w:lineRule="auto"/>
        <w:rPr>
          <w:rFonts w:ascii="Arabic Typesetting" w:hAnsi="Arabic Typesetting" w:cs="Arabic Typesetting"/>
          <w:color w:val="auto"/>
        </w:rPr>
      </w:pPr>
      <w:r w:rsidRPr="00577F70">
        <w:rPr>
          <w:rFonts w:ascii="Arabic Typesetting" w:hAnsi="Arabic Typesetting" w:cs="Arabic Typesetting"/>
          <w:color w:val="auto"/>
        </w:rPr>
        <w:t>Beer–Lambert law is been use in my program to extract the concentration of the desired nucleotide from its absorption spectra, the law is as follows:</w:t>
      </w:r>
    </w:p>
    <w:p w:rsidR="0030596B" w:rsidRPr="00577F70" w:rsidRDefault="00577F70" w:rsidP="00577F70">
      <w:pPr>
        <w:pStyle w:val="Default"/>
        <w:spacing w:line="360" w:lineRule="auto"/>
        <w:jc w:val="center"/>
        <w:rPr>
          <w:rFonts w:ascii="Arabic Typesetting" w:eastAsiaTheme="minorEastAsia" w:hAnsi="Arabic Typesetting" w:cs="Arabic Typesetting"/>
          <w:color w:val="auto"/>
        </w:rPr>
      </w:pPr>
      <m:oMathPara>
        <m:oMath>
          <m:r>
            <w:rPr>
              <w:rFonts w:ascii="Cambria Math" w:hAnsi="Cambria Math" w:cs="Arabic Typesetting"/>
              <w:color w:val="auto"/>
            </w:rPr>
            <m:t xml:space="preserve">A=C × </m:t>
          </m:r>
          <m:sSub>
            <m:sSubPr>
              <m:ctrlPr>
                <w:rPr>
                  <w:rFonts w:ascii="Cambria Math" w:hAnsi="Cambria Math" w:cs="Arabic Typesetting"/>
                  <w:i/>
                  <w:color w:val="auto"/>
                </w:rPr>
              </m:ctrlPr>
            </m:sSubPr>
            <m:e>
              <m:r>
                <w:rPr>
                  <w:rFonts w:ascii="Cambria Math" w:hAnsi="Cambria Math" w:cs="Arabic Typesetting"/>
                  <w:color w:val="auto"/>
                </w:rPr>
                <m:t>ε</m:t>
              </m:r>
            </m:e>
            <m:sub>
              <m:r>
                <w:rPr>
                  <w:rFonts w:ascii="Cambria Math" w:hAnsi="Cambria Math" w:cs="Arabic Typesetting"/>
                  <w:color w:val="auto"/>
                </w:rPr>
                <m:t>λ</m:t>
              </m:r>
            </m:sub>
          </m:sSub>
          <m:r>
            <w:rPr>
              <w:rFonts w:ascii="Cambria Math" w:hAnsi="Cambria Math" w:cs="Arabic Typesetting"/>
              <w:color w:val="auto"/>
            </w:rPr>
            <m:t xml:space="preserve"> ×L</m:t>
          </m:r>
        </m:oMath>
      </m:oMathPara>
    </w:p>
    <w:p w:rsidR="00F47F69" w:rsidRPr="00577F70" w:rsidRDefault="00F47F69" w:rsidP="00577F70">
      <w:pPr>
        <w:pStyle w:val="Default"/>
        <w:spacing w:line="360" w:lineRule="auto"/>
        <w:rPr>
          <w:rFonts w:ascii="Arabic Typesetting" w:eastAsiaTheme="minorEastAsia" w:hAnsi="Arabic Typesetting" w:cs="Arabic Typesetting"/>
          <w:color w:val="auto"/>
        </w:rPr>
      </w:pPr>
      <w:r w:rsidRPr="00577F70">
        <w:rPr>
          <w:rFonts w:ascii="Arabic Typesetting" w:eastAsiaTheme="minorEastAsia" w:hAnsi="Arabic Typesetting" w:cs="Arabic Typesetting"/>
          <w:color w:val="auto"/>
        </w:rPr>
        <w:t xml:space="preserve">Where, C is the molar concentration of the molecule [M], </w:t>
      </w:r>
      <m:oMath>
        <m:sSub>
          <m:sSubPr>
            <m:ctrlPr>
              <w:rPr>
                <w:rFonts w:ascii="Cambria Math" w:hAnsi="Cambria Math" w:cs="Arabic Typesetting"/>
                <w:i/>
                <w:color w:val="auto"/>
              </w:rPr>
            </m:ctrlPr>
          </m:sSubPr>
          <m:e>
            <m:r>
              <w:rPr>
                <w:rFonts w:ascii="Cambria Math" w:hAnsi="Cambria Math" w:cs="Arabic Typesetting"/>
                <w:color w:val="auto"/>
              </w:rPr>
              <m:t>ε</m:t>
            </m:r>
          </m:e>
          <m:sub>
            <m:r>
              <w:rPr>
                <w:rFonts w:ascii="Cambria Math" w:hAnsi="Cambria Math" w:cs="Arabic Typesetting"/>
                <w:color w:val="auto"/>
              </w:rPr>
              <m:t>λ</m:t>
            </m:r>
          </m:sub>
        </m:sSub>
      </m:oMath>
      <w:r w:rsidRPr="00577F70">
        <w:rPr>
          <w:rFonts w:ascii="Arabic Typesetting" w:eastAsiaTheme="minorEastAsia" w:hAnsi="Arabic Typesetting" w:cs="Arabic Typesetting"/>
          <w:color w:val="auto"/>
        </w:rPr>
        <w:t xml:space="preserve"> is the absorption molar coefficient [M</w:t>
      </w:r>
      <w:r w:rsidRPr="00577F70">
        <w:rPr>
          <w:rFonts w:ascii="Arabic Typesetting" w:eastAsiaTheme="minorEastAsia" w:hAnsi="Arabic Typesetting" w:cs="Arabic Typesetting"/>
          <w:color w:val="auto"/>
          <w:vertAlign w:val="superscript"/>
        </w:rPr>
        <w:t>-1</w:t>
      </w:r>
      <w:r w:rsidRPr="00577F70">
        <w:rPr>
          <w:rFonts w:ascii="Arabic Typesetting" w:eastAsiaTheme="minorEastAsia" w:hAnsi="Arabic Typesetting" w:cs="Arabic Typesetting"/>
          <w:color w:val="auto"/>
        </w:rPr>
        <w:t xml:space="preserve"> cm</w:t>
      </w:r>
      <w:r w:rsidRPr="00577F70">
        <w:rPr>
          <w:rFonts w:ascii="Arabic Typesetting" w:eastAsiaTheme="minorEastAsia" w:hAnsi="Arabic Typesetting" w:cs="Arabic Typesetting"/>
          <w:color w:val="auto"/>
          <w:vertAlign w:val="superscript"/>
        </w:rPr>
        <w:t>-1</w:t>
      </w:r>
      <w:r w:rsidRPr="00577F70">
        <w:rPr>
          <w:rFonts w:ascii="Arabic Typesetting" w:eastAsiaTheme="minorEastAsia" w:hAnsi="Arabic Typesetting" w:cs="Arabic Typesetting"/>
          <w:color w:val="auto"/>
        </w:rPr>
        <w:t>] and L is the path length.</w:t>
      </w:r>
    </w:p>
    <w:p w:rsidR="00F47F69" w:rsidRPr="00577F70" w:rsidRDefault="00F47F69" w:rsidP="00577F70">
      <w:pPr>
        <w:pStyle w:val="Default"/>
        <w:spacing w:line="360" w:lineRule="auto"/>
        <w:rPr>
          <w:rFonts w:ascii="Arabic Typesetting" w:eastAsiaTheme="minorEastAsia" w:hAnsi="Arabic Typesetting" w:cs="Arabic Typesetting"/>
          <w:color w:val="auto"/>
        </w:rPr>
      </w:pPr>
      <w:r w:rsidRPr="00577F70">
        <w:rPr>
          <w:rFonts w:ascii="Arabic Typesetting" w:eastAsiaTheme="minorEastAsia" w:hAnsi="Arabic Typesetting" w:cs="Arabic Typesetting"/>
          <w:color w:val="auto"/>
        </w:rPr>
        <w:t>The main goal of the proposed python script is to give a right prediction of the type of given DNA nucleotide absorption spectra by relying on fed reference absorption</w:t>
      </w:r>
      <w:r w:rsidR="003E2DA9" w:rsidRPr="00577F70">
        <w:rPr>
          <w:rFonts w:ascii="Arabic Typesetting" w:eastAsiaTheme="minorEastAsia" w:hAnsi="Arabic Typesetting" w:cs="Arabic Typesetting"/>
          <w:color w:val="auto"/>
        </w:rPr>
        <w:t>s</w:t>
      </w:r>
      <w:r w:rsidRPr="00577F70">
        <w:rPr>
          <w:rFonts w:ascii="Arabic Typesetting" w:eastAsiaTheme="minorEastAsia" w:hAnsi="Arabic Typesetting" w:cs="Arabic Typesetting"/>
          <w:color w:val="auto"/>
        </w:rPr>
        <w:t xml:space="preserve"> spectra. </w:t>
      </w:r>
    </w:p>
    <w:p w:rsidR="003E2DA9" w:rsidRPr="00577F70" w:rsidRDefault="003E2DA9" w:rsidP="00577F70">
      <w:pPr>
        <w:pStyle w:val="Default"/>
        <w:spacing w:line="360" w:lineRule="auto"/>
        <w:rPr>
          <w:rFonts w:ascii="Arabic Typesetting" w:hAnsi="Arabic Typesetting" w:cs="Arabic Typesetting"/>
          <w:color w:val="auto"/>
        </w:rPr>
      </w:pPr>
    </w:p>
    <w:p w:rsidR="003E2DA9" w:rsidRPr="00577F70" w:rsidRDefault="003E2DA9" w:rsidP="00577F70">
      <w:pPr>
        <w:pStyle w:val="Default"/>
        <w:spacing w:line="360" w:lineRule="auto"/>
        <w:rPr>
          <w:rFonts w:ascii="Arabic Typesetting" w:hAnsi="Arabic Typesetting" w:cs="Arabic Typesetting"/>
          <w:color w:val="auto"/>
        </w:rPr>
      </w:pPr>
      <w:r w:rsidRPr="00577F70">
        <w:rPr>
          <w:rFonts w:ascii="Arabic Typesetting" w:hAnsi="Arabic Typesetting" w:cs="Arabic Typesetting"/>
          <w:color w:val="auto"/>
        </w:rPr>
        <w:t>Data:</w:t>
      </w:r>
    </w:p>
    <w:p w:rsidR="003E2DA9" w:rsidRPr="00577F70" w:rsidRDefault="003E2DA9" w:rsidP="00577F70">
      <w:pPr>
        <w:pStyle w:val="Default"/>
        <w:spacing w:line="360" w:lineRule="auto"/>
        <w:rPr>
          <w:rFonts w:ascii="Arabic Typesetting" w:hAnsi="Arabic Typesetting" w:cs="Arabic Typesetting"/>
          <w:color w:val="auto"/>
        </w:rPr>
      </w:pPr>
      <w:r w:rsidRPr="00577F70">
        <w:rPr>
          <w:rFonts w:ascii="Arabic Typesetting" w:hAnsi="Arabic Typesetting" w:cs="Arabic Typesetting"/>
          <w:color w:val="auto"/>
        </w:rPr>
        <w:t>Two types of data for the analysis introduced to the program using python:</w:t>
      </w:r>
    </w:p>
    <w:p w:rsidR="003E2DA9" w:rsidRPr="00577F70" w:rsidRDefault="003E2DA9" w:rsidP="00577F70">
      <w:pPr>
        <w:pStyle w:val="Default"/>
        <w:numPr>
          <w:ilvl w:val="0"/>
          <w:numId w:val="1"/>
        </w:numPr>
        <w:spacing w:line="360" w:lineRule="auto"/>
        <w:rPr>
          <w:rFonts w:ascii="Arabic Typesetting" w:hAnsi="Arabic Typesetting" w:cs="Arabic Typesetting"/>
          <w:color w:val="auto"/>
        </w:rPr>
      </w:pPr>
      <w:r w:rsidRPr="00577F70">
        <w:rPr>
          <w:rFonts w:ascii="Arabic Typesetting" w:hAnsi="Arabic Typesetting" w:cs="Arabic Typesetting"/>
          <w:color w:val="auto"/>
        </w:rPr>
        <w:t xml:space="preserve">References data: </w:t>
      </w:r>
      <w:r w:rsidR="00232BA5" w:rsidRPr="00577F70">
        <w:rPr>
          <w:rFonts w:ascii="Arabic Typesetting" w:hAnsi="Arabic Typesetting" w:cs="Arabic Typesetting"/>
          <w:color w:val="auto"/>
        </w:rPr>
        <w:t xml:space="preserve">which represent our predictive data, that we try to fit our sample to it and compare the similarity to our samples data, in other words to try to </w:t>
      </w:r>
      <w:r w:rsidR="00577F70" w:rsidRPr="00577F70">
        <w:rPr>
          <w:rFonts w:ascii="Arabic Typesetting" w:hAnsi="Arabic Typesetting" w:cs="Arabic Typesetting"/>
          <w:color w:val="auto"/>
        </w:rPr>
        <w:t>find</w:t>
      </w:r>
      <w:r w:rsidR="00232BA5" w:rsidRPr="00577F70">
        <w:rPr>
          <w:rFonts w:ascii="Arabic Typesetting" w:hAnsi="Arabic Typesetting" w:cs="Arabic Typesetting"/>
          <w:color w:val="auto"/>
        </w:rPr>
        <w:t xml:space="preserve"> the nearest reference to our sample.</w:t>
      </w:r>
    </w:p>
    <w:p w:rsidR="00577F70" w:rsidRPr="00577F70" w:rsidRDefault="00232BA5" w:rsidP="00577F70">
      <w:pPr>
        <w:pStyle w:val="Default"/>
        <w:numPr>
          <w:ilvl w:val="0"/>
          <w:numId w:val="1"/>
        </w:numPr>
        <w:spacing w:line="360" w:lineRule="auto"/>
        <w:rPr>
          <w:rFonts w:ascii="Arabic Typesetting" w:hAnsi="Arabic Typesetting" w:cs="Arabic Typesetting"/>
          <w:color w:val="auto"/>
        </w:rPr>
      </w:pPr>
      <w:r w:rsidRPr="00577F70">
        <w:rPr>
          <w:rFonts w:ascii="Arabic Typesetting" w:hAnsi="Arabic Typesetting" w:cs="Arabic Typesetting"/>
          <w:color w:val="auto"/>
        </w:rPr>
        <w:t xml:space="preserve">Samples data: which represent our true data, the data we are trying to predict and </w:t>
      </w:r>
      <w:r w:rsidR="00EF575A" w:rsidRPr="00577F70">
        <w:rPr>
          <w:rFonts w:ascii="Arabic Typesetting" w:hAnsi="Arabic Typesetting" w:cs="Arabic Typesetting"/>
          <w:color w:val="auto"/>
        </w:rPr>
        <w:t xml:space="preserve">calculating its concentration. In addition, finding the possible pairings of </w:t>
      </w:r>
      <w:r w:rsidR="00577F70" w:rsidRPr="00577F70">
        <w:rPr>
          <w:rFonts w:ascii="Arabic Typesetting" w:hAnsi="Arabic Typesetting" w:cs="Arabic Typesetting"/>
          <w:color w:val="auto"/>
        </w:rPr>
        <w:t xml:space="preserve">double </w:t>
      </w:r>
      <w:r w:rsidR="00EF575A" w:rsidRPr="00577F70">
        <w:rPr>
          <w:rFonts w:ascii="Arabic Typesetting" w:hAnsi="Arabic Typesetting" w:cs="Arabic Typesetting"/>
          <w:color w:val="auto"/>
        </w:rPr>
        <w:t xml:space="preserve">strand in our data, which can construct </w:t>
      </w:r>
      <w:proofErr w:type="spellStart"/>
      <w:r w:rsidR="00EF575A" w:rsidRPr="00577F70">
        <w:rPr>
          <w:rFonts w:ascii="Arabic Typesetting" w:hAnsi="Arabic Typesetting" w:cs="Arabic Typesetting"/>
          <w:color w:val="auto"/>
        </w:rPr>
        <w:t>polyApolyT</w:t>
      </w:r>
      <w:proofErr w:type="spellEnd"/>
      <w:r w:rsidR="00EF575A" w:rsidRPr="00577F70">
        <w:rPr>
          <w:rFonts w:ascii="Arabic Typesetting" w:hAnsi="Arabic Typesetting" w:cs="Arabic Typesetting"/>
          <w:color w:val="auto"/>
        </w:rPr>
        <w:t xml:space="preserve"> or </w:t>
      </w:r>
      <w:proofErr w:type="spellStart"/>
      <w:r w:rsidR="00EF575A" w:rsidRPr="00577F70">
        <w:rPr>
          <w:rFonts w:ascii="Arabic Typesetting" w:hAnsi="Arabic Typesetting" w:cs="Arabic Typesetting"/>
          <w:color w:val="auto"/>
        </w:rPr>
        <w:t>polyGpolyC</w:t>
      </w:r>
      <w:proofErr w:type="spellEnd"/>
      <w:r w:rsidR="00EF575A" w:rsidRPr="00577F70">
        <w:rPr>
          <w:rFonts w:ascii="Arabic Typesetting" w:hAnsi="Arabic Typesetting" w:cs="Arabic Typesetting"/>
          <w:color w:val="auto"/>
        </w:rPr>
        <w:t xml:space="preserve"> primer.  </w:t>
      </w:r>
    </w:p>
    <w:p w:rsidR="00DC59FC" w:rsidRPr="00577F70" w:rsidRDefault="00DC59FC" w:rsidP="00577F70">
      <w:pPr>
        <w:pStyle w:val="Default"/>
        <w:spacing w:line="360" w:lineRule="auto"/>
        <w:rPr>
          <w:rFonts w:ascii="Arabic Typesetting" w:hAnsi="Arabic Typesetting" w:cs="Arabic Typesetting"/>
          <w:color w:val="auto"/>
        </w:rPr>
      </w:pPr>
      <w:r w:rsidRPr="00577F70">
        <w:rPr>
          <w:rFonts w:ascii="Arabic Typesetting" w:hAnsi="Arabic Typesetting" w:cs="Arabic Typesetting"/>
          <w:color w:val="auto"/>
        </w:rPr>
        <w:t>Methods:</w:t>
      </w:r>
    </w:p>
    <w:p w:rsidR="00BD69EF" w:rsidRPr="00577F70" w:rsidRDefault="00E476CD" w:rsidP="00577F70">
      <w:pPr>
        <w:pStyle w:val="Default"/>
        <w:numPr>
          <w:ilvl w:val="0"/>
          <w:numId w:val="3"/>
        </w:numPr>
        <w:spacing w:line="360" w:lineRule="auto"/>
        <w:rPr>
          <w:rFonts w:ascii="Arabic Typesetting" w:hAnsi="Arabic Typesetting" w:cs="Arabic Typesetting"/>
          <w:color w:val="auto"/>
        </w:rPr>
      </w:pPr>
      <w:r w:rsidRPr="00577F70">
        <w:rPr>
          <w:rFonts w:ascii="Arabic Typesetting" w:hAnsi="Arabic Typesetting" w:cs="Arabic Typesetting"/>
          <w:color w:val="auto"/>
        </w:rPr>
        <w:t>Reading of both the references and samples with pandas read csv.</w:t>
      </w:r>
    </w:p>
    <w:p w:rsidR="00E476CD" w:rsidRPr="00577F70" w:rsidRDefault="00E476CD" w:rsidP="00577F70">
      <w:pPr>
        <w:pStyle w:val="Default"/>
        <w:numPr>
          <w:ilvl w:val="0"/>
          <w:numId w:val="3"/>
        </w:numPr>
        <w:spacing w:line="360" w:lineRule="auto"/>
        <w:rPr>
          <w:rFonts w:ascii="Arabic Typesetting" w:hAnsi="Arabic Typesetting" w:cs="Arabic Typesetting"/>
          <w:color w:val="auto"/>
        </w:rPr>
      </w:pPr>
      <w:r w:rsidRPr="00577F70">
        <w:rPr>
          <w:rFonts w:ascii="Arabic Typesetting" w:hAnsi="Arabic Typesetting" w:cs="Arabic Typesetting"/>
          <w:color w:val="auto"/>
        </w:rPr>
        <w:t>Building three function to help speed up the process and have a bitter arrangement:</w:t>
      </w:r>
    </w:p>
    <w:p w:rsidR="00E476CD" w:rsidRPr="00577F70" w:rsidRDefault="00E476CD" w:rsidP="00577F70">
      <w:pPr>
        <w:pStyle w:val="Default"/>
        <w:numPr>
          <w:ilvl w:val="0"/>
          <w:numId w:val="4"/>
        </w:numPr>
        <w:spacing w:line="360" w:lineRule="auto"/>
        <w:rPr>
          <w:rFonts w:ascii="Arabic Typesetting" w:hAnsi="Arabic Typesetting" w:cs="Arabic Typesetting"/>
          <w:color w:val="auto"/>
        </w:rPr>
      </w:pPr>
      <w:r w:rsidRPr="00577F70">
        <w:rPr>
          <w:rFonts w:ascii="Arabic Typesetting" w:hAnsi="Arabic Typesetting" w:cs="Arabic Typesetting"/>
          <w:color w:val="auto"/>
        </w:rPr>
        <w:t>Linear plotting function</w:t>
      </w:r>
    </w:p>
    <w:p w:rsidR="00E476CD" w:rsidRPr="00577F70" w:rsidRDefault="00E476CD" w:rsidP="00577F70">
      <w:pPr>
        <w:pStyle w:val="Default"/>
        <w:numPr>
          <w:ilvl w:val="0"/>
          <w:numId w:val="4"/>
        </w:numPr>
        <w:spacing w:line="360" w:lineRule="auto"/>
        <w:rPr>
          <w:rFonts w:ascii="Arabic Typesetting" w:hAnsi="Arabic Typesetting" w:cs="Arabic Typesetting"/>
          <w:color w:val="auto"/>
        </w:rPr>
      </w:pPr>
      <w:r w:rsidRPr="00577F70">
        <w:rPr>
          <w:rFonts w:ascii="Arabic Typesetting" w:hAnsi="Arabic Typesetting" w:cs="Arabic Typesetting"/>
          <w:color w:val="auto"/>
        </w:rPr>
        <w:t>Polynomial fitting function: which can fit a given continues data (absorption spectra) to Polynomial function and returns the Polynomial coefficients.</w:t>
      </w:r>
    </w:p>
    <w:p w:rsidR="002A4C53" w:rsidRPr="00577F70" w:rsidRDefault="00E476CD" w:rsidP="00577F70">
      <w:pPr>
        <w:pStyle w:val="Default"/>
        <w:numPr>
          <w:ilvl w:val="0"/>
          <w:numId w:val="4"/>
        </w:numPr>
        <w:spacing w:line="360" w:lineRule="auto"/>
        <w:rPr>
          <w:rFonts w:ascii="Arabic Typesetting" w:hAnsi="Arabic Typesetting" w:cs="Arabic Typesetting"/>
          <w:color w:val="auto"/>
        </w:rPr>
      </w:pPr>
      <w:proofErr w:type="spellStart"/>
      <w:r w:rsidRPr="00577F70">
        <w:rPr>
          <w:rFonts w:ascii="Arabic Typesetting" w:hAnsi="Arabic Typesetting" w:cs="Arabic Typesetting"/>
          <w:color w:val="auto"/>
        </w:rPr>
        <w:t>Base_ref_to_sample_fit</w:t>
      </w:r>
      <w:proofErr w:type="spellEnd"/>
      <w:r w:rsidRPr="00577F70">
        <w:rPr>
          <w:rFonts w:ascii="Arabic Typesetting" w:hAnsi="Arabic Typesetting" w:cs="Arabic Typesetting"/>
          <w:color w:val="auto"/>
        </w:rPr>
        <w:t xml:space="preserve"> function:</w:t>
      </w:r>
      <w:r w:rsidR="0059377C" w:rsidRPr="00577F70">
        <w:rPr>
          <w:rFonts w:ascii="Arabic Typesetting" w:hAnsi="Arabic Typesetting" w:cs="Arabic Typesetting"/>
          <w:color w:val="auto"/>
        </w:rPr>
        <w:t xml:space="preserve"> gets the desired sample for the comparison to all the references,</w:t>
      </w:r>
      <w:r w:rsidRPr="00577F70">
        <w:rPr>
          <w:rFonts w:ascii="Arabic Typesetting" w:hAnsi="Arabic Typesetting" w:cs="Arabic Typesetting"/>
          <w:color w:val="auto"/>
        </w:rPr>
        <w:t xml:space="preserve"> </w:t>
      </w:r>
      <w:r w:rsidR="0059377C" w:rsidRPr="00577F70">
        <w:rPr>
          <w:rFonts w:ascii="Arabic Typesetting" w:hAnsi="Arabic Typesetting" w:cs="Arabic Typesetting"/>
          <w:color w:val="auto"/>
        </w:rPr>
        <w:t>one</w:t>
      </w:r>
      <w:r w:rsidRPr="00577F70">
        <w:rPr>
          <w:rFonts w:ascii="Arabic Typesetting" w:hAnsi="Arabic Typesetting" w:cs="Arabic Typesetting"/>
          <w:color w:val="auto"/>
        </w:rPr>
        <w:t xml:space="preserve"> for loop</w:t>
      </w:r>
      <w:r w:rsidR="0059377C" w:rsidRPr="00577F70">
        <w:rPr>
          <w:rFonts w:ascii="Arabic Typesetting" w:hAnsi="Arabic Typesetting" w:cs="Arabic Typesetting"/>
          <w:color w:val="auto"/>
        </w:rPr>
        <w:t xml:space="preserve"> that pass on all the references, calculates </w:t>
      </w:r>
      <w:r w:rsidR="002A4C53" w:rsidRPr="00577F70">
        <w:rPr>
          <w:rFonts w:ascii="Arabic Typesetting" w:hAnsi="Arabic Typesetting" w:cs="Arabic Typesetting"/>
          <w:color w:val="auto"/>
        </w:rPr>
        <w:t xml:space="preserve">concentration and R2 score of the polynomial fitting by linear regression </w:t>
      </w:r>
      <w:r w:rsidR="0059377C" w:rsidRPr="00577F70">
        <w:rPr>
          <w:rFonts w:ascii="Arabic Typesetting" w:hAnsi="Arabic Typesetting" w:cs="Arabic Typesetting"/>
          <w:color w:val="auto"/>
        </w:rPr>
        <w:t xml:space="preserve">prediction </w:t>
      </w:r>
      <w:r w:rsidR="002A4C53" w:rsidRPr="00577F70">
        <w:rPr>
          <w:rFonts w:ascii="Arabic Typesetting" w:hAnsi="Arabic Typesetting" w:cs="Arabic Typesetting"/>
          <w:color w:val="auto"/>
        </w:rPr>
        <w:t xml:space="preserve">between both of the true data and the predicted one from the references fitting. </w:t>
      </w:r>
      <w:r w:rsidR="0059377C" w:rsidRPr="00577F70">
        <w:rPr>
          <w:rFonts w:ascii="Arabic Typesetting" w:hAnsi="Arabic Typesetting" w:cs="Arabic Typesetting"/>
          <w:color w:val="auto"/>
        </w:rPr>
        <w:t>In addition, compressing all the calculation in dictionary and returns it.</w:t>
      </w:r>
    </w:p>
    <w:p w:rsidR="00346ED1" w:rsidRPr="00577F70" w:rsidRDefault="00346ED1" w:rsidP="00577F70">
      <w:pPr>
        <w:pStyle w:val="Default"/>
        <w:numPr>
          <w:ilvl w:val="0"/>
          <w:numId w:val="5"/>
        </w:numPr>
        <w:spacing w:line="360" w:lineRule="auto"/>
        <w:rPr>
          <w:rFonts w:ascii="Arabic Typesetting" w:hAnsi="Arabic Typesetting" w:cs="Arabic Typesetting"/>
          <w:color w:val="auto"/>
        </w:rPr>
      </w:pPr>
      <w:r w:rsidRPr="00577F70">
        <w:rPr>
          <w:rFonts w:ascii="Arabic Typesetting" w:hAnsi="Arabic Typesetting" w:cs="Arabic Typesetting"/>
          <w:color w:val="auto"/>
        </w:rPr>
        <w:lastRenderedPageBreak/>
        <w:t>For loop: which is responsible for sending the samples data one by one to polynomial fit function and joining the returned dictionary of the analysis together.</w:t>
      </w:r>
    </w:p>
    <w:p w:rsidR="00663AF3" w:rsidRPr="00577F70" w:rsidRDefault="00663AF3" w:rsidP="00577F70">
      <w:pPr>
        <w:pStyle w:val="Default"/>
        <w:numPr>
          <w:ilvl w:val="0"/>
          <w:numId w:val="5"/>
        </w:numPr>
        <w:spacing w:line="360" w:lineRule="auto"/>
        <w:rPr>
          <w:rFonts w:ascii="Arabic Typesetting" w:hAnsi="Arabic Typesetting" w:cs="Arabic Typesetting"/>
          <w:color w:val="auto"/>
        </w:rPr>
      </w:pPr>
      <w:r w:rsidRPr="00577F70">
        <w:rPr>
          <w:rFonts w:ascii="Arabic Typesetting" w:hAnsi="Arabic Typesetting" w:cs="Arabic Typesetting"/>
          <w:color w:val="auto"/>
        </w:rPr>
        <w:t xml:space="preserve">Converting the analysis dictionary to </w:t>
      </w:r>
      <w:proofErr w:type="spellStart"/>
      <w:r w:rsidRPr="00577F70">
        <w:rPr>
          <w:rFonts w:ascii="Arabic Typesetting" w:hAnsi="Arabic Typesetting" w:cs="Arabic Typesetting"/>
          <w:color w:val="auto"/>
        </w:rPr>
        <w:t>dataframe</w:t>
      </w:r>
      <w:proofErr w:type="spellEnd"/>
      <w:r w:rsidRPr="00577F70">
        <w:rPr>
          <w:rFonts w:ascii="Arabic Typesetting" w:hAnsi="Arabic Typesetting" w:cs="Arabic Typesetting"/>
          <w:color w:val="auto"/>
        </w:rPr>
        <w:t>.</w:t>
      </w:r>
    </w:p>
    <w:p w:rsidR="00346ED1" w:rsidRPr="00577F70" w:rsidRDefault="00346ED1" w:rsidP="00577F70">
      <w:pPr>
        <w:pStyle w:val="Default"/>
        <w:numPr>
          <w:ilvl w:val="0"/>
          <w:numId w:val="5"/>
        </w:numPr>
        <w:spacing w:line="360" w:lineRule="auto"/>
        <w:rPr>
          <w:rFonts w:ascii="Arabic Typesetting" w:hAnsi="Arabic Typesetting" w:cs="Arabic Typesetting"/>
          <w:color w:val="auto"/>
        </w:rPr>
      </w:pPr>
      <w:r w:rsidRPr="00577F70">
        <w:rPr>
          <w:rFonts w:ascii="Arabic Typesetting" w:hAnsi="Arabic Typesetting" w:cs="Arabic Typesetting"/>
          <w:color w:val="auto"/>
        </w:rPr>
        <w:t xml:space="preserve">Plotting all R2 score of the prediction in </w:t>
      </w:r>
      <w:proofErr w:type="spellStart"/>
      <w:r w:rsidRPr="00577F70">
        <w:rPr>
          <w:rFonts w:ascii="Arabic Typesetting" w:hAnsi="Arabic Typesetting" w:cs="Arabic Typesetting"/>
          <w:color w:val="auto"/>
        </w:rPr>
        <w:t>seaborn</w:t>
      </w:r>
      <w:proofErr w:type="spellEnd"/>
      <w:r w:rsidRPr="00577F70">
        <w:rPr>
          <w:rFonts w:ascii="Arabic Typesetting" w:hAnsi="Arabic Typesetting" w:cs="Arabic Typesetting"/>
          <w:color w:val="auto"/>
        </w:rPr>
        <w:t xml:space="preserve"> bar plot.</w:t>
      </w:r>
    </w:p>
    <w:p w:rsidR="00346ED1" w:rsidRPr="00577F70" w:rsidRDefault="00346ED1" w:rsidP="00577F70">
      <w:pPr>
        <w:pStyle w:val="Default"/>
        <w:numPr>
          <w:ilvl w:val="0"/>
          <w:numId w:val="5"/>
        </w:numPr>
        <w:spacing w:line="360" w:lineRule="auto"/>
        <w:rPr>
          <w:rFonts w:ascii="Arabic Typesetting" w:hAnsi="Arabic Typesetting" w:cs="Arabic Typesetting"/>
          <w:color w:val="auto"/>
        </w:rPr>
      </w:pPr>
      <w:r w:rsidRPr="00577F70">
        <w:rPr>
          <w:rFonts w:ascii="Arabic Typesetting" w:hAnsi="Arabic Typesetting" w:cs="Arabic Typesetting"/>
          <w:color w:val="auto"/>
        </w:rPr>
        <w:t xml:space="preserve">Finding the firs pairs of nucleotides (AT or GC) in the samples data for constructing </w:t>
      </w:r>
      <w:proofErr w:type="spellStart"/>
      <w:r w:rsidRPr="00577F70">
        <w:rPr>
          <w:rFonts w:ascii="Arabic Typesetting" w:hAnsi="Arabic Typesetting" w:cs="Arabic Typesetting"/>
          <w:color w:val="auto"/>
        </w:rPr>
        <w:t>polyApolyT</w:t>
      </w:r>
      <w:proofErr w:type="spellEnd"/>
      <w:r w:rsidRPr="00577F70">
        <w:rPr>
          <w:rFonts w:ascii="Arabic Typesetting" w:hAnsi="Arabic Typesetting" w:cs="Arabic Typesetting"/>
          <w:color w:val="auto"/>
        </w:rPr>
        <w:t xml:space="preserve"> or </w:t>
      </w:r>
      <w:proofErr w:type="spellStart"/>
      <w:r w:rsidRPr="00577F70">
        <w:rPr>
          <w:rFonts w:ascii="Arabic Typesetting" w:hAnsi="Arabic Typesetting" w:cs="Arabic Typesetting"/>
          <w:color w:val="auto"/>
        </w:rPr>
        <w:t>polyGpolyC</w:t>
      </w:r>
      <w:proofErr w:type="spellEnd"/>
      <w:r w:rsidRPr="00577F70">
        <w:rPr>
          <w:rFonts w:ascii="Arabic Typesetting" w:hAnsi="Arabic Typesetting" w:cs="Arabic Typesetting"/>
          <w:color w:val="auto"/>
        </w:rPr>
        <w:t xml:space="preserve"> primer, calculates its volume ratio for getting equivalent concentration in 1 mL volume and plotting the predicted absorption spectra of the product.</w:t>
      </w:r>
    </w:p>
    <w:p w:rsidR="00663AF3" w:rsidRPr="00577F70" w:rsidRDefault="00663AF3" w:rsidP="00577F70">
      <w:pPr>
        <w:pStyle w:val="Default"/>
        <w:numPr>
          <w:ilvl w:val="0"/>
          <w:numId w:val="5"/>
        </w:numPr>
        <w:spacing w:line="360" w:lineRule="auto"/>
        <w:rPr>
          <w:rFonts w:ascii="Arabic Typesetting" w:hAnsi="Arabic Typesetting" w:cs="Arabic Typesetting"/>
          <w:color w:val="auto"/>
        </w:rPr>
      </w:pPr>
      <w:r w:rsidRPr="00577F70">
        <w:rPr>
          <w:rFonts w:ascii="Arabic Typesetting" w:hAnsi="Arabic Typesetting" w:cs="Arabic Typesetting"/>
          <w:color w:val="auto"/>
        </w:rPr>
        <w:t xml:space="preserve">Exporting the analysis dictionary to csv file </w:t>
      </w:r>
      <w:proofErr w:type="spellStart"/>
      <w:r w:rsidRPr="00577F70">
        <w:rPr>
          <w:rFonts w:ascii="Arabic Typesetting" w:hAnsi="Arabic Typesetting" w:cs="Arabic Typesetting"/>
          <w:color w:val="auto"/>
        </w:rPr>
        <w:t>dataframe</w:t>
      </w:r>
      <w:proofErr w:type="spellEnd"/>
      <w:r w:rsidRPr="00577F70">
        <w:rPr>
          <w:rFonts w:ascii="Arabic Typesetting" w:hAnsi="Arabic Typesetting" w:cs="Arabic Typesetting"/>
          <w:color w:val="auto"/>
        </w:rPr>
        <w:t xml:space="preserve"> to csv function.</w:t>
      </w:r>
    </w:p>
    <w:p w:rsidR="00663AF3" w:rsidRPr="00577F70" w:rsidRDefault="00663AF3" w:rsidP="00577F70">
      <w:pPr>
        <w:pStyle w:val="Default"/>
        <w:spacing w:line="360" w:lineRule="auto"/>
        <w:rPr>
          <w:rFonts w:ascii="Arabic Typesetting" w:hAnsi="Arabic Typesetting" w:cs="Arabic Typesetting"/>
          <w:color w:val="auto"/>
        </w:rPr>
      </w:pPr>
      <w:bookmarkStart w:id="0" w:name="_GoBack"/>
      <w:bookmarkEnd w:id="0"/>
    </w:p>
    <w:p w:rsidR="00663AF3" w:rsidRPr="00577F70" w:rsidRDefault="005843B4" w:rsidP="00577F70">
      <w:pPr>
        <w:pStyle w:val="Default"/>
        <w:spacing w:line="360" w:lineRule="auto"/>
        <w:rPr>
          <w:rFonts w:ascii="Arabic Typesetting" w:hAnsi="Arabic Typesetting" w:cs="Arabic Typesetting"/>
          <w:color w:val="auto"/>
        </w:rPr>
      </w:pPr>
      <w:r w:rsidRPr="00577F70">
        <w:rPr>
          <w:rFonts w:ascii="Arabic Typesetting" w:hAnsi="Arabic Typesetting" w:cs="Arabic Typesetting"/>
          <w:noProof/>
        </w:rPr>
        <w:drawing>
          <wp:anchor distT="0" distB="0" distL="114300" distR="114300" simplePos="0" relativeHeight="251660288" behindDoc="0" locked="0" layoutInCell="1" allowOverlap="1">
            <wp:simplePos x="0" y="0"/>
            <wp:positionH relativeFrom="margin">
              <wp:posOffset>337406</wp:posOffset>
            </wp:positionH>
            <wp:positionV relativeFrom="paragraph">
              <wp:posOffset>2267199</wp:posOffset>
            </wp:positionV>
            <wp:extent cx="2888615" cy="1747520"/>
            <wp:effectExtent l="0" t="0" r="6985"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88615" cy="1747520"/>
                    </a:xfrm>
                    <a:prstGeom prst="rect">
                      <a:avLst/>
                    </a:prstGeom>
                  </pic:spPr>
                </pic:pic>
              </a:graphicData>
            </a:graphic>
            <wp14:sizeRelH relativeFrom="margin">
              <wp14:pctWidth>0</wp14:pctWidth>
            </wp14:sizeRelH>
            <wp14:sizeRelV relativeFrom="margin">
              <wp14:pctHeight>0</wp14:pctHeight>
            </wp14:sizeRelV>
          </wp:anchor>
        </w:drawing>
      </w:r>
      <w:r w:rsidRPr="00577F70">
        <w:rPr>
          <w:rFonts w:ascii="Arabic Typesetting" w:hAnsi="Arabic Typesetting" w:cs="Arabic Typesetting"/>
          <w:noProof/>
        </w:rPr>
        <w:drawing>
          <wp:anchor distT="0" distB="0" distL="114300" distR="114300" simplePos="0" relativeHeight="251658240" behindDoc="0" locked="0" layoutInCell="1" allowOverlap="1">
            <wp:simplePos x="0" y="0"/>
            <wp:positionH relativeFrom="margin">
              <wp:posOffset>295993</wp:posOffset>
            </wp:positionH>
            <wp:positionV relativeFrom="page">
              <wp:posOffset>3570854</wp:posOffset>
            </wp:positionV>
            <wp:extent cx="2894965" cy="179324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94965" cy="1793240"/>
                    </a:xfrm>
                    <a:prstGeom prst="rect">
                      <a:avLst/>
                    </a:prstGeom>
                  </pic:spPr>
                </pic:pic>
              </a:graphicData>
            </a:graphic>
            <wp14:sizeRelH relativeFrom="margin">
              <wp14:pctWidth>0</wp14:pctWidth>
            </wp14:sizeRelH>
            <wp14:sizeRelV relativeFrom="margin">
              <wp14:pctHeight>0</wp14:pctHeight>
            </wp14:sizeRelV>
          </wp:anchor>
        </w:drawing>
      </w:r>
      <w:r w:rsidR="00663AF3" w:rsidRPr="00577F70">
        <w:rPr>
          <w:rFonts w:ascii="Arabic Typesetting" w:hAnsi="Arabic Typesetting" w:cs="Arabic Typesetting"/>
          <w:color w:val="auto"/>
        </w:rPr>
        <w:t>Results:</w:t>
      </w:r>
    </w:p>
    <w:p w:rsidR="00663AF3" w:rsidRPr="00577F70" w:rsidRDefault="005E4ED3" w:rsidP="00577F70">
      <w:pPr>
        <w:pStyle w:val="Default"/>
        <w:spacing w:line="360" w:lineRule="auto"/>
        <w:rPr>
          <w:rFonts w:ascii="Arabic Typesetting" w:hAnsi="Arabic Typesetting" w:cs="Arabic Typesetting"/>
          <w:color w:val="auto"/>
        </w:rPr>
      </w:pPr>
      <w:r w:rsidRPr="005E4ED3">
        <w:rPr>
          <w:rFonts w:ascii="Arabic Typesetting" w:hAnsi="Arabic Typesetting" w:cs="Arabic Typesetting"/>
          <w:noProof/>
        </w:rPr>
        <mc:AlternateContent>
          <mc:Choice Requires="wps">
            <w:drawing>
              <wp:anchor distT="45720" distB="45720" distL="114300" distR="114300" simplePos="0" relativeHeight="251666432" behindDoc="0" locked="0" layoutInCell="1" allowOverlap="1" wp14:anchorId="1DEACA29" wp14:editId="535A3A98">
                <wp:simplePos x="0" y="0"/>
                <wp:positionH relativeFrom="column">
                  <wp:posOffset>57675</wp:posOffset>
                </wp:positionH>
                <wp:positionV relativeFrom="paragraph">
                  <wp:posOffset>2143263</wp:posOffset>
                </wp:positionV>
                <wp:extent cx="224790" cy="257810"/>
                <wp:effectExtent l="0" t="0" r="22860" b="2794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 cy="257810"/>
                        </a:xfrm>
                        <a:prstGeom prst="rect">
                          <a:avLst/>
                        </a:prstGeom>
                        <a:solidFill>
                          <a:srgbClr val="FFFFFF"/>
                        </a:solidFill>
                        <a:ln w="9525">
                          <a:solidFill>
                            <a:srgbClr val="000000"/>
                          </a:solidFill>
                          <a:miter lim="800000"/>
                          <a:headEnd/>
                          <a:tailEnd/>
                        </a:ln>
                      </wps:spPr>
                      <wps:txbx>
                        <w:txbxContent>
                          <w:p w:rsidR="005E4ED3" w:rsidRDefault="005E4ED3" w:rsidP="005E4ED3">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EACA29" id="_x0000_t202" coordsize="21600,21600" o:spt="202" path="m,l,21600r21600,l21600,xe">
                <v:stroke joinstyle="miter"/>
                <v:path gradientshapeok="t" o:connecttype="rect"/>
              </v:shapetype>
              <v:shape id="Text Box 2" o:spid="_x0000_s1026" type="#_x0000_t202" style="position:absolute;margin-left:4.55pt;margin-top:168.75pt;width:17.7pt;height:20.3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">
                <v:textbox>
                  <w:txbxContent>
                    <w:p w:rsidR="005E4ED3" w:rsidRDefault="005E4ED3" w:rsidP="005E4ED3">
                      <w:r>
                        <w:t>3</w:t>
                      </w:r>
                    </w:p>
                  </w:txbxContent>
                </v:textbox>
                <w10:wrap type="square"/>
              </v:shape>
            </w:pict>
          </mc:Fallback>
        </mc:AlternateContent>
      </w:r>
      <w:r w:rsidRPr="005E4ED3">
        <w:rPr>
          <w:rFonts w:ascii="Arabic Typesetting" w:hAnsi="Arabic Typesetting" w:cs="Arabic Typesetting"/>
          <w:noProof/>
        </w:rPr>
        <mc:AlternateContent>
          <mc:Choice Requires="wps">
            <w:drawing>
              <wp:anchor distT="45720" distB="45720" distL="114300" distR="114300" simplePos="0" relativeHeight="251664384" behindDoc="0" locked="0" layoutInCell="1" allowOverlap="1" wp14:anchorId="1D358473" wp14:editId="29270293">
                <wp:simplePos x="0" y="0"/>
                <wp:positionH relativeFrom="column">
                  <wp:posOffset>3443025</wp:posOffset>
                </wp:positionH>
                <wp:positionV relativeFrom="paragraph">
                  <wp:posOffset>235033</wp:posOffset>
                </wp:positionV>
                <wp:extent cx="224790" cy="257810"/>
                <wp:effectExtent l="0" t="0" r="22860" b="279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 cy="257810"/>
                        </a:xfrm>
                        <a:prstGeom prst="rect">
                          <a:avLst/>
                        </a:prstGeom>
                        <a:solidFill>
                          <a:srgbClr val="FFFFFF"/>
                        </a:solidFill>
                        <a:ln w="9525">
                          <a:solidFill>
                            <a:srgbClr val="000000"/>
                          </a:solidFill>
                          <a:miter lim="800000"/>
                          <a:headEnd/>
                          <a:tailEnd/>
                        </a:ln>
                      </wps:spPr>
                      <wps:txbx>
                        <w:txbxContent>
                          <w:p w:rsidR="005E4ED3" w:rsidRDefault="005E4ED3" w:rsidP="005E4ED3">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358473" id="_x0000_s1027" type="#_x0000_t202" style="position:absolute;margin-left:271.1pt;margin-top:18.5pt;width:17.7pt;height:20.3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">
                <v:textbox>
                  <w:txbxContent>
                    <w:p w:rsidR="005E4ED3" w:rsidRDefault="005E4ED3" w:rsidP="005E4ED3">
                      <w:r>
                        <w:t>2</w:t>
                      </w:r>
                    </w:p>
                  </w:txbxContent>
                </v:textbox>
                <w10:wrap type="square"/>
              </v:shape>
            </w:pict>
          </mc:Fallback>
        </mc:AlternateContent>
      </w:r>
      <w:r w:rsidRPr="005E4ED3">
        <w:rPr>
          <w:rFonts w:ascii="Arabic Typesetting" w:hAnsi="Arabic Typesetting" w:cs="Arabic Typesetting"/>
          <w:noProof/>
        </w:rPr>
        <mc:AlternateContent>
          <mc:Choice Requires="wps">
            <w:drawing>
              <wp:anchor distT="45720" distB="45720" distL="114300" distR="114300" simplePos="0" relativeHeight="251662336" behindDoc="0" locked="0" layoutInCell="1" allowOverlap="1">
                <wp:simplePos x="0" y="0"/>
                <wp:positionH relativeFrom="column">
                  <wp:posOffset>97403</wp:posOffset>
                </wp:positionH>
                <wp:positionV relativeFrom="paragraph">
                  <wp:posOffset>228462</wp:posOffset>
                </wp:positionV>
                <wp:extent cx="224790" cy="257810"/>
                <wp:effectExtent l="0" t="0" r="2286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 cy="257810"/>
                        </a:xfrm>
                        <a:prstGeom prst="rect">
                          <a:avLst/>
                        </a:prstGeom>
                        <a:solidFill>
                          <a:srgbClr val="FFFFFF"/>
                        </a:solidFill>
                        <a:ln w="9525">
                          <a:solidFill>
                            <a:srgbClr val="000000"/>
                          </a:solidFill>
                          <a:miter lim="800000"/>
                          <a:headEnd/>
                          <a:tailEnd/>
                        </a:ln>
                      </wps:spPr>
                      <wps:txbx>
                        <w:txbxContent>
                          <w:p w:rsidR="005E4ED3" w:rsidRDefault="005E4ED3" w:rsidP="005E4ED3">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7.65pt;margin-top:18pt;width:17.7pt;height:20.3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">
                <v:textbox>
                  <w:txbxContent>
                    <w:p w:rsidR="005E4ED3" w:rsidRDefault="005E4ED3" w:rsidP="005E4ED3">
                      <w:r>
                        <w:t>1</w:t>
                      </w:r>
                    </w:p>
                  </w:txbxContent>
                </v:textbox>
                <w10:wrap type="square"/>
              </v:shape>
            </w:pict>
          </mc:Fallback>
        </mc:AlternateContent>
      </w:r>
      <w:r w:rsidR="005843B4" w:rsidRPr="00577F70">
        <w:rPr>
          <w:rFonts w:ascii="Arabic Typesetting" w:hAnsi="Arabic Typesetting" w:cs="Arabic Typesetting"/>
          <w:noProof/>
        </w:rPr>
        <w:drawing>
          <wp:anchor distT="0" distB="0" distL="114300" distR="114300" simplePos="0" relativeHeight="251659264" behindDoc="0" locked="0" layoutInCell="1" allowOverlap="1">
            <wp:simplePos x="0" y="0"/>
            <wp:positionH relativeFrom="margin">
              <wp:posOffset>3536453</wp:posOffset>
            </wp:positionH>
            <wp:positionV relativeFrom="page">
              <wp:posOffset>3770023</wp:posOffset>
            </wp:positionV>
            <wp:extent cx="3001645" cy="3210560"/>
            <wp:effectExtent l="0" t="0" r="825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01645" cy="3210560"/>
                    </a:xfrm>
                    <a:prstGeom prst="rect">
                      <a:avLst/>
                    </a:prstGeom>
                  </pic:spPr>
                </pic:pic>
              </a:graphicData>
            </a:graphic>
            <wp14:sizeRelH relativeFrom="margin">
              <wp14:pctWidth>0</wp14:pctWidth>
            </wp14:sizeRelH>
            <wp14:sizeRelV relativeFrom="margin">
              <wp14:pctHeight>0</wp14:pctHeight>
            </wp14:sizeRelV>
          </wp:anchor>
        </w:drawing>
      </w:r>
    </w:p>
    <w:p w:rsidR="00E476CD" w:rsidRPr="00577F70" w:rsidRDefault="00663AF3" w:rsidP="00577F70">
      <w:pPr>
        <w:pStyle w:val="Default"/>
        <w:spacing w:line="360" w:lineRule="auto"/>
        <w:rPr>
          <w:rFonts w:ascii="Arabic Typesetting" w:hAnsi="Arabic Typesetting" w:cs="Arabic Typesetting"/>
          <w:color w:val="auto"/>
        </w:rPr>
      </w:pPr>
      <w:r w:rsidRPr="00577F70">
        <w:rPr>
          <w:rFonts w:ascii="Arabic Typesetting" w:hAnsi="Arabic Typesetting" w:cs="Arabic Typesetting"/>
          <w:noProof/>
        </w:rPr>
        <w:t xml:space="preserve"> </w:t>
      </w:r>
      <w:r w:rsidR="00E476CD" w:rsidRPr="00577F70">
        <w:rPr>
          <w:rFonts w:ascii="Arabic Typesetting" w:hAnsi="Arabic Typesetting" w:cs="Arabic Typesetting"/>
          <w:color w:val="auto"/>
        </w:rPr>
        <w:br/>
      </w:r>
    </w:p>
    <w:p w:rsidR="00DC59FC" w:rsidRDefault="005843B4" w:rsidP="005843B4">
      <w:pPr>
        <w:pStyle w:val="Default"/>
        <w:numPr>
          <w:ilvl w:val="0"/>
          <w:numId w:val="6"/>
        </w:numPr>
        <w:spacing w:line="360" w:lineRule="auto"/>
        <w:rPr>
          <w:rFonts w:ascii="Arabic Typesetting" w:hAnsi="Arabic Typesetting" w:cs="Arabic Typesetting"/>
          <w:color w:val="auto"/>
        </w:rPr>
      </w:pPr>
      <w:r>
        <w:rPr>
          <w:rFonts w:ascii="Arabic Typesetting" w:hAnsi="Arabic Typesetting" w:cs="Arabic Typesetting"/>
          <w:color w:val="auto"/>
        </w:rPr>
        <w:t>Spectroscopy absorption chromatography of all given samples, containing a legend with prediction of each sample.</w:t>
      </w:r>
    </w:p>
    <w:p w:rsidR="005843B4" w:rsidRDefault="00DE6D97" w:rsidP="00DE6D97">
      <w:pPr>
        <w:pStyle w:val="Default"/>
        <w:numPr>
          <w:ilvl w:val="0"/>
          <w:numId w:val="6"/>
        </w:numPr>
        <w:spacing w:line="360" w:lineRule="auto"/>
        <w:rPr>
          <w:rFonts w:ascii="Arabic Typesetting" w:hAnsi="Arabic Typesetting" w:cs="Arabic Typesetting"/>
          <w:color w:val="auto"/>
        </w:rPr>
      </w:pPr>
      <w:proofErr w:type="spellStart"/>
      <w:proofErr w:type="gramStart"/>
      <w:r w:rsidRPr="00DE6D97">
        <w:rPr>
          <w:rFonts w:ascii="Arabic Typesetting" w:hAnsi="Arabic Typesetting" w:cs="Arabic Typesetting"/>
          <w:color w:val="auto"/>
        </w:rPr>
        <w:t>seaborn</w:t>
      </w:r>
      <w:proofErr w:type="spellEnd"/>
      <w:proofErr w:type="gramEnd"/>
      <w:r w:rsidRPr="00DE6D97">
        <w:rPr>
          <w:rFonts w:ascii="Arabic Typesetting" w:hAnsi="Arabic Typesetting" w:cs="Arabic Typesetting"/>
          <w:color w:val="auto"/>
        </w:rPr>
        <w:t xml:space="preserve"> bar plot</w:t>
      </w:r>
      <w:r>
        <w:rPr>
          <w:rFonts w:ascii="Arabic Typesetting" w:hAnsi="Arabic Typesetting" w:cs="Arabic Typesetting"/>
          <w:color w:val="auto"/>
        </w:rPr>
        <w:t xml:space="preserve">s: </w:t>
      </w:r>
      <w:r w:rsidR="005843B4">
        <w:rPr>
          <w:rFonts w:ascii="Arabic Typesetting" w:hAnsi="Arabic Typesetting" w:cs="Arabic Typesetting"/>
          <w:color w:val="auto"/>
        </w:rPr>
        <w:t>each plot represent</w:t>
      </w:r>
      <w:r>
        <w:rPr>
          <w:rFonts w:ascii="Arabic Typesetting" w:hAnsi="Arabic Typesetting" w:cs="Arabic Typesetting"/>
          <w:color w:val="auto"/>
        </w:rPr>
        <w:t>s one of the reference nucleotides R2 score prediction for each one of the samples nucleotides.</w:t>
      </w:r>
    </w:p>
    <w:p w:rsidR="00DE6D97" w:rsidRPr="00577F70" w:rsidRDefault="00DE6D97" w:rsidP="00DE6D97">
      <w:pPr>
        <w:pStyle w:val="Default"/>
        <w:numPr>
          <w:ilvl w:val="0"/>
          <w:numId w:val="6"/>
        </w:numPr>
        <w:spacing w:line="360" w:lineRule="auto"/>
        <w:rPr>
          <w:rFonts w:ascii="Arabic Typesetting" w:hAnsi="Arabic Typesetting" w:cs="Arabic Typesetting"/>
          <w:color w:val="auto"/>
        </w:rPr>
      </w:pPr>
      <w:r w:rsidRPr="00DE6D97">
        <w:rPr>
          <w:rFonts w:ascii="Arabic Typesetting" w:hAnsi="Arabic Typesetting" w:cs="Arabic Typesetting"/>
          <w:color w:val="auto"/>
        </w:rPr>
        <w:t>Calculating the volume fraction to get equivalent concentration of nucleotides for best primer creation and annealing and plot prediction for the annealing product.</w:t>
      </w:r>
    </w:p>
    <w:p w:rsidR="003E2DA9" w:rsidRPr="00577F70" w:rsidRDefault="003E2DA9" w:rsidP="00577F70">
      <w:pPr>
        <w:pStyle w:val="Default"/>
        <w:spacing w:line="360" w:lineRule="auto"/>
        <w:rPr>
          <w:rFonts w:ascii="Arabic Typesetting" w:hAnsi="Arabic Typesetting" w:cs="Arabic Typesetting"/>
          <w:color w:val="auto"/>
        </w:rPr>
      </w:pPr>
      <w:r w:rsidRPr="00577F70">
        <w:rPr>
          <w:rFonts w:ascii="Arabic Typesetting" w:hAnsi="Arabic Typesetting" w:cs="Arabic Typesetting"/>
          <w:color w:val="auto"/>
        </w:rPr>
        <w:t xml:space="preserve"> </w:t>
      </w:r>
    </w:p>
    <w:p w:rsidR="00577F70" w:rsidRDefault="00577F70" w:rsidP="00577F70">
      <w:pPr>
        <w:spacing w:line="360" w:lineRule="auto"/>
        <w:jc w:val="center"/>
        <w:rPr>
          <w:rFonts w:ascii="Arabic Typesetting" w:hAnsi="Arabic Typesetting" w:cs="Arabic Typesetting"/>
          <w:sz w:val="24"/>
          <w:szCs w:val="24"/>
        </w:rPr>
      </w:pPr>
    </w:p>
    <w:p w:rsidR="00577F70" w:rsidRDefault="00577F70" w:rsidP="00577F70">
      <w:pPr>
        <w:spacing w:line="360" w:lineRule="auto"/>
        <w:jc w:val="center"/>
        <w:rPr>
          <w:rFonts w:ascii="Arabic Typesetting" w:hAnsi="Arabic Typesetting" w:cs="Arabic Typesetting"/>
          <w:sz w:val="24"/>
          <w:szCs w:val="24"/>
        </w:rPr>
      </w:pPr>
    </w:p>
    <w:p w:rsidR="00577F70" w:rsidRPr="00577F70" w:rsidRDefault="00577F70" w:rsidP="005E4ED3">
      <w:pPr>
        <w:tabs>
          <w:tab w:val="left" w:pos="4320"/>
        </w:tabs>
        <w:spacing w:line="360" w:lineRule="auto"/>
        <w:rPr>
          <w:rFonts w:ascii="Arabic Typesetting" w:hAnsi="Arabic Typesetting" w:cs="Arabic Typesetting"/>
          <w:sz w:val="24"/>
          <w:szCs w:val="24"/>
        </w:rPr>
      </w:pPr>
    </w:p>
    <w:sectPr w:rsidR="00577F70" w:rsidRPr="00577F70" w:rsidSect="003E1E38">
      <w:headerReference w:type="default" r:id="rId10"/>
      <w:pgSz w:w="12240" w:h="15840"/>
      <w:pgMar w:top="1400" w:right="900" w:bottom="0" w:left="9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6F85" w:rsidRDefault="00BB6F85" w:rsidP="00AB603B">
      <w:pPr>
        <w:spacing w:after="0" w:line="240" w:lineRule="auto"/>
      </w:pPr>
      <w:r>
        <w:separator/>
      </w:r>
    </w:p>
  </w:endnote>
  <w:endnote w:type="continuationSeparator" w:id="0">
    <w:p w:rsidR="00BB6F85" w:rsidRDefault="00BB6F85" w:rsidP="00AB6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ypesetting">
    <w:panose1 w:val="03020402040406030203"/>
    <w:charset w:val="00"/>
    <w:family w:val="script"/>
    <w:pitch w:val="variable"/>
    <w:sig w:usb0="80002007" w:usb1="80000000" w:usb2="00000008" w:usb3="00000000" w:csb0="000000D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6F85" w:rsidRDefault="00BB6F85" w:rsidP="00AB603B">
      <w:pPr>
        <w:spacing w:after="0" w:line="240" w:lineRule="auto"/>
      </w:pPr>
      <w:r>
        <w:separator/>
      </w:r>
    </w:p>
  </w:footnote>
  <w:footnote w:type="continuationSeparator" w:id="0">
    <w:p w:rsidR="00BB6F85" w:rsidRDefault="00BB6F85" w:rsidP="00AB60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603B" w:rsidRDefault="00AB603B">
    <w:pPr>
      <w:pStyle w:val="Header"/>
    </w:pPr>
    <w:proofErr w:type="spellStart"/>
    <w:r>
      <w:t>Nour</w:t>
    </w:r>
    <w:proofErr w:type="spellEnd"/>
    <w:r>
      <w:t xml:space="preserve"> Haj Yahia</w:t>
    </w:r>
  </w:p>
  <w:p w:rsidR="00AB603B" w:rsidRDefault="00AB603B">
    <w:pPr>
      <w:pStyle w:val="Header"/>
    </w:pPr>
    <w:r>
      <w:t>302566641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8D2BCE"/>
    <w:multiLevelType w:val="hybridMultilevel"/>
    <w:tmpl w:val="7CBCA9A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5F656C"/>
    <w:multiLevelType w:val="hybridMultilevel"/>
    <w:tmpl w:val="5A2A61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2D64E3F"/>
    <w:multiLevelType w:val="hybridMultilevel"/>
    <w:tmpl w:val="3F343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E471B3"/>
    <w:multiLevelType w:val="hybridMultilevel"/>
    <w:tmpl w:val="57523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B07305"/>
    <w:multiLevelType w:val="hybridMultilevel"/>
    <w:tmpl w:val="B0482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B311BB"/>
    <w:multiLevelType w:val="hybridMultilevel"/>
    <w:tmpl w:val="CD526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FDF"/>
    <w:rsid w:val="00042880"/>
    <w:rsid w:val="00054FD7"/>
    <w:rsid w:val="00071F0E"/>
    <w:rsid w:val="00080603"/>
    <w:rsid w:val="0008249B"/>
    <w:rsid w:val="000D2D10"/>
    <w:rsid w:val="0011602B"/>
    <w:rsid w:val="00170492"/>
    <w:rsid w:val="001C0D33"/>
    <w:rsid w:val="002262D6"/>
    <w:rsid w:val="00232BA5"/>
    <w:rsid w:val="00240AE1"/>
    <w:rsid w:val="002A4C53"/>
    <w:rsid w:val="002C1E5D"/>
    <w:rsid w:val="0030596B"/>
    <w:rsid w:val="00346ED1"/>
    <w:rsid w:val="003D19ED"/>
    <w:rsid w:val="003E2DA9"/>
    <w:rsid w:val="00474FDF"/>
    <w:rsid w:val="004F6279"/>
    <w:rsid w:val="00504639"/>
    <w:rsid w:val="00577F70"/>
    <w:rsid w:val="005843B4"/>
    <w:rsid w:val="0059377C"/>
    <w:rsid w:val="005D3A53"/>
    <w:rsid w:val="005E4ED3"/>
    <w:rsid w:val="00617A4A"/>
    <w:rsid w:val="00663AF3"/>
    <w:rsid w:val="007132EC"/>
    <w:rsid w:val="007215B3"/>
    <w:rsid w:val="007417EF"/>
    <w:rsid w:val="00852540"/>
    <w:rsid w:val="008B4E54"/>
    <w:rsid w:val="00943DC7"/>
    <w:rsid w:val="009607F4"/>
    <w:rsid w:val="0099633A"/>
    <w:rsid w:val="00AB603B"/>
    <w:rsid w:val="00B21BFA"/>
    <w:rsid w:val="00B83E7B"/>
    <w:rsid w:val="00BB6F85"/>
    <w:rsid w:val="00BD69EF"/>
    <w:rsid w:val="00C10588"/>
    <w:rsid w:val="00C17920"/>
    <w:rsid w:val="00C23ADC"/>
    <w:rsid w:val="00C32747"/>
    <w:rsid w:val="00C4159E"/>
    <w:rsid w:val="00D10779"/>
    <w:rsid w:val="00D155BE"/>
    <w:rsid w:val="00D601CB"/>
    <w:rsid w:val="00D86FAC"/>
    <w:rsid w:val="00DC59FC"/>
    <w:rsid w:val="00DE2D01"/>
    <w:rsid w:val="00DE6D97"/>
    <w:rsid w:val="00E476CD"/>
    <w:rsid w:val="00EF575A"/>
    <w:rsid w:val="00F03892"/>
    <w:rsid w:val="00F47F69"/>
    <w:rsid w:val="00FB6D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B498FA-FE57-4E28-82BF-273CFD431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4E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74FDF"/>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AB6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603B"/>
  </w:style>
  <w:style w:type="paragraph" w:styleId="Footer">
    <w:name w:val="footer"/>
    <w:basedOn w:val="Normal"/>
    <w:link w:val="FooterChar"/>
    <w:uiPriority w:val="99"/>
    <w:unhideWhenUsed/>
    <w:rsid w:val="00AB6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60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680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793</TotalTime>
  <Pages>2</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yehia haj</dc:creator>
  <cp:keywords/>
  <dc:description/>
  <cp:lastModifiedBy>yehia haj</cp:lastModifiedBy>
  <cp:revision>11</cp:revision>
  <dcterms:created xsi:type="dcterms:W3CDTF">2019-07-13T21:40:00Z</dcterms:created>
  <dcterms:modified xsi:type="dcterms:W3CDTF">2019-07-14T20:38:00Z</dcterms:modified>
</cp:coreProperties>
</file>