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Meridian Health NHS Trust</w:t>
      </w:r>
    </w:p>
    <w:p/>
    <w:p>
      <w:r>
        <w:t>NEW STARTER ONBOARDING &amp; RIGHT-TO-WORK VERIFICATION</w:t>
      </w:r>
    </w:p>
    <w:p/>
    <w:p>
      <w:r>
        <w:t>Date: 20 June 2026</w:t>
      </w:r>
    </w:p>
    <w:p/>
    <w:p>
      <w:r>
        <w:t>Employee: John Smith</w:t>
      </w:r>
    </w:p>
    <w:p>
      <w:r>
        <w:t>Home address: 14 Carlisle Road, Manchester, M20 4PL</w:t>
      </w:r>
    </w:p>
    <w:p>
      <w:r>
        <w:t>Date of birth: 1984-03-12</w:t>
      </w:r>
    </w:p>
    <w:p>
      <w:r>
        <w:t>National Insurance number: QQ123456C</w:t>
      </w:r>
    </w:p>
    <w:p>
      <w:r>
        <w:t>Passport number: 503271845</w:t>
      </w:r>
    </w:p>
    <w:p>
      <w:r>
        <w:t>Contact email: john.smith@meridian-health.co.uk</w:t>
      </w:r>
    </w:p>
    <w:p>
      <w:r>
        <w:t>Contact phone: 07700 900142</w:t>
      </w:r>
    </w:p>
    <w:p/>
    <w:p>
      <w:r>
        <w:t>Identity verified by photo ID card (scan attached below).</w:t>
      </w:r>
    </w:p>
    <w:p/>
    <w:p>
      <w:r>
        <w:t>I confirm the above details are correct and that I have the right</w:t>
      </w:r>
    </w:p>
    <w:p>
      <w:r>
        <w:t>to work for Meridian Health NHS Trust.</w:t>
      </w:r>
    </w:p>
    <w:p/>
    <w:p/>
    <w:p>
      <w:r>
        <w:t>All new starters are required to complete the mandatory induction modules within their first two weeks. These cover health and safety, information security, and the code of conduct that applies across the organisation.</w:t>
      </w:r>
    </w:p>
    <w:p/>
    <w:p>
      <w:r>
        <w:t>Right-to-work checks are carried out for every new starter in accordance with statutory requirements. The verifying officer confirms that the documents presented are genuine, current, and belong to the individual presenting them.</w:t>
      </w:r>
    </w:p>
    <w:p/>
    <w:p>
      <w:r>
        <w:t>Equipment and system access will be provisioned once the onboarding checklist has been completed and approved. Access is granted on a least-privilege basis and reviewed at regular intervals thereafter.</w:t>
      </w:r>
    </w:p>
    <w:p/>
    <w:p>
      <w:r>
        <w:t>This document forms part of the organisation's official records and is retained in accordance with the applicable data retention schedule. The information set out below has been prepared for internal administrative purposes and should be treated as confidential at all times.</w:t>
      </w:r>
    </w:p>
    <w:p/>
    <w:p>
      <w:r>
        <w:t>Recipients are reminded that the contents must not be disclosed to any third party without prior written authorisation from the relevant department. Any unauthorised reproduction, distribution, or onward transmission of this material may constitute a breach of policy and of the relevant data protection obligations.</w:t>
      </w:r>
    </w:p>
    <w:p/>
    <w:p>
      <w:r>
        <w:t>Where the contents of this document are required for audit, compliance, or regulatory review, access shall be granted only to those individuals with a legitimate operational need. A record of all such access is maintained and reviewed periodically by the responsible team.</w:t>
      </w:r>
    </w:p>
    <w:p/>
    <w:p>
      <w:r>
        <w:t>Should any of the details recorded here prove to be inaccurate or out of date, the matter should be raised through the standard correction process so that the records can be updated promptly. The organisation is committed to maintaining accurate and proportionate records.</w:t>
      </w:r>
    </w:p>
    <w:p/>
    <w:p>
      <w:r>
        <w:t>This page has been left with explanatory notes to assist the reader in understanding the structure of the document. The sections that follow are presented in a consistent order to support straightforward review and to ensure that all required particulars are captured.</w:t>
      </w:r>
    </w:p>
    <w:p/>
    <w:p>
      <w:r>
        <w:t>All new starters are required to complete the mandatory induction modules within their first two weeks. These cover health and safety, information security, and the code of conduct that applies across the organisation.</w:t>
      </w:r>
    </w:p>
    <w:p/>
    <w:p>
      <w:r>
        <w:t>Right-to-work checks are carried out for every new starter in accordance with statutory requirements. The verifying officer confirms that the documents presented are genuine, current, and belong to the individual presenting them.</w:t>
      </w:r>
    </w:p>
    <w:p/>
    <w:p>
      <w:r>
        <w:t>Equipment and system access will be provisioned once the onboarding checklist has been completed and approved. Access is granted on a least-privilege basis and reviewed at regular intervals thereafter.</w:t>
      </w:r>
    </w:p>
    <w:p/>
    <w:p>
      <w:r>
        <w:t>This document forms part of the organisation's official records and is retained in accordance with the applicable data retention schedule. The information set out below has been prepared for internal administrative purposes and should be treated as confidential at all times.</w:t>
      </w:r>
    </w:p>
    <w:p/>
    <w:p>
      <w:r>
        <w:t>Recipients are reminded that the contents must not be disclosed to any third party without prior written authorisation from the relevant department. Any unauthorised reproduction, distribution, or onward transmission of this material may constitute a breach of policy and of the relevant data protection obligations.</w:t>
      </w:r>
    </w:p>
    <w:p/>
    <w:p>
      <w:r>
        <w:t>Where the contents of this document are required for audit, compliance, or regulatory review, access shall be granted only to those individuals with a legitimate operational need. A record of all such access is maintained and reviewed periodically by the responsible team.</w:t>
      </w:r>
    </w:p>
    <w:p/>
    <w:p>
      <w:r>
        <w:t>Should any of the details recorded here prove to be inaccurate or out of date, the matter should be raised through the standard correction process so that the records can be updated promptly. The organisation is committed to maintaining accurate and proportionate records.</w:t>
      </w:r>
    </w:p>
    <w:p/>
    <w:p>
      <w:r>
        <w:t>This page has been left with explanatory notes to assist the reader in understanding the structure of the document. The sections that follow are presented in a consistent order to support straightforward review and to ensure that all required particulars are captured.</w:t>
      </w:r>
    </w:p>
    <w:p/>
    <w:p>
      <w:r>
        <w:t>All new starters are required to complete the mandatory induction modules within their first two weeks. These cover health and safety, information security, and the code of conduct that applies across the organisation.</w:t>
      </w:r>
    </w:p>
    <w:p/>
    <w:p>
      <w:r>
        <w:t>Right-to-work checks are carried out for every new starter in accordance with statutory requirements. The verifying officer confirms that the documents presented are genuine, current, and belong to the individual presenting them.</w:t>
      </w:r>
    </w:p>
    <w:p/>
    <w:p>
      <w:r>
        <w:t>Equipment and system access will be provisioned once the onboarding checklist has been completed and approved. Access is granted on a least-privilege basis and reviewed at regular intervals thereafter.</w:t>
      </w:r>
    </w:p>
    <w:p/>
    <w:p>
      <w:r>
        <w:t>This document forms part of the organisation's official records and is retained in accordance with the applicable data retention schedule. The information set out below has been prepared for internal administrative purposes and should be treated as confidential at all times.</w:t>
      </w:r>
    </w:p>
    <w:p/>
    <w:p>
      <w:r>
        <w:t>Recipients are reminded that the contents must not be disclosed to any third party without prior written authorisation from the relevant department. Any unauthorised reproduction, distribution, or onward transmission of this material may constitute a breach of policy and of the relevant data protection obligations.</w:t>
      </w:r>
    </w:p>
    <w:p/>
    <w:p>
      <w:r>
        <w:t>Where the contents of this document are required for audit, compliance, or regulatory review, access shall be granted only to those individuals with a legitimate operational need. A record of all such access is maintained and reviewed periodically by the responsible team.</w:t>
      </w:r>
    </w:p>
    <w:p/>
    <w:p>
      <w:r>
        <w:t>Should any of the details recorded here prove to be inaccurate or out of date, the matter should be raised through the standard correction process so that the records can be updated promptly. The organisation is committed to maintaining accurate and proportionate records.</w:t>
      </w:r>
    </w:p>
    <w:p/>
    <w:p>
      <w:r>
        <w:t>This page has been left with explanatory notes to assist the reader in understanding the structure of the document. The sections that follow are presented in a consistent order to support straightforward review and to ensure that all required particulars are captured.</w:t>
      </w:r>
    </w:p>
    <w:p/>
    <w:p>
      <w:r>
        <w:t>All new starters are required to complete the mandatory induction modules within their first two weeks. These cover health and safety, information security, and the code of conduct that applies across the organisation.</w:t>
      </w:r>
    </w:p>
    <w:p/>
    <w:p>
      <w:r>
        <w:t>Right-to-work checks are carried out for every new starter in accordance with statutory requirements. The verifying officer confirms that the documents presented are genuine, current, and belong to the individual presenting them.</w:t>
      </w:r>
    </w:p>
    <w:p/>
    <w:p>
      <w:r>
        <w:t>Equipment and system access will be provisioned once the onboarding checklist has been completed and approved. Access is granted on a least-privilege basis and reviewed at regular intervals thereafter.</w:t>
      </w:r>
    </w:p>
    <w:p/>
    <w:p>
      <w:r>
        <w:t>This document forms part of the organisation's official records and is retained in accordance with the applicable data retention schedule. The information set out below has been prepared for internal administrative purposes and should be treated as confidential at all times.</w:t>
      </w:r>
    </w:p>
    <w:p/>
    <w:p>
      <w:r>
        <w:t>Recipients are reminded that the contents must not be disclosed to any third party without prior written authorisation from the relevant department. Any unauthorised reproduction, distribution, or onward transmission of this material may constitute a breach of policy and of the relevant data protection obligations.</w:t>
      </w:r>
    </w:p>
    <w:p/>
    <w:p>
      <w:r>
        <w:t>Where the contents of this document are required for audit, compliance, or regulatory review, access shall be granted only to those individuals with a legitimate operational need. A record of all such access is maintained and reviewed periodically by the responsible team.</w:t>
      </w:r>
    </w:p>
    <w:p/>
    <w:p>
      <w:r>
        <w:t>Should any of the details recorded here prove to be inaccurate or out of date, the matter should be raised through the standard correction process so that the records can be updated promptly. The organisation is committed to maintaining accurate and proportionate records.</w:t>
      </w:r>
    </w:p>
    <w:p/>
    <w:p>
      <w:r>
        <w:t>This page has been left with explanatory notes to assist the reader in understanding the structure of the document. The sections that follow are presented in a consistent order to support straightforward review and to ensure that all required particulars are captured.</w:t>
      </w:r>
    </w:p>
    <w:p/>
    <w:p>
      <w:r>
        <w:t>All new starters are required to complete the mandatory induction modules within their first two weeks. These cover health and safety, information security, and the code of conduct that applies across the organisation.</w:t>
      </w:r>
    </w:p>
    <w:p/>
    <w:p>
      <w:r>
        <w:t>Right-to-work checks are carried out for every new starter in accordance with statutory requirements. The verifying officer confirms that the documents presented are genuine, current, and belong to the individual presenting them.</w:t>
      </w:r>
    </w:p>
    <w:p/>
    <w:p>
      <w:r>
        <w:t>Signed (employee signature below):</w:t>
      </w:r>
    </w:p>
    <w:p/>
    <w:p>
      <w:r>
        <w:drawing>
          <wp:inline xmlns:a="http://schemas.openxmlformats.org/drawingml/2006/main" xmlns:pic="http://schemas.openxmlformats.org/drawingml/2006/picture">
            <wp:extent cx="4572000" cy="2857500"/>
            <wp:docPr id="1" name="Picture 1"/>
            <wp:cNvGraphicFramePr>
              <a:graphicFrameLocks noChangeAspect="1"/>
            </wp:cNvGraphicFramePr>
            <a:graphic>
              <a:graphicData uri="http://schemas.openxmlformats.org/drawingml/2006/picture">
                <pic:pic>
                  <pic:nvPicPr>
                    <pic:cNvPr id="0" name="id_card.png"/>
                    <pic:cNvPicPr/>
                  </pic:nvPicPr>
                  <pic:blipFill>
                    <a:blip r:embed="rId9"/>
                    <a:stretch>
                      <a:fillRect/>
                    </a:stretch>
                  </pic:blipFill>
                  <pic:spPr>
                    <a:xfrm>
                      <a:off x="0" y="0"/>
                      <a:ext cx="4572000" cy="2857500"/>
                    </a:xfrm>
                    <a:prstGeom prst="rect"/>
                  </pic:spPr>
                </pic:pic>
              </a:graphicData>
            </a:graphic>
          </wp:inline>
        </w:drawing>
      </w:r>
    </w:p>
    <w:p>
      <w:r>
        <w:drawing>
          <wp:inline xmlns:a="http://schemas.openxmlformats.org/drawingml/2006/main" xmlns:pic="http://schemas.openxmlformats.org/drawingml/2006/picture">
            <wp:extent cx="4572000" cy="1758462"/>
            <wp:docPr id="2" name="Picture 2"/>
            <wp:cNvGraphicFramePr>
              <a:graphicFrameLocks noChangeAspect="1"/>
            </wp:cNvGraphicFramePr>
            <a:graphic>
              <a:graphicData uri="http://schemas.openxmlformats.org/drawingml/2006/picture">
                <pic:pic>
                  <pic:nvPicPr>
                    <pic:cNvPr id="0" name="signature.png"/>
                    <pic:cNvPicPr/>
                  </pic:nvPicPr>
                  <pic:blipFill>
                    <a:blip r:embed="rId10"/>
                    <a:stretch>
                      <a:fillRect/>
                    </a:stretch>
                  </pic:blipFill>
                  <pic:spPr>
                    <a:xfrm>
                      <a:off x="0" y="0"/>
                      <a:ext cx="4572000" cy="1758462"/>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