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Meridian Health NHS Trust</w:t>
      </w:r>
    </w:p>
    <w:p>
      <w:r>
        <w:t>PATIENT CLINICAL RECORD - CONFIDENTIAL</w:t>
      </w:r>
    </w:p>
    <w:p/>
    <w:p>
      <w:r>
        <w:t>Record generated: 20 June 2026</w:t>
      </w:r>
    </w:p>
    <w:p/>
    <w:p>
      <w:r>
        <w:t>Patient details</w:t>
      </w:r>
    </w:p>
    <w:p>
      <w:r>
        <w:t>Name: Priya Patel</w:t>
      </w:r>
    </w:p>
    <w:p>
      <w:r>
        <w:t>Date of birth: 1987-09-15</w:t>
      </w:r>
    </w:p>
    <w:p>
      <w:r>
        <w:t>Home address: 5 Elmwood Court, Birmingham, B15 3DH</w:t>
      </w:r>
    </w:p>
    <w:p>
      <w:r>
        <w:t>NHS number: 590183274</w:t>
      </w:r>
    </w:p>
    <w:p>
      <w:r>
        <w:t>NI number: WK112233C</w:t>
      </w:r>
    </w:p>
    <w:p>
      <w:r>
        <w:t>Registered GP practice: Meridian Health NHS Trust</w:t>
      </w:r>
    </w:p>
    <w:p/>
    <w:p>
      <w:r>
        <w:t>Clinical summary</w:t>
      </w:r>
    </w:p>
    <w:p>
      <w:r>
        <w:t>Active conditions and notes: Penicillin allergy; asthma, salbutamol inhaler PRN.</w:t>
      </w:r>
    </w:p>
    <w:p>
      <w:r>
        <w:t>The patient was reviewed in clinic and reports intermittent shortness of breath on exertion.</w:t>
      </w:r>
    </w:p>
    <w:p>
      <w:r>
        <w:t>Current medication includes salbutamol inhaler as required and a recent course of oral corticosteroids.</w:t>
      </w:r>
    </w:p>
    <w:p/>
    <w:p>
      <w:r>
        <w:t>Follow-up</w:t>
      </w:r>
    </w:p>
    <w:p>
      <w:r>
        <w:t>For appointment queries, contact the practice at priya.patel@meridian-health.co.uk or 07700 900261.</w:t>
      </w:r>
    </w:p>
    <w:p/>
    <w:p/>
    <w:p>
      <w:r>
        <w:t>This record is maintained as part of the patient's clinical history and is shared only with those directly involved in the patient's care or as otherwise permitted under the applicable confidentiality framework.</w:t>
      </w:r>
    </w:p>
    <w:p/>
    <w:p>
      <w:r>
        <w:t>Clinical entries should be read in the context of the full record. Where further clarification is required, the responsible clinician should be consulted before any decision is made on the basis of the information recorded here.</w:t>
      </w:r>
    </w:p>
    <w:p/>
    <w:p>
      <w:r>
        <w:t>Appointments and follow-up arrangements are subject to clinical prioritisation and may be adjusted in light of changing needs. Patients are advised to attend scheduled reviews unless told otherwise.</w:t>
      </w:r>
    </w:p>
    <w:p/>
    <w:p>
      <w:r>
        <w:t>This document forms part of the organisation's official records and is retained in accordance with the applicable data retention schedule. The information set out below has been prepared for internal administrative purposes and should be treated as confidential at all times.</w:t>
      </w:r>
    </w:p>
    <w:p/>
    <w:p>
      <w:r>
        <w:t>Recipients are reminded that the contents must not be disclosed to any third party without prior written authorisation from the relevant department. Any unauthorised reproduction, distribution, or onward transmission of this material may constitute a breach of policy and of the relevant data protection obligations.</w:t>
      </w:r>
    </w:p>
    <w:p/>
    <w:p>
      <w:r>
        <w:t>Where the contents of this document are required for audit, compliance, or regulatory review, access shall be granted only to those individuals with a legitimate operational need. A record of all such access is maintained and reviewed periodically by the responsible team.</w:t>
      </w:r>
    </w:p>
    <w:p/>
    <w:p>
      <w:r>
        <w:t>Should any of the details recorded here prove to be inaccurate or out of date, the matter should be raised through the standard correction process so that the records can be updated promptly. The organisation is committed to maintaining accurate and proportionate records.</w:t>
      </w:r>
    </w:p>
    <w:p/>
    <w:p>
      <w:r>
        <w:t>This page has been left with explanatory notes to assist the reader in understanding the structure of the document. The sections that follow are presented in a consistent order to support straightforward review and to ensure that all required particulars are captured.</w:t>
      </w:r>
    </w:p>
    <w:p/>
    <w:p>
      <w:r>
        <w:t>This record is maintained as part of the patient's clinical history and is shared only with those directly involved in the patient's care or as otherwise permitted under the applicable confidentiality framework.</w:t>
      </w:r>
    </w:p>
    <w:p/>
    <w:p>
      <w:r>
        <w:t>Clinical entries should be read in the context of the full record. Where further clarification is required, the responsible clinician should be consulted before any decision is made on the basis of the information recorded here.</w:t>
      </w:r>
    </w:p>
    <w:p/>
    <w:p>
      <w:r>
        <w:t>Appointments and follow-up arrangements are subject to clinical prioritisation and may be adjusted in light of changing needs. Patients are advised to attend scheduled reviews unless told otherwise.</w:t>
      </w:r>
    </w:p>
    <w:p/>
    <w:p>
      <w:r>
        <w:t>This document forms part of the organisation's official records and is retained in accordance with the applicable data retention schedule. The information set out below has been prepared for internal administrative purposes and should be treated as confidential at all times.</w:t>
      </w:r>
    </w:p>
    <w:p/>
    <w:p>
      <w:r>
        <w:t>Recipients are reminded that the contents must not be disclosed to any third party without prior written authorisation from the relevant department. Any unauthorised reproduction, distribution, or onward transmission of this material may constitute a breach of policy and of the relevant data protection obligations.</w:t>
      </w:r>
    </w:p>
    <w:p/>
    <w:p>
      <w:r>
        <w:t>Where the contents of this document are required for audit, compliance, or regulatory review, access shall be granted only to those individuals with a legitimate operational need. A record of all such access is maintained and reviewed periodically by the responsible team.</w:t>
      </w:r>
    </w:p>
    <w:p/>
    <w:p>
      <w:r>
        <w:t>Should any of the details recorded here prove to be inaccurate or out of date, the matter should be raised through the standard correction process so that the records can be updated promptly. The organisation is committed to maintaining accurate and proportionate records.</w:t>
      </w:r>
    </w:p>
    <w:p/>
    <w:p>
      <w:r>
        <w:t>This page has been left with explanatory notes to assist the reader in understanding the structure of the document. The sections that follow are presented in a consistent order to support straightforward review and to ensure that all required particulars are captured.</w:t>
      </w:r>
    </w:p>
    <w:p/>
    <w:p>
      <w:r>
        <w:t>This record is maintained as part of the patient's clinical history and is shared only with those directly involved in the patient's care or as otherwise permitted under the applicable confidentiality framework.</w:t>
      </w:r>
    </w:p>
    <w:p/>
    <w:p>
      <w:r>
        <w:t>Clinical entries should be read in the context of the full record. Where further clarification is required, the responsible clinician should be consulted before any decision is made on the basis of the information recorded here.</w:t>
      </w:r>
    </w:p>
    <w:p/>
    <w:p>
      <w:r>
        <w:t>Appointments and follow-up arrangements are subject to clinical prioritisation and may be adjusted in light of changing needs. Patients are advised to attend scheduled reviews unless told otherwise.</w:t>
      </w:r>
    </w:p>
    <w:p/>
    <w:p>
      <w:r>
        <w:t>This document forms part of the organisation's official records and is retained in accordance with the applicable data retention schedule. The information set out below has been prepared for internal administrative purposes and should be treated as confidential at all times.</w:t>
      </w:r>
    </w:p>
    <w:p/>
    <w:p>
      <w:r>
        <w:t>Recipients are reminded that the contents must not be disclosed to any third party without prior written authorisation from the relevant department. Any unauthorised reproduction, distribution, or onward transmission of this material may constitute a breach of policy and of the relevant data protection obligations.</w:t>
      </w:r>
    </w:p>
    <w:p/>
    <w:p>
      <w:r>
        <w:t>Where the contents of this document are required for audit, compliance, or regulatory review, access shall be granted only to those individuals with a legitimate operational need. A record of all such access is maintained and reviewed periodically by the responsible team.</w:t>
      </w:r>
    </w:p>
    <w:p/>
    <w:p>
      <w:r>
        <w:t>Should any of the details recorded here prove to be inaccurate or out of date, the matter should be raised through the standard correction process so that the records can be updated promptly. The organisation is committed to maintaining accurate and proportionate records.</w:t>
      </w:r>
    </w:p>
    <w:p/>
    <w:p>
      <w:r>
        <w:t>This page has been left with explanatory notes to assist the reader in understanding the structure of the document. The sections that follow are presented in a consistent order to support straightforward review and to ensure that all required particulars are captured.</w:t>
      </w:r>
    </w:p>
    <w:p/>
    <w:p>
      <w:r>
        <w:t>This record is maintained as part of the patient's clinical history and is shared only with those directly involved in the patient's care or as otherwise permitted under the applicable confidentiality framework.</w:t>
      </w:r>
    </w:p>
    <w:p/>
    <w:p>
      <w:r>
        <w:t>Clinical entries should be read in the context of the full record. Where further clarification is required, the responsible clinician should be consulted before any decision is made on the basis of the information recorded here.</w:t>
      </w:r>
    </w:p>
    <w:p/>
    <w:p>
      <w:r>
        <w:t>Appointments and follow-up arrangements are subject to clinical prioritisation and may be adjusted in light of changing needs. Patients are advised to attend scheduled reviews unless told otherwise.</w:t>
      </w:r>
    </w:p>
    <w:p/>
    <w:p>
      <w:r>
        <w:t>This document forms part of the organisation's official records and is retained in accordance with the applicable data retention schedule. The information set out below has been prepared for internal administrative purposes and should be treated as confidential at all times.</w:t>
      </w:r>
    </w:p>
    <w:p/>
    <w:p>
      <w:r>
        <w:t>Recipients are reminded that the contents must not be disclosed to any third party without prior written authorisation from the relevant department. Any unauthorised reproduction, distribution, or onward transmission of this material may constitute a breach of policy and of the relevant data protection obligations.</w:t>
      </w:r>
    </w:p>
    <w:p/>
    <w:p>
      <w:r>
        <w:t>Where the contents of this document are required for audit, compliance, or regulatory review, access shall be granted only to those individuals with a legitimate operational need. A record of all such access is maintained and reviewed periodically by the responsible team.</w:t>
      </w:r>
    </w:p>
    <w:p/>
    <w:p>
      <w:r>
        <w:t>Should any of the details recorded here prove to be inaccurate or out of date, the matter should be raised through the standard correction process so that the records can be updated promptly. The organisation is committed to maintaining accurate and proportionate records.</w:t>
      </w:r>
    </w:p>
    <w:p/>
    <w:p>
      <w:r>
        <w:t>This page has been left with explanatory notes to assist the reader in understanding the structure of the document. The sections that follow are presented in a consistent order to support straightforward review and to ensure that all required particulars are captured.</w:t>
      </w:r>
    </w:p>
    <w:p/>
    <w:p>
      <w:r>
        <w:t>This record is maintained as part of the patient's clinical history and is shared only with those directly involved in the patient's care or as otherwise permitted under the applicable confidentiality framework.</w:t>
      </w:r>
    </w:p>
    <w:p/>
    <w:p>
      <w:r>
        <w:t>Authorised by the clinical records team, Meridian Health NHS Trust.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