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334"/>
        <w:gridCol w:w="2572"/>
        <w:gridCol w:w="1213"/>
        <w:gridCol w:w="3467"/>
      </w:tblGrid>
      <w:tr w:rsidR="00392442" w14:paraId="0CE988C0" w14:textId="77777777" w:rsidTr="00894D34">
        <w:tc>
          <w:tcPr>
            <w:tcW w:w="2336" w:type="dxa"/>
            <w:shd w:val="clear" w:color="auto" w:fill="D9D9D9" w:themeFill="background1" w:themeFillShade="D9"/>
          </w:tcPr>
          <w:p w14:paraId="3D1A2674" w14:textId="77777777" w:rsidR="00392442" w:rsidRDefault="00392442">
            <w:r>
              <w:t>Disease</w:t>
            </w:r>
          </w:p>
        </w:tc>
        <w:tc>
          <w:tcPr>
            <w:tcW w:w="2573" w:type="dxa"/>
            <w:shd w:val="clear" w:color="auto" w:fill="D9D9D9" w:themeFill="background1" w:themeFillShade="D9"/>
          </w:tcPr>
          <w:p w14:paraId="2F420B2E" w14:textId="77777777" w:rsidR="00392442" w:rsidRPr="00392442" w:rsidRDefault="00392442">
            <w:pPr>
              <w:rPr>
                <w:i/>
              </w:rPr>
            </w:pPr>
            <w:r>
              <w:t>Enzyme/</w:t>
            </w:r>
            <w:r>
              <w:rPr>
                <w:i/>
              </w:rPr>
              <w:t>GENE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13B3B1CA" w14:textId="77777777" w:rsidR="00392442" w:rsidRDefault="00392442">
            <w:r>
              <w:t>Glycogen Levels</w:t>
            </w:r>
          </w:p>
        </w:tc>
        <w:tc>
          <w:tcPr>
            <w:tcW w:w="3471" w:type="dxa"/>
            <w:shd w:val="clear" w:color="auto" w:fill="D9D9D9" w:themeFill="background1" w:themeFillShade="D9"/>
          </w:tcPr>
          <w:p w14:paraId="6FB85032" w14:textId="16592FC1" w:rsidR="00392442" w:rsidRDefault="001D2006">
            <w:r>
              <w:t xml:space="preserve">Predicted </w:t>
            </w:r>
            <w:r w:rsidR="00392442">
              <w:t>Phenotypes</w:t>
            </w:r>
          </w:p>
        </w:tc>
      </w:tr>
      <w:tr w:rsidR="00392442" w14:paraId="1E9D03D4" w14:textId="77777777" w:rsidTr="00392442">
        <w:trPr>
          <w:trHeight w:val="1080"/>
        </w:trPr>
        <w:tc>
          <w:tcPr>
            <w:tcW w:w="2336" w:type="dxa"/>
          </w:tcPr>
          <w:p w14:paraId="762FE784" w14:textId="77777777" w:rsidR="00392442" w:rsidRDefault="00392442">
            <w:r>
              <w:t xml:space="preserve">Fanconi-Bickel </w:t>
            </w:r>
          </w:p>
        </w:tc>
        <w:tc>
          <w:tcPr>
            <w:tcW w:w="2573" w:type="dxa"/>
          </w:tcPr>
          <w:p w14:paraId="26D1B4E1" w14:textId="77777777" w:rsidR="00392442" w:rsidRPr="00392442" w:rsidRDefault="00392442">
            <w:pPr>
              <w:rPr>
                <w:i/>
              </w:rPr>
            </w:pPr>
            <w:r>
              <w:t>GLUT2/</w:t>
            </w:r>
            <w:r>
              <w:rPr>
                <w:i/>
              </w:rPr>
              <w:t>SLC4A2</w:t>
            </w:r>
          </w:p>
        </w:tc>
        <w:tc>
          <w:tcPr>
            <w:tcW w:w="1206" w:type="dxa"/>
          </w:tcPr>
          <w:p w14:paraId="5614F461" w14:textId="529E8DAF" w:rsidR="00392442" w:rsidRDefault="00000117">
            <w:r>
              <w:t>Higher</w:t>
            </w:r>
          </w:p>
        </w:tc>
        <w:tc>
          <w:tcPr>
            <w:tcW w:w="3471" w:type="dxa"/>
          </w:tcPr>
          <w:p w14:paraId="67627166" w14:textId="11D96324" w:rsidR="00392442" w:rsidRDefault="00000117">
            <w:r>
              <w:t>Hepatomegaly (Large liver)</w:t>
            </w:r>
          </w:p>
          <w:p w14:paraId="4C9819EE" w14:textId="77777777" w:rsidR="00000117" w:rsidRDefault="00000117">
            <w:r>
              <w:t>Glucose/Galactose Intolerance</w:t>
            </w:r>
          </w:p>
          <w:p w14:paraId="02279110" w14:textId="77777777" w:rsidR="00000117" w:rsidRDefault="00000117">
            <w:r>
              <w:t>Fasting Hypoglycemia</w:t>
            </w:r>
          </w:p>
          <w:p w14:paraId="424B435C" w14:textId="77777777" w:rsidR="00000117" w:rsidRDefault="00000117">
            <w:r>
              <w:t>Renal Nephropathy</w:t>
            </w:r>
          </w:p>
          <w:p w14:paraId="7CF00281" w14:textId="03CC5F46" w:rsidR="00000117" w:rsidRDefault="00000117">
            <w:r>
              <w:t>Short Stature</w:t>
            </w:r>
          </w:p>
        </w:tc>
      </w:tr>
      <w:tr w:rsidR="00392442" w14:paraId="35170726" w14:textId="77777777" w:rsidTr="00392442">
        <w:trPr>
          <w:trHeight w:val="1080"/>
        </w:trPr>
        <w:tc>
          <w:tcPr>
            <w:tcW w:w="2336" w:type="dxa"/>
          </w:tcPr>
          <w:p w14:paraId="08A8A453" w14:textId="77777777" w:rsidR="00392442" w:rsidRDefault="00392442">
            <w:r>
              <w:t xml:space="preserve">Von </w:t>
            </w:r>
            <w:proofErr w:type="spellStart"/>
            <w:r>
              <w:t>Gierke’s</w:t>
            </w:r>
            <w:proofErr w:type="spellEnd"/>
          </w:p>
        </w:tc>
        <w:tc>
          <w:tcPr>
            <w:tcW w:w="2573" w:type="dxa"/>
          </w:tcPr>
          <w:p w14:paraId="48B4C27E" w14:textId="77777777" w:rsidR="00392442" w:rsidRPr="00392442" w:rsidRDefault="00392442">
            <w:pPr>
              <w:rPr>
                <w:i/>
              </w:rPr>
            </w:pPr>
            <w:r>
              <w:t>G6Pase/</w:t>
            </w:r>
            <w:r>
              <w:rPr>
                <w:i/>
              </w:rPr>
              <w:t>G6PC</w:t>
            </w:r>
          </w:p>
        </w:tc>
        <w:tc>
          <w:tcPr>
            <w:tcW w:w="1206" w:type="dxa"/>
          </w:tcPr>
          <w:p w14:paraId="59963A68" w14:textId="23AEE8BA" w:rsidR="00392442" w:rsidRDefault="00154EF7">
            <w:r>
              <w:t>Higher</w:t>
            </w:r>
          </w:p>
        </w:tc>
        <w:tc>
          <w:tcPr>
            <w:tcW w:w="3471" w:type="dxa"/>
          </w:tcPr>
          <w:p w14:paraId="20DA2E07" w14:textId="77777777" w:rsidR="00392442" w:rsidRDefault="00000117">
            <w:r>
              <w:t>Lactic Acidosis</w:t>
            </w:r>
          </w:p>
          <w:p w14:paraId="2BC7A45E" w14:textId="77777777" w:rsidR="00000117" w:rsidRDefault="00000117">
            <w:r>
              <w:t>Severe Hypoglycemia</w:t>
            </w:r>
          </w:p>
          <w:p w14:paraId="19D82C05" w14:textId="77777777" w:rsidR="00000117" w:rsidRDefault="00000117">
            <w:r>
              <w:t xml:space="preserve">Hepatomegaly </w:t>
            </w:r>
          </w:p>
          <w:p w14:paraId="2782480E" w14:textId="77777777" w:rsidR="00000117" w:rsidRDefault="00000117">
            <w:r>
              <w:t>Short Stature</w:t>
            </w:r>
          </w:p>
          <w:p w14:paraId="734B916D" w14:textId="4C1307E5" w:rsidR="00000117" w:rsidRDefault="00000117">
            <w:r>
              <w:t>Hyperlipidemia</w:t>
            </w:r>
          </w:p>
        </w:tc>
      </w:tr>
      <w:tr w:rsidR="00392442" w14:paraId="4BDA18E2" w14:textId="77777777" w:rsidTr="00392442">
        <w:trPr>
          <w:trHeight w:val="1080"/>
        </w:trPr>
        <w:tc>
          <w:tcPr>
            <w:tcW w:w="2336" w:type="dxa"/>
          </w:tcPr>
          <w:p w14:paraId="4F79FCB8" w14:textId="77777777" w:rsidR="00392442" w:rsidRDefault="00392442">
            <w:proofErr w:type="spellStart"/>
            <w:r>
              <w:t>Tarui’s</w:t>
            </w:r>
            <w:proofErr w:type="spellEnd"/>
          </w:p>
        </w:tc>
        <w:tc>
          <w:tcPr>
            <w:tcW w:w="2573" w:type="dxa"/>
          </w:tcPr>
          <w:p w14:paraId="15E0F65D" w14:textId="77777777" w:rsidR="00392442" w:rsidRPr="00392442" w:rsidRDefault="00392442">
            <w:pPr>
              <w:rPr>
                <w:i/>
              </w:rPr>
            </w:pPr>
            <w:r>
              <w:t>Muscle PFK1/</w:t>
            </w:r>
            <w:r>
              <w:rPr>
                <w:i/>
              </w:rPr>
              <w:t>PFKM</w:t>
            </w:r>
          </w:p>
        </w:tc>
        <w:tc>
          <w:tcPr>
            <w:tcW w:w="1206" w:type="dxa"/>
          </w:tcPr>
          <w:p w14:paraId="72580741" w14:textId="0822DE7F" w:rsidR="00392442" w:rsidRDefault="00154EF7">
            <w:r>
              <w:t>Higher</w:t>
            </w:r>
          </w:p>
        </w:tc>
        <w:tc>
          <w:tcPr>
            <w:tcW w:w="3471" w:type="dxa"/>
          </w:tcPr>
          <w:p w14:paraId="1122A89F" w14:textId="77777777" w:rsidR="00392442" w:rsidRDefault="00000117">
            <w:r>
              <w:t>Muscle weakness</w:t>
            </w:r>
          </w:p>
          <w:p w14:paraId="36A865F1" w14:textId="77777777" w:rsidR="00000117" w:rsidRDefault="00000117">
            <w:r>
              <w:t>Fatigue</w:t>
            </w:r>
          </w:p>
          <w:p w14:paraId="361B2EAB" w14:textId="5544396F" w:rsidR="00000117" w:rsidRDefault="00000117">
            <w:r>
              <w:t>Cardiomyopathy</w:t>
            </w:r>
          </w:p>
        </w:tc>
      </w:tr>
      <w:tr w:rsidR="00392442" w14:paraId="45BE8490" w14:textId="77777777" w:rsidTr="00392442">
        <w:trPr>
          <w:trHeight w:val="1080"/>
        </w:trPr>
        <w:tc>
          <w:tcPr>
            <w:tcW w:w="2336" w:type="dxa"/>
          </w:tcPr>
          <w:p w14:paraId="08F969E0" w14:textId="77777777" w:rsidR="00392442" w:rsidRDefault="00392442">
            <w:r>
              <w:t>GSD Type 0</w:t>
            </w:r>
          </w:p>
        </w:tc>
        <w:tc>
          <w:tcPr>
            <w:tcW w:w="2573" w:type="dxa"/>
          </w:tcPr>
          <w:p w14:paraId="635F6CB2" w14:textId="77777777" w:rsidR="00392442" w:rsidRPr="00392442" w:rsidRDefault="00392442">
            <w:pPr>
              <w:rPr>
                <w:i/>
              </w:rPr>
            </w:pPr>
            <w:r>
              <w:t>Liver GS/</w:t>
            </w:r>
            <w:r>
              <w:rPr>
                <w:i/>
              </w:rPr>
              <w:t>GYSL</w:t>
            </w:r>
          </w:p>
        </w:tc>
        <w:tc>
          <w:tcPr>
            <w:tcW w:w="1206" w:type="dxa"/>
          </w:tcPr>
          <w:p w14:paraId="5ED9DCF4" w14:textId="3CBE6715" w:rsidR="00392442" w:rsidRDefault="00154EF7">
            <w:r>
              <w:t>Lower</w:t>
            </w:r>
          </w:p>
        </w:tc>
        <w:tc>
          <w:tcPr>
            <w:tcW w:w="3471" w:type="dxa"/>
          </w:tcPr>
          <w:p w14:paraId="0A560FB2" w14:textId="77777777" w:rsidR="00392442" w:rsidRDefault="00412D64">
            <w:r>
              <w:t>Lethargy</w:t>
            </w:r>
          </w:p>
          <w:p w14:paraId="51E6133E" w14:textId="513EB57F" w:rsidR="00412D64" w:rsidRDefault="00412D64">
            <w:r>
              <w:t>Mental confusion, attention</w:t>
            </w:r>
          </w:p>
          <w:p w14:paraId="1115CCE0" w14:textId="77777777" w:rsidR="00412D64" w:rsidRDefault="00412D64">
            <w:r>
              <w:t>Growth delay</w:t>
            </w:r>
          </w:p>
          <w:p w14:paraId="6DC5AB84" w14:textId="77777777" w:rsidR="00412D64" w:rsidRDefault="00412D64">
            <w:r>
              <w:t>Fasting hypoglycemia</w:t>
            </w:r>
          </w:p>
          <w:p w14:paraId="66FE52E2" w14:textId="5351D3C0" w:rsidR="00412D64" w:rsidRDefault="00412D64">
            <w:r>
              <w:t>Elevated fasting ketones</w:t>
            </w:r>
          </w:p>
        </w:tc>
      </w:tr>
      <w:tr w:rsidR="00392442" w14:paraId="3EF342B7" w14:textId="77777777" w:rsidTr="00392442">
        <w:trPr>
          <w:trHeight w:val="1080"/>
        </w:trPr>
        <w:tc>
          <w:tcPr>
            <w:tcW w:w="2336" w:type="dxa"/>
          </w:tcPr>
          <w:p w14:paraId="38F067B2" w14:textId="77777777" w:rsidR="00392442" w:rsidRDefault="00392442">
            <w:r>
              <w:t>Cori’s Disease</w:t>
            </w:r>
          </w:p>
        </w:tc>
        <w:tc>
          <w:tcPr>
            <w:tcW w:w="2573" w:type="dxa"/>
          </w:tcPr>
          <w:p w14:paraId="79C6FA44" w14:textId="77777777" w:rsidR="00392442" w:rsidRPr="00392442" w:rsidRDefault="00392442">
            <w:pPr>
              <w:rPr>
                <w:i/>
              </w:rPr>
            </w:pPr>
            <w:r>
              <w:t>AGL/</w:t>
            </w:r>
            <w:r>
              <w:rPr>
                <w:i/>
              </w:rPr>
              <w:t>AGL</w:t>
            </w:r>
          </w:p>
        </w:tc>
        <w:tc>
          <w:tcPr>
            <w:tcW w:w="1206" w:type="dxa"/>
          </w:tcPr>
          <w:p w14:paraId="617C0467" w14:textId="05353CB4" w:rsidR="00392442" w:rsidRDefault="00412D64">
            <w:r>
              <w:t>Higher (more branched)</w:t>
            </w:r>
          </w:p>
        </w:tc>
        <w:tc>
          <w:tcPr>
            <w:tcW w:w="3471" w:type="dxa"/>
          </w:tcPr>
          <w:p w14:paraId="66667199" w14:textId="77777777" w:rsidR="00392442" w:rsidRDefault="00412D64">
            <w:r>
              <w:t>Hepatomegaly</w:t>
            </w:r>
          </w:p>
          <w:p w14:paraId="1E7939C9" w14:textId="77777777" w:rsidR="00412D64" w:rsidRDefault="00412D64">
            <w:proofErr w:type="spellStart"/>
            <w:r>
              <w:t>Cardiomopathy</w:t>
            </w:r>
            <w:proofErr w:type="spellEnd"/>
          </w:p>
          <w:p w14:paraId="4C6CCA26" w14:textId="77777777" w:rsidR="00412D64" w:rsidRDefault="00412D64">
            <w:r>
              <w:t>Hypoglycemia</w:t>
            </w:r>
          </w:p>
          <w:p w14:paraId="6DC1CD70" w14:textId="3CF36361" w:rsidR="00412D64" w:rsidRDefault="00412D64">
            <w:r>
              <w:t>Failure to thrive</w:t>
            </w:r>
          </w:p>
        </w:tc>
      </w:tr>
      <w:tr w:rsidR="00392442" w14:paraId="1F91F3CB" w14:textId="77777777" w:rsidTr="00392442">
        <w:trPr>
          <w:trHeight w:val="1080"/>
        </w:trPr>
        <w:tc>
          <w:tcPr>
            <w:tcW w:w="2336" w:type="dxa"/>
          </w:tcPr>
          <w:p w14:paraId="1553383B" w14:textId="77777777" w:rsidR="00392442" w:rsidRDefault="00392442" w:rsidP="00392442">
            <w:r>
              <w:t xml:space="preserve">Anderson’s </w:t>
            </w:r>
          </w:p>
        </w:tc>
        <w:tc>
          <w:tcPr>
            <w:tcW w:w="2573" w:type="dxa"/>
          </w:tcPr>
          <w:p w14:paraId="34A0E96E" w14:textId="77777777" w:rsidR="00392442" w:rsidRPr="00392442" w:rsidRDefault="00392442">
            <w:pPr>
              <w:rPr>
                <w:i/>
              </w:rPr>
            </w:pPr>
            <w:r>
              <w:t>Branching Enzyme/</w:t>
            </w:r>
            <w:r>
              <w:rPr>
                <w:i/>
              </w:rPr>
              <w:t>GBE</w:t>
            </w:r>
          </w:p>
        </w:tc>
        <w:tc>
          <w:tcPr>
            <w:tcW w:w="1206" w:type="dxa"/>
          </w:tcPr>
          <w:p w14:paraId="1C27EB11" w14:textId="7F423151" w:rsidR="00392442" w:rsidRDefault="00412D64">
            <w:r>
              <w:t>Higher (less branched)</w:t>
            </w:r>
          </w:p>
        </w:tc>
        <w:tc>
          <w:tcPr>
            <w:tcW w:w="3471" w:type="dxa"/>
          </w:tcPr>
          <w:p w14:paraId="69554BEE" w14:textId="77777777" w:rsidR="00392442" w:rsidRDefault="00412D64">
            <w:r>
              <w:t>Muscle wasting</w:t>
            </w:r>
          </w:p>
          <w:p w14:paraId="56A34DB6" w14:textId="0F67BD18" w:rsidR="00412D64" w:rsidRDefault="00412D64">
            <w:r>
              <w:t>Cardiomyopathy</w:t>
            </w:r>
          </w:p>
          <w:p w14:paraId="4271B74E" w14:textId="3A602442" w:rsidR="00412D64" w:rsidRDefault="00412D64">
            <w:r>
              <w:t>Hepatomegaly/Liver Failure</w:t>
            </w:r>
            <w:bookmarkStart w:id="0" w:name="_GoBack"/>
            <w:bookmarkEnd w:id="0"/>
          </w:p>
        </w:tc>
      </w:tr>
      <w:tr w:rsidR="00392442" w14:paraId="28412972" w14:textId="77777777" w:rsidTr="00392442">
        <w:trPr>
          <w:trHeight w:val="1080"/>
        </w:trPr>
        <w:tc>
          <w:tcPr>
            <w:tcW w:w="2336" w:type="dxa"/>
          </w:tcPr>
          <w:p w14:paraId="3D427F06" w14:textId="77777777" w:rsidR="00392442" w:rsidRDefault="00392442" w:rsidP="00392442">
            <w:r>
              <w:t xml:space="preserve">McArdle’s </w:t>
            </w:r>
          </w:p>
        </w:tc>
        <w:tc>
          <w:tcPr>
            <w:tcW w:w="2573" w:type="dxa"/>
          </w:tcPr>
          <w:p w14:paraId="3B0FDF93" w14:textId="77777777" w:rsidR="00392442" w:rsidRPr="00392442" w:rsidRDefault="00392442">
            <w:pPr>
              <w:rPr>
                <w:i/>
              </w:rPr>
            </w:pPr>
            <w:r>
              <w:t>Muscle Phosphorylase/</w:t>
            </w:r>
            <w:r>
              <w:rPr>
                <w:i/>
              </w:rPr>
              <w:t>PYGM</w:t>
            </w:r>
          </w:p>
        </w:tc>
        <w:tc>
          <w:tcPr>
            <w:tcW w:w="1206" w:type="dxa"/>
          </w:tcPr>
          <w:p w14:paraId="6B00CE6F" w14:textId="0351AA9F" w:rsidR="00392442" w:rsidRDefault="00154EF7">
            <w:r>
              <w:t>Higher in Muscle</w:t>
            </w:r>
          </w:p>
        </w:tc>
        <w:tc>
          <w:tcPr>
            <w:tcW w:w="3471" w:type="dxa"/>
          </w:tcPr>
          <w:p w14:paraId="3879CAF4" w14:textId="77777777" w:rsidR="00392442" w:rsidRDefault="00412D64">
            <w:r>
              <w:t>Weakness after starting exercise but tolerance after 8-10 minutes (second wind)</w:t>
            </w:r>
          </w:p>
          <w:p w14:paraId="34F85EA4" w14:textId="77777777" w:rsidR="00412D64" w:rsidRDefault="00412D64">
            <w:r>
              <w:t>Muscle pain/cramping</w:t>
            </w:r>
          </w:p>
          <w:p w14:paraId="18FC75D5" w14:textId="37538B40" w:rsidR="00412D64" w:rsidRDefault="00412D64">
            <w:r>
              <w:t>Muscle breakdown</w:t>
            </w:r>
          </w:p>
        </w:tc>
      </w:tr>
      <w:tr w:rsidR="00392442" w14:paraId="6A06BAC6" w14:textId="77777777" w:rsidTr="00392442">
        <w:trPr>
          <w:trHeight w:val="1080"/>
        </w:trPr>
        <w:tc>
          <w:tcPr>
            <w:tcW w:w="2336" w:type="dxa"/>
          </w:tcPr>
          <w:p w14:paraId="66DFD5AD" w14:textId="6D848CDB" w:rsidR="00392442" w:rsidRDefault="00392442" w:rsidP="00392442">
            <w:r>
              <w:t>He</w:t>
            </w:r>
            <w:r w:rsidR="00412D64">
              <w:t>rs’</w:t>
            </w:r>
            <w:r>
              <w:t xml:space="preserve"> </w:t>
            </w:r>
          </w:p>
        </w:tc>
        <w:tc>
          <w:tcPr>
            <w:tcW w:w="2573" w:type="dxa"/>
          </w:tcPr>
          <w:p w14:paraId="341530D4" w14:textId="77777777" w:rsidR="00392442" w:rsidRDefault="00392442">
            <w:r>
              <w:t>Liver Phosphorylase/</w:t>
            </w:r>
            <w:r w:rsidRPr="00392442">
              <w:rPr>
                <w:i/>
              </w:rPr>
              <w:t>PYGL</w:t>
            </w:r>
          </w:p>
        </w:tc>
        <w:tc>
          <w:tcPr>
            <w:tcW w:w="1206" w:type="dxa"/>
          </w:tcPr>
          <w:p w14:paraId="2BFF0CD5" w14:textId="6C974C29" w:rsidR="00392442" w:rsidRDefault="00154EF7">
            <w:r>
              <w:t>Higher in Liver</w:t>
            </w:r>
          </w:p>
        </w:tc>
        <w:tc>
          <w:tcPr>
            <w:tcW w:w="3471" w:type="dxa"/>
          </w:tcPr>
          <w:p w14:paraId="111CA992" w14:textId="77777777" w:rsidR="00392442" w:rsidRDefault="00412D64">
            <w:r>
              <w:t>Developmental delay</w:t>
            </w:r>
          </w:p>
          <w:p w14:paraId="599A41F3" w14:textId="77777777" w:rsidR="00412D64" w:rsidRDefault="00412D64">
            <w:r>
              <w:t>Hepatomegaly</w:t>
            </w:r>
          </w:p>
          <w:p w14:paraId="0AF1C1FE" w14:textId="77777777" w:rsidR="00412D64" w:rsidRDefault="00412D64">
            <w:r>
              <w:t>Hypoglycemia</w:t>
            </w:r>
          </w:p>
          <w:p w14:paraId="77ABD894" w14:textId="77777777" w:rsidR="00412D64" w:rsidRDefault="00412D64">
            <w:proofErr w:type="spellStart"/>
            <w:r>
              <w:t>Hyperketosis</w:t>
            </w:r>
            <w:proofErr w:type="spellEnd"/>
          </w:p>
          <w:p w14:paraId="729C1CB8" w14:textId="2BFAAD9E" w:rsidR="00412D64" w:rsidRDefault="00412D64">
            <w:r>
              <w:t>Hyperlipidemia</w:t>
            </w:r>
          </w:p>
        </w:tc>
      </w:tr>
      <w:tr w:rsidR="00392442" w14:paraId="7C1F2D7F" w14:textId="77777777" w:rsidTr="00392442">
        <w:trPr>
          <w:trHeight w:val="1080"/>
        </w:trPr>
        <w:tc>
          <w:tcPr>
            <w:tcW w:w="2336" w:type="dxa"/>
          </w:tcPr>
          <w:p w14:paraId="1F38288E" w14:textId="77777777" w:rsidR="00392442" w:rsidRDefault="00392442" w:rsidP="00392442">
            <w:r>
              <w:t>GSD IX</w:t>
            </w:r>
          </w:p>
        </w:tc>
        <w:tc>
          <w:tcPr>
            <w:tcW w:w="2573" w:type="dxa"/>
          </w:tcPr>
          <w:p w14:paraId="48789545" w14:textId="77777777" w:rsidR="00392442" w:rsidRDefault="00392442">
            <w:r>
              <w:t>Phosphorylase Kinase/</w:t>
            </w:r>
          </w:p>
          <w:p w14:paraId="55034F0F" w14:textId="77777777" w:rsidR="00392442" w:rsidRPr="00392442" w:rsidRDefault="00392442">
            <w:pPr>
              <w:rPr>
                <w:i/>
              </w:rPr>
            </w:pPr>
            <w:r w:rsidRPr="00392442">
              <w:rPr>
                <w:i/>
              </w:rPr>
              <w:t>PHKA1/2</w:t>
            </w:r>
          </w:p>
        </w:tc>
        <w:tc>
          <w:tcPr>
            <w:tcW w:w="1206" w:type="dxa"/>
          </w:tcPr>
          <w:p w14:paraId="7AFCC7DD" w14:textId="2936AF88" w:rsidR="00392442" w:rsidRDefault="00412D64">
            <w:r>
              <w:t>Higher</w:t>
            </w:r>
          </w:p>
        </w:tc>
        <w:tc>
          <w:tcPr>
            <w:tcW w:w="3471" w:type="dxa"/>
          </w:tcPr>
          <w:p w14:paraId="0EDEC21F" w14:textId="77777777" w:rsidR="00392442" w:rsidRDefault="00412D64">
            <w:r>
              <w:t>Developmental delay</w:t>
            </w:r>
          </w:p>
          <w:p w14:paraId="5337B213" w14:textId="77777777" w:rsidR="00412D64" w:rsidRDefault="00412D64">
            <w:r>
              <w:t xml:space="preserve">Delayed motor </w:t>
            </w:r>
            <w:r w:rsidR="00693EA9">
              <w:t>development</w:t>
            </w:r>
          </w:p>
          <w:p w14:paraId="0B02AD72" w14:textId="77777777" w:rsidR="00693EA9" w:rsidRDefault="00693EA9">
            <w:r>
              <w:t>Hepatomegaly</w:t>
            </w:r>
          </w:p>
          <w:p w14:paraId="10E86BFF" w14:textId="77777777" w:rsidR="00693EA9" w:rsidRDefault="00693EA9">
            <w:r>
              <w:t>Hypoglycemia</w:t>
            </w:r>
          </w:p>
          <w:p w14:paraId="4E8C6C2F" w14:textId="3FC9C38F" w:rsidR="00693EA9" w:rsidRDefault="00693EA9">
            <w:proofErr w:type="spellStart"/>
            <w:r>
              <w:t>Hyperketosis</w:t>
            </w:r>
            <w:proofErr w:type="spellEnd"/>
          </w:p>
        </w:tc>
      </w:tr>
    </w:tbl>
    <w:p w14:paraId="53216CF4" w14:textId="77777777" w:rsidR="000C06E4" w:rsidRDefault="000C06E4"/>
    <w:p w14:paraId="6FC5C510" w14:textId="16964380" w:rsidR="00912292" w:rsidRPr="001D2006" w:rsidRDefault="00912292" w:rsidP="0091229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>Review your thoughts</w:t>
      </w:r>
      <w:r w:rsidR="001D2006">
        <w:t xml:space="preserve"> once I show the complete table</w:t>
      </w:r>
    </w:p>
    <w:p w14:paraId="185CEDDC" w14:textId="77777777" w:rsidR="00912292" w:rsidRDefault="00912292" w:rsidP="00912292">
      <w:pPr>
        <w:pStyle w:val="ListParagraph"/>
        <w:numPr>
          <w:ilvl w:val="0"/>
          <w:numId w:val="1"/>
        </w:numPr>
      </w:pPr>
      <w:r>
        <w:t xml:space="preserve">Are there symptoms/do your predicted phenotypes match what you thought?  </w:t>
      </w:r>
    </w:p>
    <w:p w14:paraId="662E7082" w14:textId="77777777" w:rsidR="008975B0" w:rsidRDefault="008975B0" w:rsidP="008975B0"/>
    <w:p w14:paraId="70B35B02" w14:textId="77777777" w:rsidR="008975B0" w:rsidRDefault="008975B0" w:rsidP="008975B0"/>
    <w:p w14:paraId="2BB74E5E" w14:textId="77777777" w:rsidR="008975B0" w:rsidRDefault="008975B0" w:rsidP="008975B0"/>
    <w:p w14:paraId="324642B1" w14:textId="77777777" w:rsidR="008975B0" w:rsidRDefault="008975B0" w:rsidP="008975B0"/>
    <w:p w14:paraId="6BE909EB" w14:textId="56560D4A" w:rsidR="008975B0" w:rsidRDefault="00912292" w:rsidP="008975B0">
      <w:pPr>
        <w:pStyle w:val="ListParagraph"/>
        <w:numPr>
          <w:ilvl w:val="0"/>
          <w:numId w:val="1"/>
        </w:numPr>
      </w:pPr>
      <w:r>
        <w:t>Are there any you are confused by?</w:t>
      </w:r>
    </w:p>
    <w:p w14:paraId="3E48B76F" w14:textId="77777777" w:rsidR="001D2006" w:rsidRPr="001D2006" w:rsidRDefault="001D2006" w:rsidP="001D2006">
      <w:pPr>
        <w:pStyle w:val="Heading1"/>
        <w:rPr>
          <w:rFonts w:eastAsia="Times New Roman"/>
        </w:rPr>
      </w:pPr>
      <w:r w:rsidRPr="001D2006">
        <w:rPr>
          <w:rFonts w:eastAsia="Times New Roman"/>
        </w:rPr>
        <w:t xml:space="preserve">Take Home Portion </w:t>
      </w:r>
    </w:p>
    <w:p w14:paraId="3BB2AEFC" w14:textId="06B1F837" w:rsidR="001D2006" w:rsidRPr="001D2006" w:rsidRDefault="001D2006" w:rsidP="001D2006">
      <w:pPr>
        <w:shd w:val="clear" w:color="auto" w:fill="FFFFFF"/>
        <w:spacing w:before="100" w:beforeAutospacing="1" w:after="100" w:afterAutospacing="1"/>
        <w:ind w:left="-360"/>
        <w:rPr>
          <w:rFonts w:eastAsia="Times New Roman" w:cstheme="minorHAnsi"/>
          <w:color w:val="0E0E51"/>
          <w:sz w:val="26"/>
          <w:szCs w:val="26"/>
        </w:rPr>
      </w:pPr>
      <w:r w:rsidRPr="001D2006">
        <w:rPr>
          <w:rFonts w:eastAsia="Times New Roman" w:cstheme="minorHAnsi"/>
          <w:color w:val="0E0E51"/>
          <w:sz w:val="26"/>
          <w:szCs w:val="26"/>
        </w:rPr>
        <w:t>Pick one gene/disease</w:t>
      </w:r>
      <w:r>
        <w:rPr>
          <w:rFonts w:eastAsia="Times New Roman" w:cstheme="minorHAnsi"/>
          <w:color w:val="0E0E51"/>
          <w:sz w:val="26"/>
          <w:szCs w:val="26"/>
        </w:rPr>
        <w:t xml:space="preserve"> and refer to the completed table</w:t>
      </w:r>
    </w:p>
    <w:p w14:paraId="6C438B2A" w14:textId="163467D4" w:rsidR="001D2006" w:rsidRDefault="001D2006" w:rsidP="001D20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E0E51"/>
          <w:sz w:val="26"/>
          <w:szCs w:val="26"/>
        </w:rPr>
      </w:pPr>
      <w:r>
        <w:rPr>
          <w:rFonts w:eastAsia="Times New Roman" w:cstheme="minorHAnsi"/>
          <w:color w:val="0E0E51"/>
          <w:sz w:val="26"/>
          <w:szCs w:val="26"/>
        </w:rPr>
        <w:t>Briefly explain why each phenotype may exist, to the best of your ability.</w:t>
      </w:r>
    </w:p>
    <w:p w14:paraId="748C161E" w14:textId="77777777" w:rsid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3D396952" w14:textId="77777777" w:rsidR="001D2006" w:rsidRP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763EA9F0" w14:textId="4E0AB178" w:rsidR="001D2006" w:rsidRDefault="001D2006" w:rsidP="001D20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E0E51"/>
          <w:sz w:val="26"/>
          <w:szCs w:val="26"/>
        </w:rPr>
      </w:pPr>
      <w:r w:rsidRPr="001D2006">
        <w:rPr>
          <w:rFonts w:eastAsia="Times New Roman" w:cstheme="minorHAnsi"/>
          <w:color w:val="0E0E51"/>
          <w:sz w:val="26"/>
          <w:szCs w:val="26"/>
        </w:rPr>
        <w:t>Search for this gene on the </w:t>
      </w:r>
      <w:proofErr w:type="spellStart"/>
      <w:r w:rsidR="00693EA9">
        <w:rPr>
          <w:rFonts w:eastAsia="Times New Roman" w:cstheme="minorHAnsi"/>
          <w:color w:val="2E70BE"/>
          <w:sz w:val="26"/>
          <w:szCs w:val="26"/>
          <w:u w:val="single"/>
        </w:rPr>
        <w:fldChar w:fldCharType="begin"/>
      </w:r>
      <w:r w:rsidR="00693EA9">
        <w:rPr>
          <w:rFonts w:eastAsia="Times New Roman" w:cstheme="minorHAnsi"/>
          <w:color w:val="2E70BE"/>
          <w:sz w:val="26"/>
          <w:szCs w:val="26"/>
          <w:u w:val="single"/>
        </w:rPr>
        <w:instrText xml:space="preserve"> HYPERLINK "http://exac.broadinstitute.org/" \t "_blank" </w:instrText>
      </w:r>
      <w:r w:rsidR="00693EA9">
        <w:rPr>
          <w:rFonts w:eastAsia="Times New Roman" w:cstheme="minorHAnsi"/>
          <w:color w:val="2E70BE"/>
          <w:sz w:val="26"/>
          <w:szCs w:val="26"/>
          <w:u w:val="single"/>
        </w:rPr>
        <w:fldChar w:fldCharType="separate"/>
      </w:r>
      <w:r w:rsidRPr="001D2006">
        <w:rPr>
          <w:rFonts w:eastAsia="Times New Roman" w:cstheme="minorHAnsi"/>
          <w:color w:val="2E70BE"/>
          <w:sz w:val="26"/>
          <w:szCs w:val="26"/>
          <w:u w:val="single"/>
        </w:rPr>
        <w:t>ExAC</w:t>
      </w:r>
      <w:proofErr w:type="spellEnd"/>
      <w:r w:rsidRPr="001D2006">
        <w:rPr>
          <w:rFonts w:eastAsia="Times New Roman" w:cstheme="minorHAnsi"/>
          <w:color w:val="2E70BE"/>
          <w:sz w:val="26"/>
          <w:szCs w:val="26"/>
          <w:u w:val="single"/>
        </w:rPr>
        <w:t xml:space="preserve"> database</w:t>
      </w:r>
      <w:r w:rsidR="00693EA9">
        <w:rPr>
          <w:rFonts w:eastAsia="Times New Roman" w:cstheme="minorHAnsi"/>
          <w:color w:val="2E70BE"/>
          <w:sz w:val="26"/>
          <w:szCs w:val="26"/>
          <w:u w:val="single"/>
        </w:rPr>
        <w:fldChar w:fldCharType="end"/>
      </w:r>
      <w:r w:rsidRPr="001D2006">
        <w:rPr>
          <w:rFonts w:eastAsia="Times New Roman" w:cstheme="minorHAnsi"/>
          <w:color w:val="0E0E51"/>
          <w:sz w:val="26"/>
          <w:szCs w:val="26"/>
        </w:rPr>
        <w:t xml:space="preserve">.  Filter to show missense and loss of function (Missense + </w:t>
      </w:r>
      <w:proofErr w:type="spellStart"/>
      <w:r w:rsidRPr="001D2006">
        <w:rPr>
          <w:rFonts w:eastAsia="Times New Roman" w:cstheme="minorHAnsi"/>
          <w:color w:val="0E0E51"/>
          <w:sz w:val="26"/>
          <w:szCs w:val="26"/>
        </w:rPr>
        <w:t>LoF</w:t>
      </w:r>
      <w:proofErr w:type="spellEnd"/>
      <w:r w:rsidRPr="001D2006">
        <w:rPr>
          <w:rFonts w:eastAsia="Times New Roman" w:cstheme="minorHAnsi"/>
          <w:color w:val="0E0E51"/>
          <w:sz w:val="26"/>
          <w:szCs w:val="26"/>
        </w:rPr>
        <w:t xml:space="preserve">) </w:t>
      </w:r>
      <w:r>
        <w:rPr>
          <w:rFonts w:eastAsia="Times New Roman" w:cstheme="minorHAnsi"/>
          <w:color w:val="0E0E51"/>
          <w:sz w:val="26"/>
          <w:szCs w:val="26"/>
        </w:rPr>
        <w:t>or just loss of function (</w:t>
      </w:r>
      <w:proofErr w:type="spellStart"/>
      <w:r>
        <w:rPr>
          <w:rFonts w:eastAsia="Times New Roman" w:cstheme="minorHAnsi"/>
          <w:color w:val="0E0E51"/>
          <w:sz w:val="26"/>
          <w:szCs w:val="26"/>
        </w:rPr>
        <w:t>LoF</w:t>
      </w:r>
      <w:proofErr w:type="spellEnd"/>
      <w:r>
        <w:rPr>
          <w:rFonts w:eastAsia="Times New Roman" w:cstheme="minorHAnsi"/>
          <w:color w:val="0E0E51"/>
          <w:sz w:val="26"/>
          <w:szCs w:val="26"/>
        </w:rPr>
        <w:t xml:space="preserve">) </w:t>
      </w:r>
      <w:r w:rsidRPr="001D2006">
        <w:rPr>
          <w:rFonts w:eastAsia="Times New Roman" w:cstheme="minorHAnsi"/>
          <w:color w:val="0E0E51"/>
          <w:sz w:val="26"/>
          <w:szCs w:val="26"/>
        </w:rPr>
        <w:t xml:space="preserve">variants.  Pick one that has the highest frequency in the population and note the SNP ID (should look something like rs5400).  Write both the variant name, the </w:t>
      </w:r>
      <w:r>
        <w:rPr>
          <w:rFonts w:eastAsia="Times New Roman" w:cstheme="minorHAnsi"/>
          <w:color w:val="0E0E51"/>
          <w:sz w:val="26"/>
          <w:szCs w:val="26"/>
        </w:rPr>
        <w:t xml:space="preserve">molecular </w:t>
      </w:r>
      <w:r w:rsidRPr="001D2006">
        <w:rPr>
          <w:rFonts w:eastAsia="Times New Roman" w:cstheme="minorHAnsi"/>
          <w:color w:val="0E0E51"/>
          <w:sz w:val="26"/>
          <w:szCs w:val="26"/>
        </w:rPr>
        <w:t>consequence, its frequency and how many people identified as homozygous for this variant.  Based on this information calculate how likely a person is to be heterozygous for this gene (</w:t>
      </w:r>
      <w:r w:rsidRPr="001D2006">
        <w:rPr>
          <w:rFonts w:eastAsia="Times New Roman" w:cstheme="minorHAnsi"/>
          <w:i/>
          <w:iCs/>
          <w:color w:val="0E0E51"/>
          <w:sz w:val="26"/>
          <w:szCs w:val="26"/>
        </w:rPr>
        <w:t>i.e.</w:t>
      </w:r>
      <w:r w:rsidRPr="001D2006">
        <w:rPr>
          <w:rFonts w:eastAsia="Times New Roman" w:cstheme="minorHAnsi"/>
          <w:color w:val="0E0E51"/>
          <w:sz w:val="26"/>
          <w:szCs w:val="26"/>
        </w:rPr>
        <w:t> 1/1000).</w:t>
      </w:r>
    </w:p>
    <w:p w14:paraId="5E8A4255" w14:textId="77777777" w:rsid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791FA505" w14:textId="77777777" w:rsidR="001D2006" w:rsidRP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5D0A5ABD" w14:textId="77777777" w:rsidR="001D2006" w:rsidRDefault="001D2006" w:rsidP="001D20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E0E51"/>
          <w:sz w:val="26"/>
          <w:szCs w:val="26"/>
        </w:rPr>
      </w:pPr>
      <w:r w:rsidRPr="001D2006">
        <w:rPr>
          <w:rFonts w:eastAsia="Times New Roman" w:cstheme="minorHAnsi"/>
          <w:color w:val="0E0E51"/>
          <w:sz w:val="26"/>
          <w:szCs w:val="26"/>
        </w:rPr>
        <w:t>Click on that variant to get more details.  Comment on the population frequencies of this particular allele.  Is it higher or lower in some populations?</w:t>
      </w:r>
    </w:p>
    <w:p w14:paraId="0B471DCA" w14:textId="77777777" w:rsid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424E9604" w14:textId="77777777" w:rsidR="001D2006" w:rsidRP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7147FCEB" w14:textId="77777777" w:rsidR="001D2006" w:rsidRDefault="001D2006" w:rsidP="001D20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E0E51"/>
          <w:sz w:val="26"/>
          <w:szCs w:val="26"/>
        </w:rPr>
      </w:pPr>
      <w:r w:rsidRPr="001D2006">
        <w:rPr>
          <w:rFonts w:eastAsia="Times New Roman" w:cstheme="minorHAnsi"/>
          <w:color w:val="0E0E51"/>
          <w:sz w:val="26"/>
          <w:szCs w:val="26"/>
        </w:rPr>
        <w:t xml:space="preserve">Go to the University of </w:t>
      </w:r>
      <w:proofErr w:type="spellStart"/>
      <w:r w:rsidRPr="001D2006">
        <w:rPr>
          <w:rFonts w:eastAsia="Times New Roman" w:cstheme="minorHAnsi"/>
          <w:color w:val="0E0E51"/>
          <w:sz w:val="26"/>
          <w:szCs w:val="26"/>
        </w:rPr>
        <w:t>Michgan's</w:t>
      </w:r>
      <w:proofErr w:type="spellEnd"/>
      <w:r w:rsidRPr="001D2006">
        <w:rPr>
          <w:rFonts w:eastAsia="Times New Roman" w:cstheme="minorHAnsi"/>
          <w:color w:val="0E0E51"/>
          <w:sz w:val="26"/>
          <w:szCs w:val="26"/>
        </w:rPr>
        <w:t> </w:t>
      </w:r>
      <w:proofErr w:type="spellStart"/>
      <w:r w:rsidRPr="001D2006">
        <w:rPr>
          <w:rFonts w:eastAsia="Times New Roman" w:cstheme="minorHAnsi"/>
          <w:color w:val="0E0E51"/>
          <w:sz w:val="26"/>
          <w:szCs w:val="26"/>
        </w:rPr>
        <w:fldChar w:fldCharType="begin"/>
      </w:r>
      <w:r w:rsidRPr="001D2006">
        <w:rPr>
          <w:rFonts w:eastAsia="Times New Roman" w:cstheme="minorHAnsi"/>
          <w:color w:val="0E0E51"/>
          <w:sz w:val="26"/>
          <w:szCs w:val="26"/>
        </w:rPr>
        <w:instrText xml:space="preserve"> HYPERLINK "http://pheweb.sph.umich.edu:5000/" \t "_blank" </w:instrText>
      </w:r>
      <w:r w:rsidRPr="001D2006">
        <w:rPr>
          <w:rFonts w:eastAsia="Times New Roman" w:cstheme="minorHAnsi"/>
          <w:color w:val="0E0E51"/>
          <w:sz w:val="26"/>
          <w:szCs w:val="26"/>
        </w:rPr>
        <w:fldChar w:fldCharType="separate"/>
      </w:r>
      <w:r w:rsidRPr="001D2006">
        <w:rPr>
          <w:rFonts w:eastAsia="Times New Roman" w:cstheme="minorHAnsi"/>
          <w:color w:val="2E70BE"/>
          <w:sz w:val="26"/>
          <w:szCs w:val="26"/>
          <w:u w:val="single"/>
        </w:rPr>
        <w:t>PheWeb</w:t>
      </w:r>
      <w:proofErr w:type="spellEnd"/>
      <w:r w:rsidRPr="001D2006">
        <w:rPr>
          <w:rFonts w:eastAsia="Times New Roman" w:cstheme="minorHAnsi"/>
          <w:color w:val="0E0E51"/>
          <w:sz w:val="26"/>
          <w:szCs w:val="26"/>
        </w:rPr>
        <w:fldChar w:fldCharType="end"/>
      </w:r>
      <w:r w:rsidRPr="001D2006">
        <w:rPr>
          <w:rFonts w:eastAsia="Times New Roman" w:cstheme="minorHAnsi"/>
          <w:color w:val="0E0E51"/>
          <w:sz w:val="26"/>
          <w:szCs w:val="26"/>
        </w:rPr>
        <w:t>.  This database links electronic health records and various phenotypes in the </w:t>
      </w:r>
      <w:hyperlink r:id="rId5" w:tgtFrame="_blank" w:history="1">
        <w:r w:rsidRPr="001D2006">
          <w:rPr>
            <w:rFonts w:eastAsia="Times New Roman" w:cstheme="minorHAnsi"/>
            <w:color w:val="2E70BE"/>
            <w:sz w:val="26"/>
            <w:szCs w:val="26"/>
            <w:u w:val="single"/>
          </w:rPr>
          <w:t>UK Biobank</w:t>
        </w:r>
      </w:hyperlink>
      <w:r w:rsidRPr="001D2006">
        <w:rPr>
          <w:rFonts w:eastAsia="Times New Roman" w:cstheme="minorHAnsi"/>
          <w:color w:val="0E0E51"/>
          <w:sz w:val="26"/>
          <w:szCs w:val="26"/>
        </w:rPr>
        <w:t> to genetic variants.  Enter the SNP ID and summarize any phenotypes associated with this variant.  </w:t>
      </w:r>
    </w:p>
    <w:p w14:paraId="5BDDE3CE" w14:textId="77777777" w:rsid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6A793332" w14:textId="77777777" w:rsidR="001D2006" w:rsidRP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71BEB1AA" w14:textId="1A640B83" w:rsidR="001D2006" w:rsidRPr="001D2006" w:rsidRDefault="001D2006" w:rsidP="001D20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E0E51"/>
          <w:sz w:val="26"/>
          <w:szCs w:val="26"/>
        </w:rPr>
      </w:pPr>
      <w:r w:rsidRPr="001D2006">
        <w:rPr>
          <w:rFonts w:eastAsia="Times New Roman" w:cstheme="minorHAnsi"/>
          <w:color w:val="0E0E51"/>
          <w:sz w:val="26"/>
          <w:szCs w:val="26"/>
        </w:rPr>
        <w:t xml:space="preserve">Describe what you think the role genetics might play in understanding individual differences in </w:t>
      </w:r>
      <w:r>
        <w:rPr>
          <w:rFonts w:eastAsia="Times New Roman" w:cstheme="minorHAnsi"/>
          <w:color w:val="0E0E51"/>
          <w:sz w:val="26"/>
          <w:szCs w:val="26"/>
        </w:rPr>
        <w:t>glycogen</w:t>
      </w:r>
      <w:r w:rsidRPr="001D2006">
        <w:rPr>
          <w:rFonts w:eastAsia="Times New Roman" w:cstheme="minorHAnsi"/>
          <w:color w:val="0E0E51"/>
          <w:sz w:val="26"/>
          <w:szCs w:val="26"/>
        </w:rPr>
        <w:t xml:space="preserve"> metabolism.</w:t>
      </w:r>
    </w:p>
    <w:p w14:paraId="577811FA" w14:textId="77777777" w:rsidR="00392442" w:rsidRDefault="00392442"/>
    <w:sectPr w:rsidR="00392442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0176"/>
    <w:multiLevelType w:val="hybridMultilevel"/>
    <w:tmpl w:val="56B6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3BFE"/>
    <w:multiLevelType w:val="hybridMultilevel"/>
    <w:tmpl w:val="9E0A4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541E9E"/>
    <w:multiLevelType w:val="multilevel"/>
    <w:tmpl w:val="947E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32A19"/>
    <w:multiLevelType w:val="hybridMultilevel"/>
    <w:tmpl w:val="6AE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442"/>
    <w:rsid w:val="00000117"/>
    <w:rsid w:val="000C06E4"/>
    <w:rsid w:val="00143D60"/>
    <w:rsid w:val="00154EF7"/>
    <w:rsid w:val="001D2006"/>
    <w:rsid w:val="00392442"/>
    <w:rsid w:val="003950ED"/>
    <w:rsid w:val="00412D64"/>
    <w:rsid w:val="00693EA9"/>
    <w:rsid w:val="006B12FE"/>
    <w:rsid w:val="00894D34"/>
    <w:rsid w:val="008975B0"/>
    <w:rsid w:val="00912292"/>
    <w:rsid w:val="00C7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48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2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22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200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D20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kbiobank.ac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4</cp:revision>
  <dcterms:created xsi:type="dcterms:W3CDTF">2018-10-08T13:36:00Z</dcterms:created>
  <dcterms:modified xsi:type="dcterms:W3CDTF">2018-10-08T13:51:00Z</dcterms:modified>
</cp:coreProperties>
</file>