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6"/>
        <w:gridCol w:w="2573"/>
        <w:gridCol w:w="1206"/>
        <w:gridCol w:w="3471"/>
      </w:tblGrid>
      <w:tr w:rsidR="00392442" w14:paraId="0CE988C0" w14:textId="77777777" w:rsidTr="00894D34">
        <w:tc>
          <w:tcPr>
            <w:tcW w:w="2336" w:type="dxa"/>
            <w:shd w:val="clear" w:color="auto" w:fill="D9D9D9" w:themeFill="background1" w:themeFillShade="D9"/>
          </w:tcPr>
          <w:p w14:paraId="3D1A2674" w14:textId="77777777" w:rsidR="00392442" w:rsidRDefault="00392442">
            <w:r>
              <w:t>Disease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2F420B2E" w14:textId="77777777" w:rsidR="00392442" w:rsidRPr="00392442" w:rsidRDefault="00392442">
            <w:pPr>
              <w:rPr>
                <w:i/>
              </w:rPr>
            </w:pPr>
            <w:r>
              <w:t>Enzyme/</w:t>
            </w:r>
            <w:r>
              <w:rPr>
                <w:i/>
              </w:rPr>
              <w:t>GENE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13B3B1CA" w14:textId="77777777" w:rsidR="00392442" w:rsidRDefault="00392442">
            <w:r>
              <w:t>Glycogen Levels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14:paraId="6FB85032" w14:textId="16592FC1" w:rsidR="00392442" w:rsidRDefault="001D2006">
            <w:r>
              <w:t xml:space="preserve">Predicted </w:t>
            </w:r>
            <w:r w:rsidR="00392442">
              <w:t>Phenotypes</w:t>
            </w:r>
          </w:p>
        </w:tc>
      </w:tr>
      <w:tr w:rsidR="00392442" w14:paraId="1E9D03D4" w14:textId="77777777" w:rsidTr="00392442">
        <w:trPr>
          <w:trHeight w:val="1080"/>
        </w:trPr>
        <w:tc>
          <w:tcPr>
            <w:tcW w:w="2336" w:type="dxa"/>
          </w:tcPr>
          <w:p w14:paraId="762FE784" w14:textId="77777777" w:rsidR="00392442" w:rsidRDefault="00392442">
            <w:r>
              <w:t xml:space="preserve">Fanconi-Bickel </w:t>
            </w:r>
          </w:p>
        </w:tc>
        <w:tc>
          <w:tcPr>
            <w:tcW w:w="2573" w:type="dxa"/>
          </w:tcPr>
          <w:p w14:paraId="26D1B4E1" w14:textId="77777777" w:rsidR="00392442" w:rsidRPr="00392442" w:rsidRDefault="00392442">
            <w:pPr>
              <w:rPr>
                <w:i/>
              </w:rPr>
            </w:pPr>
            <w:r>
              <w:t>GLUT2/</w:t>
            </w:r>
            <w:r>
              <w:rPr>
                <w:i/>
              </w:rPr>
              <w:t>SLC4A2</w:t>
            </w:r>
          </w:p>
        </w:tc>
        <w:tc>
          <w:tcPr>
            <w:tcW w:w="1206" w:type="dxa"/>
          </w:tcPr>
          <w:p w14:paraId="5614F461" w14:textId="77777777" w:rsidR="00392442" w:rsidRDefault="00392442"/>
        </w:tc>
        <w:tc>
          <w:tcPr>
            <w:tcW w:w="3471" w:type="dxa"/>
          </w:tcPr>
          <w:p w14:paraId="7CF00281" w14:textId="77777777" w:rsidR="00392442" w:rsidRDefault="00392442"/>
        </w:tc>
      </w:tr>
      <w:tr w:rsidR="00392442" w14:paraId="35170726" w14:textId="77777777" w:rsidTr="00392442">
        <w:trPr>
          <w:trHeight w:val="1080"/>
        </w:trPr>
        <w:tc>
          <w:tcPr>
            <w:tcW w:w="2336" w:type="dxa"/>
          </w:tcPr>
          <w:p w14:paraId="08A8A453" w14:textId="77777777" w:rsidR="00392442" w:rsidRDefault="00392442">
            <w:r>
              <w:t>Von Gierke’s</w:t>
            </w:r>
          </w:p>
        </w:tc>
        <w:tc>
          <w:tcPr>
            <w:tcW w:w="2573" w:type="dxa"/>
          </w:tcPr>
          <w:p w14:paraId="48B4C27E" w14:textId="77777777" w:rsidR="00392442" w:rsidRPr="00392442" w:rsidRDefault="00392442">
            <w:pPr>
              <w:rPr>
                <w:i/>
              </w:rPr>
            </w:pPr>
            <w:r>
              <w:t>G6Pase/</w:t>
            </w:r>
            <w:r>
              <w:rPr>
                <w:i/>
              </w:rPr>
              <w:t>G6PC</w:t>
            </w:r>
          </w:p>
        </w:tc>
        <w:tc>
          <w:tcPr>
            <w:tcW w:w="1206" w:type="dxa"/>
          </w:tcPr>
          <w:p w14:paraId="59963A68" w14:textId="77777777" w:rsidR="00392442" w:rsidRDefault="00392442"/>
        </w:tc>
        <w:tc>
          <w:tcPr>
            <w:tcW w:w="3471" w:type="dxa"/>
          </w:tcPr>
          <w:p w14:paraId="734B916D" w14:textId="77777777" w:rsidR="00392442" w:rsidRDefault="00392442"/>
        </w:tc>
      </w:tr>
      <w:tr w:rsidR="00392442" w14:paraId="4BDA18E2" w14:textId="77777777" w:rsidTr="00392442">
        <w:trPr>
          <w:trHeight w:val="1080"/>
        </w:trPr>
        <w:tc>
          <w:tcPr>
            <w:tcW w:w="2336" w:type="dxa"/>
          </w:tcPr>
          <w:p w14:paraId="4F79FCB8" w14:textId="77777777" w:rsidR="00392442" w:rsidRDefault="00392442">
            <w:r>
              <w:t>Tarui’s</w:t>
            </w:r>
          </w:p>
        </w:tc>
        <w:tc>
          <w:tcPr>
            <w:tcW w:w="2573" w:type="dxa"/>
          </w:tcPr>
          <w:p w14:paraId="15E0F65D" w14:textId="77777777" w:rsidR="00392442" w:rsidRPr="00392442" w:rsidRDefault="00392442">
            <w:pPr>
              <w:rPr>
                <w:i/>
              </w:rPr>
            </w:pPr>
            <w:r>
              <w:t>Muscle PFK1/</w:t>
            </w:r>
            <w:r>
              <w:rPr>
                <w:i/>
              </w:rPr>
              <w:t>PFKM</w:t>
            </w:r>
          </w:p>
        </w:tc>
        <w:tc>
          <w:tcPr>
            <w:tcW w:w="1206" w:type="dxa"/>
          </w:tcPr>
          <w:p w14:paraId="72580741" w14:textId="77777777" w:rsidR="00392442" w:rsidRDefault="00392442"/>
        </w:tc>
        <w:tc>
          <w:tcPr>
            <w:tcW w:w="3471" w:type="dxa"/>
          </w:tcPr>
          <w:p w14:paraId="361B2EAB" w14:textId="77777777" w:rsidR="00392442" w:rsidRDefault="00392442"/>
        </w:tc>
      </w:tr>
      <w:tr w:rsidR="00392442" w14:paraId="45BE8490" w14:textId="77777777" w:rsidTr="00392442">
        <w:trPr>
          <w:trHeight w:val="1080"/>
        </w:trPr>
        <w:tc>
          <w:tcPr>
            <w:tcW w:w="2336" w:type="dxa"/>
          </w:tcPr>
          <w:p w14:paraId="08F969E0" w14:textId="77777777" w:rsidR="00392442" w:rsidRDefault="00392442">
            <w:r>
              <w:t>GSD Type 0</w:t>
            </w:r>
          </w:p>
        </w:tc>
        <w:tc>
          <w:tcPr>
            <w:tcW w:w="2573" w:type="dxa"/>
          </w:tcPr>
          <w:p w14:paraId="635F6CB2" w14:textId="77777777" w:rsidR="00392442" w:rsidRPr="00392442" w:rsidRDefault="00392442">
            <w:pPr>
              <w:rPr>
                <w:i/>
              </w:rPr>
            </w:pPr>
            <w:r>
              <w:t>Liver GS/</w:t>
            </w:r>
            <w:r>
              <w:rPr>
                <w:i/>
              </w:rPr>
              <w:t>GYSL</w:t>
            </w:r>
          </w:p>
        </w:tc>
        <w:tc>
          <w:tcPr>
            <w:tcW w:w="1206" w:type="dxa"/>
          </w:tcPr>
          <w:p w14:paraId="5ED9DCF4" w14:textId="77777777" w:rsidR="00392442" w:rsidRDefault="00392442"/>
        </w:tc>
        <w:tc>
          <w:tcPr>
            <w:tcW w:w="3471" w:type="dxa"/>
          </w:tcPr>
          <w:p w14:paraId="66FE52E2" w14:textId="77777777" w:rsidR="00392442" w:rsidRDefault="00392442"/>
        </w:tc>
      </w:tr>
      <w:tr w:rsidR="00392442" w14:paraId="3EF342B7" w14:textId="77777777" w:rsidTr="00392442">
        <w:trPr>
          <w:trHeight w:val="1080"/>
        </w:trPr>
        <w:tc>
          <w:tcPr>
            <w:tcW w:w="2336" w:type="dxa"/>
          </w:tcPr>
          <w:p w14:paraId="38F067B2" w14:textId="77777777" w:rsidR="00392442" w:rsidRDefault="00392442">
            <w:r>
              <w:t>Cori’s Disease</w:t>
            </w:r>
          </w:p>
        </w:tc>
        <w:tc>
          <w:tcPr>
            <w:tcW w:w="2573" w:type="dxa"/>
          </w:tcPr>
          <w:p w14:paraId="79C6FA44" w14:textId="77777777" w:rsidR="00392442" w:rsidRPr="00392442" w:rsidRDefault="00392442">
            <w:pPr>
              <w:rPr>
                <w:i/>
              </w:rPr>
            </w:pPr>
            <w:r>
              <w:t>AGL/</w:t>
            </w:r>
            <w:r>
              <w:rPr>
                <w:i/>
              </w:rPr>
              <w:t>AGL</w:t>
            </w:r>
          </w:p>
        </w:tc>
        <w:tc>
          <w:tcPr>
            <w:tcW w:w="1206" w:type="dxa"/>
          </w:tcPr>
          <w:p w14:paraId="617C0467" w14:textId="77777777" w:rsidR="00392442" w:rsidRDefault="00392442"/>
        </w:tc>
        <w:tc>
          <w:tcPr>
            <w:tcW w:w="3471" w:type="dxa"/>
          </w:tcPr>
          <w:p w14:paraId="6DC1CD70" w14:textId="77777777" w:rsidR="00392442" w:rsidRDefault="00392442"/>
        </w:tc>
      </w:tr>
      <w:tr w:rsidR="00392442" w14:paraId="1F91F3CB" w14:textId="77777777" w:rsidTr="00392442">
        <w:trPr>
          <w:trHeight w:val="1080"/>
        </w:trPr>
        <w:tc>
          <w:tcPr>
            <w:tcW w:w="2336" w:type="dxa"/>
          </w:tcPr>
          <w:p w14:paraId="1553383B" w14:textId="77777777" w:rsidR="00392442" w:rsidRDefault="00392442" w:rsidP="00392442">
            <w:r>
              <w:t xml:space="preserve">Anderson’s </w:t>
            </w:r>
          </w:p>
        </w:tc>
        <w:tc>
          <w:tcPr>
            <w:tcW w:w="2573" w:type="dxa"/>
          </w:tcPr>
          <w:p w14:paraId="34A0E96E" w14:textId="77777777" w:rsidR="00392442" w:rsidRPr="00392442" w:rsidRDefault="00392442">
            <w:pPr>
              <w:rPr>
                <w:i/>
              </w:rPr>
            </w:pPr>
            <w:r>
              <w:t>Branching Enzyme/</w:t>
            </w:r>
            <w:r>
              <w:rPr>
                <w:i/>
              </w:rPr>
              <w:t>GBE</w:t>
            </w:r>
          </w:p>
        </w:tc>
        <w:tc>
          <w:tcPr>
            <w:tcW w:w="1206" w:type="dxa"/>
          </w:tcPr>
          <w:p w14:paraId="1C27EB11" w14:textId="77777777" w:rsidR="00392442" w:rsidRDefault="00392442"/>
        </w:tc>
        <w:tc>
          <w:tcPr>
            <w:tcW w:w="3471" w:type="dxa"/>
          </w:tcPr>
          <w:p w14:paraId="4271B74E" w14:textId="77777777" w:rsidR="00392442" w:rsidRDefault="00392442"/>
        </w:tc>
      </w:tr>
      <w:tr w:rsidR="00392442" w14:paraId="28412972" w14:textId="77777777" w:rsidTr="00392442">
        <w:trPr>
          <w:trHeight w:val="1080"/>
        </w:trPr>
        <w:tc>
          <w:tcPr>
            <w:tcW w:w="2336" w:type="dxa"/>
          </w:tcPr>
          <w:p w14:paraId="3D427F06" w14:textId="77777777" w:rsidR="00392442" w:rsidRDefault="00392442" w:rsidP="00392442">
            <w:r>
              <w:t xml:space="preserve">McArdle’s </w:t>
            </w:r>
          </w:p>
        </w:tc>
        <w:tc>
          <w:tcPr>
            <w:tcW w:w="2573" w:type="dxa"/>
          </w:tcPr>
          <w:p w14:paraId="3B0FDF93" w14:textId="77777777" w:rsidR="00392442" w:rsidRPr="00392442" w:rsidRDefault="00392442">
            <w:pPr>
              <w:rPr>
                <w:i/>
              </w:rPr>
            </w:pPr>
            <w:r>
              <w:t>Muscle Phosphorylase/</w:t>
            </w:r>
            <w:r>
              <w:rPr>
                <w:i/>
              </w:rPr>
              <w:t>PYGM</w:t>
            </w:r>
          </w:p>
        </w:tc>
        <w:tc>
          <w:tcPr>
            <w:tcW w:w="1206" w:type="dxa"/>
          </w:tcPr>
          <w:p w14:paraId="6B00CE6F" w14:textId="77777777" w:rsidR="00392442" w:rsidRDefault="00392442"/>
        </w:tc>
        <w:tc>
          <w:tcPr>
            <w:tcW w:w="3471" w:type="dxa"/>
          </w:tcPr>
          <w:p w14:paraId="18FC75D5" w14:textId="77777777" w:rsidR="00392442" w:rsidRDefault="00392442"/>
        </w:tc>
      </w:tr>
      <w:tr w:rsidR="00392442" w14:paraId="6A06BAC6" w14:textId="77777777" w:rsidTr="00392442">
        <w:trPr>
          <w:trHeight w:val="1080"/>
        </w:trPr>
        <w:tc>
          <w:tcPr>
            <w:tcW w:w="2336" w:type="dxa"/>
          </w:tcPr>
          <w:p w14:paraId="66DFD5AD" w14:textId="77777777" w:rsidR="00392442" w:rsidRDefault="00392442" w:rsidP="00392442">
            <w:r>
              <w:t xml:space="preserve">Her’s </w:t>
            </w:r>
          </w:p>
        </w:tc>
        <w:tc>
          <w:tcPr>
            <w:tcW w:w="2573" w:type="dxa"/>
          </w:tcPr>
          <w:p w14:paraId="341530D4" w14:textId="77777777" w:rsidR="00392442" w:rsidRDefault="00392442">
            <w:r>
              <w:t>Liver Phosphorylase/</w:t>
            </w:r>
            <w:r w:rsidRPr="00392442">
              <w:rPr>
                <w:i/>
              </w:rPr>
              <w:t>PYGL</w:t>
            </w:r>
          </w:p>
        </w:tc>
        <w:tc>
          <w:tcPr>
            <w:tcW w:w="1206" w:type="dxa"/>
          </w:tcPr>
          <w:p w14:paraId="2BFF0CD5" w14:textId="77777777" w:rsidR="00392442" w:rsidRDefault="00392442"/>
        </w:tc>
        <w:tc>
          <w:tcPr>
            <w:tcW w:w="3471" w:type="dxa"/>
          </w:tcPr>
          <w:p w14:paraId="729C1CB8" w14:textId="77777777" w:rsidR="00392442" w:rsidRDefault="00392442"/>
        </w:tc>
      </w:tr>
      <w:tr w:rsidR="00392442" w14:paraId="7C1F2D7F" w14:textId="77777777" w:rsidTr="00392442">
        <w:trPr>
          <w:trHeight w:val="1080"/>
        </w:trPr>
        <w:tc>
          <w:tcPr>
            <w:tcW w:w="2336" w:type="dxa"/>
          </w:tcPr>
          <w:p w14:paraId="1F38288E" w14:textId="77777777" w:rsidR="00392442" w:rsidRDefault="00392442" w:rsidP="00392442">
            <w:r>
              <w:t>GSD IX</w:t>
            </w:r>
          </w:p>
        </w:tc>
        <w:tc>
          <w:tcPr>
            <w:tcW w:w="2573" w:type="dxa"/>
          </w:tcPr>
          <w:p w14:paraId="48789545" w14:textId="77777777" w:rsidR="00392442" w:rsidRDefault="00392442">
            <w:r>
              <w:t>Phosphorylase Kinase/</w:t>
            </w:r>
          </w:p>
          <w:p w14:paraId="55034F0F" w14:textId="77777777" w:rsidR="00392442" w:rsidRPr="00392442" w:rsidRDefault="00392442">
            <w:pPr>
              <w:rPr>
                <w:i/>
              </w:rPr>
            </w:pPr>
            <w:r w:rsidRPr="00392442">
              <w:rPr>
                <w:i/>
              </w:rPr>
              <w:t>PHKA1/2</w:t>
            </w:r>
          </w:p>
        </w:tc>
        <w:tc>
          <w:tcPr>
            <w:tcW w:w="1206" w:type="dxa"/>
          </w:tcPr>
          <w:p w14:paraId="7AFCC7DD" w14:textId="77777777" w:rsidR="00392442" w:rsidRDefault="00392442"/>
        </w:tc>
        <w:tc>
          <w:tcPr>
            <w:tcW w:w="3471" w:type="dxa"/>
          </w:tcPr>
          <w:p w14:paraId="4E8C6C2F" w14:textId="77777777" w:rsidR="00392442" w:rsidRDefault="00392442"/>
        </w:tc>
      </w:tr>
    </w:tbl>
    <w:p w14:paraId="53216CF4" w14:textId="77777777" w:rsidR="000C06E4" w:rsidRDefault="000C06E4"/>
    <w:p w14:paraId="6FC5C510" w14:textId="16964380" w:rsidR="00912292" w:rsidRPr="001D2006" w:rsidRDefault="00912292" w:rsidP="0091229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Review your thoughts</w:t>
      </w:r>
      <w:r w:rsidR="001D2006">
        <w:t xml:space="preserve"> once I show the complete table</w:t>
      </w:r>
    </w:p>
    <w:p w14:paraId="185CEDDC" w14:textId="77777777" w:rsidR="00912292" w:rsidRDefault="00912292" w:rsidP="00912292">
      <w:pPr>
        <w:pStyle w:val="ListParagraph"/>
        <w:numPr>
          <w:ilvl w:val="0"/>
          <w:numId w:val="1"/>
        </w:numPr>
      </w:pPr>
      <w:r>
        <w:t xml:space="preserve">Are there symptoms/do your predicted phenotypes match what you thought?  </w:t>
      </w:r>
    </w:p>
    <w:p w14:paraId="662E7082" w14:textId="77777777" w:rsidR="008975B0" w:rsidRDefault="008975B0" w:rsidP="008975B0"/>
    <w:p w14:paraId="70B35B02" w14:textId="77777777" w:rsidR="008975B0" w:rsidRDefault="008975B0" w:rsidP="008975B0"/>
    <w:p w14:paraId="2BB74E5E" w14:textId="77777777" w:rsidR="008975B0" w:rsidRDefault="008975B0" w:rsidP="008975B0"/>
    <w:p w14:paraId="324642B1" w14:textId="77777777" w:rsidR="008975B0" w:rsidRDefault="008975B0" w:rsidP="008975B0"/>
    <w:p w14:paraId="6BE909EB" w14:textId="56560D4A" w:rsidR="008975B0" w:rsidRDefault="00912292" w:rsidP="008975B0">
      <w:pPr>
        <w:pStyle w:val="ListParagraph"/>
        <w:numPr>
          <w:ilvl w:val="0"/>
          <w:numId w:val="1"/>
        </w:numPr>
      </w:pPr>
      <w:r>
        <w:t>Are there any you are confused by?</w:t>
      </w:r>
    </w:p>
    <w:p w14:paraId="3E48B76F" w14:textId="77777777" w:rsidR="001D2006" w:rsidRPr="001D2006" w:rsidRDefault="001D2006" w:rsidP="001D2006">
      <w:pPr>
        <w:pStyle w:val="Heading1"/>
        <w:rPr>
          <w:rFonts w:eastAsia="Times New Roman"/>
        </w:rPr>
      </w:pPr>
      <w:r w:rsidRPr="001D2006">
        <w:rPr>
          <w:rFonts w:eastAsia="Times New Roman"/>
        </w:rPr>
        <w:lastRenderedPageBreak/>
        <w:t xml:space="preserve">Take Home Portion </w:t>
      </w:r>
    </w:p>
    <w:p w14:paraId="3BB2AEFC" w14:textId="06B1F837" w:rsidR="001D2006" w:rsidRPr="001D2006" w:rsidRDefault="001D2006" w:rsidP="001D2006">
      <w:pPr>
        <w:shd w:val="clear" w:color="auto" w:fill="FFFFFF"/>
        <w:spacing w:before="100" w:beforeAutospacing="1" w:after="100" w:afterAutospacing="1"/>
        <w:ind w:left="-36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Pick one gene/disease</w:t>
      </w:r>
      <w:r>
        <w:rPr>
          <w:rFonts w:eastAsia="Times New Roman" w:cstheme="minorHAnsi"/>
          <w:color w:val="0E0E51"/>
          <w:sz w:val="26"/>
          <w:szCs w:val="26"/>
        </w:rPr>
        <w:t xml:space="preserve"> and refer to the completed table</w:t>
      </w:r>
    </w:p>
    <w:p w14:paraId="6C438B2A" w14:textId="163467D4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>
        <w:rPr>
          <w:rFonts w:eastAsia="Times New Roman" w:cstheme="minorHAnsi"/>
          <w:color w:val="0E0E51"/>
          <w:sz w:val="26"/>
          <w:szCs w:val="26"/>
        </w:rPr>
        <w:t>Briefly explain why each phenotype may exist, to the best of your ability.</w:t>
      </w:r>
    </w:p>
    <w:p w14:paraId="748C161E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3D396952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63EA9F0" w14:textId="4E0AB178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Search for this gene on the </w:t>
      </w:r>
      <w:hyperlink r:id="rId5" w:tgtFrame="_blank" w:history="1">
        <w:r w:rsidRPr="001D2006">
          <w:rPr>
            <w:rFonts w:eastAsia="Times New Roman" w:cstheme="minorHAnsi"/>
            <w:color w:val="2E70BE"/>
            <w:sz w:val="26"/>
            <w:szCs w:val="26"/>
            <w:u w:val="single"/>
          </w:rPr>
          <w:t>ExAC database</w:t>
        </w:r>
      </w:hyperlink>
      <w:r w:rsidRPr="001D2006">
        <w:rPr>
          <w:rFonts w:eastAsia="Times New Roman" w:cstheme="minorHAnsi"/>
          <w:color w:val="0E0E51"/>
          <w:sz w:val="26"/>
          <w:szCs w:val="26"/>
        </w:rPr>
        <w:t xml:space="preserve">.  Filter to show missense and loss of function (Missense + LoF) </w:t>
      </w:r>
      <w:r>
        <w:rPr>
          <w:rFonts w:eastAsia="Times New Roman" w:cstheme="minorHAnsi"/>
          <w:color w:val="0E0E51"/>
          <w:sz w:val="26"/>
          <w:szCs w:val="26"/>
        </w:rPr>
        <w:t xml:space="preserve">or just loss of function (LoF) </w:t>
      </w:r>
      <w:r w:rsidRPr="001D2006">
        <w:rPr>
          <w:rFonts w:eastAsia="Times New Roman" w:cstheme="minorHAnsi"/>
          <w:color w:val="0E0E51"/>
          <w:sz w:val="26"/>
          <w:szCs w:val="26"/>
        </w:rPr>
        <w:t xml:space="preserve">variants.  Pick one that has the highest frequency in the population and note the SNP ID (should look something like rs5400).  Write both the variant name, the </w:t>
      </w:r>
      <w:r>
        <w:rPr>
          <w:rFonts w:eastAsia="Times New Roman" w:cstheme="minorHAnsi"/>
          <w:color w:val="0E0E51"/>
          <w:sz w:val="26"/>
          <w:szCs w:val="26"/>
        </w:rPr>
        <w:t xml:space="preserve">molecular </w:t>
      </w:r>
      <w:r w:rsidRPr="001D2006">
        <w:rPr>
          <w:rFonts w:eastAsia="Times New Roman" w:cstheme="minorHAnsi"/>
          <w:color w:val="0E0E51"/>
          <w:sz w:val="26"/>
          <w:szCs w:val="26"/>
        </w:rPr>
        <w:t>consequence, its frequency and how many people identified as homozygous for this variant.  Based on this information calculate how likely a person is to be heterozygous for this gene (</w:t>
      </w:r>
      <w:r w:rsidRPr="001D2006">
        <w:rPr>
          <w:rFonts w:eastAsia="Times New Roman" w:cstheme="minorHAnsi"/>
          <w:i/>
          <w:iCs/>
          <w:color w:val="0E0E51"/>
          <w:sz w:val="26"/>
          <w:szCs w:val="26"/>
        </w:rPr>
        <w:t>i.e.</w:t>
      </w:r>
      <w:r w:rsidRPr="001D2006">
        <w:rPr>
          <w:rFonts w:eastAsia="Times New Roman" w:cstheme="minorHAnsi"/>
          <w:color w:val="0E0E51"/>
          <w:sz w:val="26"/>
          <w:szCs w:val="26"/>
        </w:rPr>
        <w:t> 1/1000).</w:t>
      </w:r>
    </w:p>
    <w:p w14:paraId="5E8A4255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91FA505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5D0A5ABD" w14:textId="77777777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Click on that variant to get more details.  Comment on the population frequencies of this particular allele.  Is it higher or lower in some populations?</w:t>
      </w:r>
    </w:p>
    <w:p w14:paraId="0B471DCA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424E9604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147FCEB" w14:textId="77777777" w:rsid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>Go to the University of Michgan's </w:t>
      </w:r>
      <w:hyperlink r:id="rId6" w:tgtFrame="_blank" w:history="1">
        <w:r w:rsidRPr="001D2006">
          <w:rPr>
            <w:rFonts w:eastAsia="Times New Roman" w:cstheme="minorHAnsi"/>
            <w:color w:val="2E70BE"/>
            <w:sz w:val="26"/>
            <w:szCs w:val="26"/>
            <w:u w:val="single"/>
          </w:rPr>
          <w:t>PheWeb</w:t>
        </w:r>
      </w:hyperlink>
      <w:r w:rsidRPr="001D2006">
        <w:rPr>
          <w:rFonts w:eastAsia="Times New Roman" w:cstheme="minorHAnsi"/>
          <w:color w:val="0E0E51"/>
          <w:sz w:val="26"/>
          <w:szCs w:val="26"/>
        </w:rPr>
        <w:t>.  This database links electronic health records and various phenotypes in the </w:t>
      </w:r>
      <w:hyperlink r:id="rId7" w:tgtFrame="_blank" w:history="1">
        <w:r w:rsidRPr="001D2006">
          <w:rPr>
            <w:rFonts w:eastAsia="Times New Roman" w:cstheme="minorHAnsi"/>
            <w:color w:val="2E70BE"/>
            <w:sz w:val="26"/>
            <w:szCs w:val="26"/>
            <w:u w:val="single"/>
          </w:rPr>
          <w:t>UK Biobank</w:t>
        </w:r>
      </w:hyperlink>
      <w:r w:rsidRPr="001D2006">
        <w:rPr>
          <w:rFonts w:eastAsia="Times New Roman" w:cstheme="minorHAnsi"/>
          <w:color w:val="0E0E51"/>
          <w:sz w:val="26"/>
          <w:szCs w:val="26"/>
        </w:rPr>
        <w:t> to genetic variants.  Enter the SNP ID and summarize any phenotypes associated with this variant.  </w:t>
      </w:r>
    </w:p>
    <w:p w14:paraId="5BDDE3CE" w14:textId="77777777" w:rsid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6A793332" w14:textId="77777777" w:rsidR="001D2006" w:rsidRPr="001D2006" w:rsidRDefault="001D2006" w:rsidP="001D200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E0E51"/>
          <w:sz w:val="26"/>
          <w:szCs w:val="26"/>
        </w:rPr>
      </w:pPr>
    </w:p>
    <w:p w14:paraId="71BEB1AA" w14:textId="1A640B83" w:rsidR="001D2006" w:rsidRPr="001D2006" w:rsidRDefault="001D2006" w:rsidP="001D20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E0E51"/>
          <w:sz w:val="26"/>
          <w:szCs w:val="26"/>
        </w:rPr>
      </w:pPr>
      <w:r w:rsidRPr="001D2006">
        <w:rPr>
          <w:rFonts w:eastAsia="Times New Roman" w:cstheme="minorHAnsi"/>
          <w:color w:val="0E0E51"/>
          <w:sz w:val="26"/>
          <w:szCs w:val="26"/>
        </w:rPr>
        <w:t xml:space="preserve">Describe what you think the role genetics might play in understanding individual differences in </w:t>
      </w:r>
      <w:r>
        <w:rPr>
          <w:rFonts w:eastAsia="Times New Roman" w:cstheme="minorHAnsi"/>
          <w:color w:val="0E0E51"/>
          <w:sz w:val="26"/>
          <w:szCs w:val="26"/>
        </w:rPr>
        <w:t>glycogen</w:t>
      </w:r>
      <w:bookmarkStart w:id="0" w:name="_GoBack"/>
      <w:bookmarkEnd w:id="0"/>
      <w:r w:rsidRPr="001D2006">
        <w:rPr>
          <w:rFonts w:eastAsia="Times New Roman" w:cstheme="minorHAnsi"/>
          <w:color w:val="0E0E51"/>
          <w:sz w:val="26"/>
          <w:szCs w:val="26"/>
        </w:rPr>
        <w:t xml:space="preserve"> metabolism.</w:t>
      </w:r>
    </w:p>
    <w:p w14:paraId="577811FA" w14:textId="77777777" w:rsidR="00392442" w:rsidRDefault="00392442"/>
    <w:sectPr w:rsidR="00392442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0176"/>
    <w:multiLevelType w:val="hybridMultilevel"/>
    <w:tmpl w:val="56B6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3BFE"/>
    <w:multiLevelType w:val="hybridMultilevel"/>
    <w:tmpl w:val="9E0A4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541E9E"/>
    <w:multiLevelType w:val="multilevel"/>
    <w:tmpl w:val="947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32A19"/>
    <w:multiLevelType w:val="hybridMultilevel"/>
    <w:tmpl w:val="6AE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442"/>
    <w:rsid w:val="000C06E4"/>
    <w:rsid w:val="00143D60"/>
    <w:rsid w:val="001D2006"/>
    <w:rsid w:val="00392442"/>
    <w:rsid w:val="003950ED"/>
    <w:rsid w:val="006B12FE"/>
    <w:rsid w:val="00894D34"/>
    <w:rsid w:val="008975B0"/>
    <w:rsid w:val="00912292"/>
    <w:rsid w:val="00C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8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0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2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kbiobank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eweb.sph.umich.edu:5000/" TargetMode="External"/><Relationship Id="rId5" Type="http://schemas.openxmlformats.org/officeDocument/2006/relationships/hyperlink" Target="http://exac.broadinstitut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Take Home Questions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4</cp:revision>
  <dcterms:created xsi:type="dcterms:W3CDTF">2017-10-01T11:40:00Z</dcterms:created>
  <dcterms:modified xsi:type="dcterms:W3CDTF">2018-10-08T13:33:00Z</dcterms:modified>
</cp:coreProperties>
</file>