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914400"/>
                    </a:xfrm>
                    <a:prstGeom prst="rect">
                      <a:avLst/>
                    </a:prstGeom>
                  </pic:spPr>
                </pic:pic>
              </a:graphicData>
            </a:graphic>
          </wp:inline>
        </w:drawing>
      </w:r>
    </w:p>
    <w:p>
      <w:pPr>
        <w:spacing w:after="20"/>
        <w:jc w:val="center"/>
      </w:pPr>
      <w:r>
        <w:rPr>
          <w:rFonts w:ascii="Arial" w:cs="Arial" w:eastAsia="Arial" w:hAnsi="Arial"/>
          <w:b/>
          <w:bCs/>
          <w:color w:val="1F3864"/>
          <w:sz w:val="40"/>
          <w:szCs w:val="40"/>
        </w:rPr>
        <w:t xml:space="preserve">NovaMetrics</w:t>
      </w:r>
    </w:p>
    <w:p>
      <w:pPr>
        <w:bidi/>
        <w:spacing w:after="260"/>
        <w:jc w:val="center"/>
      </w:pPr>
      <w:r>
        <w:rPr>
          <w:rFonts w:ascii="Arial" w:cs="Arial" w:eastAsia="Arial" w:hAnsi="Arial"/>
          <w:color w:val="2E5496"/>
          <w:sz w:val="22"/>
          <w:szCs w:val="22"/>
          <w:rtl/>
        </w:rPr>
        <w:t xml:space="preserve">نوفاميتريكس · من الفكرة إلى التأثير</w:t>
      </w:r>
    </w:p>
    <w:p>
      <w:pPr>
        <w:bidi/>
        <w:spacing w:after="80"/>
        <w:jc w:val="center"/>
      </w:pPr>
      <w:r>
        <w:rPr>
          <w:rFonts w:ascii="Arial" w:cs="Arial" w:eastAsia="Arial" w:hAnsi="Arial"/>
          <w:b/>
          <w:bCs/>
          <w:color w:val="1F3864"/>
          <w:sz w:val="46"/>
          <w:szCs w:val="46"/>
          <w:rtl/>
        </w:rPr>
        <w:t xml:space="preserve">دليل منصة «صانع المحتوى» الشامل</w:t>
      </w:r>
    </w:p>
    <w:p>
      <w:pPr>
        <w:bidi/>
        <w:spacing w:after="60"/>
        <w:jc w:val="center"/>
      </w:pPr>
      <w:r>
        <w:rPr>
          <w:rFonts w:ascii="Arial" w:cs="Arial" w:eastAsia="Arial" w:hAnsi="Arial"/>
          <w:color w:val="2E5496"/>
          <w:sz w:val="26"/>
          <w:szCs w:val="26"/>
          <w:rtl/>
        </w:rPr>
        <w:t xml:space="preserve">المزايا · الاستخدام التفصيلي · التفعيل على أرض الواقع · الباقات</w:t>
      </w:r>
    </w:p>
    <w:p>
      <w:pPr>
        <w:bidi/>
        <w:spacing w:after="40"/>
        <w:jc w:val="center"/>
      </w:pPr>
      <w:r>
        <w:rPr>
          <w:rFonts w:ascii="Arial" w:cs="Arial" w:eastAsia="Arial" w:hAnsi="Arial"/>
          <w:color w:val="888888"/>
          <w:sz w:val="20"/>
          <w:szCs w:val="20"/>
          <w:rtl/>
        </w:rPr>
        <w:t xml:space="preserve">الإصدار 1.0 · 19 يوليو 2026</w:t>
      </w:r>
    </w:p>
    <w:p>
      <w:pPr>
        <w:bidi/>
        <w:spacing w:before="240"/>
        <w:jc w:val="center"/>
      </w:pPr>
      <w:r>
        <w:rPr>
          <w:rFonts w:ascii="Arial" w:cs="Arial" w:eastAsia="Arial" w:hAnsi="Arial"/>
          <w:i/>
          <w:iCs/>
          <w:color w:val="888888"/>
          <w:sz w:val="20"/>
          <w:szCs w:val="20"/>
          <w:rtl/>
        </w:rPr>
        <w:t xml:space="preserve">مستند مرجعي داخلي — يشرح المنصة بالكامل لإعطائك صورة واضحة ولمساعدتك على شرحها للعملاء.</w:t>
      </w:r>
    </w:p>
    <w:p>
      <w:r>
        <w:br w:type="page"/>
      </w:r>
    </w:p>
    <w:p>
      <w:pPr>
        <w:pStyle w:val="Heading1"/>
        <w:bidi/>
        <w:jc w:val="right"/>
      </w:pPr>
      <w:r>
        <w:rPr>
          <w:rFonts w:ascii="Arial" w:cs="Arial" w:eastAsia="Arial" w:hAnsi="Arial"/>
          <w:rtl/>
        </w:rPr>
        <w:t xml:space="preserve">جدول المحتويات</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bidi/>
        <w:jc w:val="right"/>
      </w:pPr>
      <w:r>
        <w:rPr>
          <w:rFonts w:ascii="Arial" w:cs="Arial" w:eastAsia="Arial" w:hAnsi="Arial"/>
          <w:rtl/>
        </w:rPr>
        <w:t xml:space="preserve">١) نظرة عامة على المنصة</w:t>
      </w:r>
    </w:p>
    <w:p>
      <w:pPr>
        <w:bidi/>
        <w:spacing w:after="120"/>
        <w:jc w:val="right"/>
      </w:pPr>
      <w:r>
        <w:rPr>
          <w:rFonts w:ascii="Arial" w:cs="Arial" w:eastAsia="Arial" w:hAnsi="Arial"/>
          <w:rtl/>
        </w:rPr>
        <w:t xml:space="preserve">«صانع المحتوى» هو منتج نوفاميتريكس: ليس مجرد أداة جدولة منشورات، بل نظام تشغيل متكامل لإدارة محتوى المشاهير وصنّاع المحتوى وفرقهم ووكالاتهم — من الاستراتيجية، إلى الأفكار والسيناريوهات والإنتاج والموافقات والنشر، وصولًا إلى التحليلات والتوصيات والحملات التجارية والعقود والامتثال. تبدأ النسخة الأولى بالتركيز على TikTok، مع بنية (Adapter Pattern) تسمح بإضافة Instagram وYouTube وSnapchat وX وLinkedIn لاحقًا دون إعادة بناء النظام.</w:t>
      </w:r>
    </w:p>
    <w:p>
      <w:pPr>
        <w:pStyle w:val="Heading2"/>
        <w:bidi/>
        <w:jc w:val="right"/>
      </w:pPr>
      <w:r>
        <w:rPr>
          <w:rFonts w:ascii="Arial" w:cs="Arial" w:eastAsia="Arial" w:hAnsi="Arial"/>
          <w:rtl/>
        </w:rPr>
        <w:t xml:space="preserve">النموذجان اللذان يقوم عليهما المنتج</w:t>
      </w:r>
    </w:p>
    <w:p>
      <w:pPr>
        <w:bidi/>
        <w:spacing w:after="60"/>
        <w:jc w:val="right"/>
      </w:pPr>
      <w:r>
        <w:rPr>
          <w:rFonts w:ascii="Arial" w:cs="Arial" w:eastAsia="Arial" w:hAnsi="Arial"/>
          <w:b/>
          <w:bCs/>
          <w:color w:val="2E5496"/>
          <w:rtl/>
        </w:rPr>
        <w:t xml:space="preserve">البرمجيات (Self-Serve): </w:t>
      </w:r>
      <w:r>
        <w:rPr>
          <w:rFonts w:ascii="Arial" w:cs="Arial" w:eastAsia="Arial" w:hAnsi="Arial"/>
          <w:rtl/>
        </w:rPr>
        <w:t xml:space="preserve">يستخدمه العميل بنفسه — باقتا «الانطلاقة» و«الاحتراف».</w:t>
      </w:r>
    </w:p>
    <w:p>
      <w:pPr>
        <w:bidi/>
        <w:spacing w:after="60"/>
        <w:jc w:val="right"/>
      </w:pPr>
      <w:r>
        <w:rPr>
          <w:rFonts w:ascii="Arial" w:cs="Arial" w:eastAsia="Arial" w:hAnsi="Arial"/>
          <w:b/>
          <w:bCs/>
          <w:color w:val="2E5496"/>
          <w:rtl/>
        </w:rPr>
        <w:t xml:space="preserve">الخدمة المُدارة (Managed): </w:t>
      </w:r>
      <w:r>
        <w:rPr>
          <w:rFonts w:ascii="Arial" w:cs="Arial" w:eastAsia="Arial" w:hAnsi="Arial"/>
          <w:rtl/>
        </w:rPr>
        <w:t xml:space="preserve">يديره فريق نوفاميتريكس نيابة عن العميل — باقات «النجم» و«الإدارة المتكاملة» و«الوكالات».</w:t>
      </w:r>
    </w:p>
    <w:p>
      <w:pPr>
        <w:pStyle w:val="Heading2"/>
        <w:bidi/>
        <w:jc w:val="right"/>
      </w:pPr>
      <w:r>
        <w:rPr>
          <w:rFonts w:ascii="Arial" w:cs="Arial" w:eastAsia="Arial" w:hAnsi="Arial"/>
          <w:rtl/>
        </w:rPr>
        <w:t xml:space="preserve">الفئات المستهدفة</w:t>
      </w:r>
    </w:p>
    <w:tbl>
      <w:tblPr>
        <w:bidiVisual/>
        <w:tblW w:type="dxa" w:w="9000"/>
        <w:tblBorders>
          <w:top w:val="single" w:color="BFC9DA" w:sz="4"/>
          <w:left w:val="single" w:color="BFC9DA" w:sz="4"/>
          <w:bottom w:val="single" w:color="BFC9DA" w:sz="4"/>
          <w:right w:val="single" w:color="BFC9DA" w:sz="4"/>
          <w:insideH w:val="single" w:color="BFC9DA" w:sz="4"/>
          <w:insideV w:val="single" w:color="BFC9DA" w:sz="4"/>
        </w:tblBorders>
      </w:tblPr>
      <w:tblGrid>
        <w:gridCol w:w="2250"/>
        <w:gridCol w:w="4500"/>
        <w:gridCol w:w="2250"/>
      </w:tblGrid>
      <w:tr>
        <w:trPr>
          <w:tblHeader/>
        </w:trPr>
        <w:tc>
          <w:tcPr>
            <w:tcW w:type="dxa" w:w="225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الفئة</w:t>
            </w:r>
          </w:p>
        </w:tc>
        <w:tc>
          <w:tcPr>
            <w:tcW w:type="dxa" w:w="450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الوصف</w:t>
            </w:r>
          </w:p>
        </w:tc>
        <w:tc>
          <w:tcPr>
            <w:tcW w:type="dxa" w:w="225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الباقة الأنسب</w:t>
            </w:r>
          </w:p>
        </w:tc>
      </w:tr>
      <w:tr>
        <w:tc>
          <w:tcPr>
            <w:tcW w:type="dxa" w:w="225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صانع محتوى مبتدئ</w:t>
            </w:r>
          </w:p>
        </w:tc>
        <w:tc>
          <w:tcPr>
            <w:tcW w:type="dxa" w:w="45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فرد يبدأ رحلته ويريد أدوات تنظيم أساسية</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الانطلاقة</w:t>
            </w:r>
          </w:p>
        </w:tc>
      </w:tr>
      <w:tr>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محترف / فريق صغير</w:t>
            </w:r>
          </w:p>
        </w:tc>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ينتج بكثافة ويحتاج سير عمل متقدمًا وحملات تجارية</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الاحتراف</w:t>
            </w:r>
          </w:p>
        </w:tc>
      </w:tr>
      <w:tr>
        <w:tc>
          <w:tcPr>
            <w:tcW w:type="dxa" w:w="225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مشهور يريد التفرّغ للإبداع</w:t>
            </w:r>
          </w:p>
        </w:tc>
        <w:tc>
          <w:tcPr>
            <w:tcW w:type="dxa" w:w="45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يريد من يدير له الاستراتيجية والتنفيذ</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النجم</w:t>
            </w:r>
          </w:p>
        </w:tc>
      </w:tr>
      <w:tr>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علامة شخصية مؤسسية</w:t>
            </w:r>
          </w:p>
        </w:tc>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يحتاج فريقًا مخصصًا وإدارة شاملة</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الإدارة المتكاملة</w:t>
            </w:r>
          </w:p>
        </w:tc>
      </w:tr>
      <w:tr>
        <w:tc>
          <w:tcPr>
            <w:tcW w:type="dxa" w:w="225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وكالات وإدارات مواهب</w:t>
            </w:r>
          </w:p>
        </w:tc>
        <w:tc>
          <w:tcPr>
            <w:tcW w:type="dxa" w:w="45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تدير عدة مواهب وتحتاج فصل حسابات وصلاحيات فرق</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الوكالات</w:t>
            </w:r>
          </w:p>
        </w:tc>
      </w:tr>
    </w:tbl>
    <w:p>
      <w:pPr>
        <w:spacing w:after="120"/>
      </w:pPr>
    </w:p>
    <w:p>
      <w:pPr>
        <w:pStyle w:val="Heading2"/>
        <w:bidi/>
        <w:jc w:val="right"/>
      </w:pPr>
      <w:r>
        <w:rPr>
          <w:rFonts w:ascii="Arial" w:cs="Arial" w:eastAsia="Arial" w:hAnsi="Arial"/>
          <w:rtl/>
        </w:rPr>
        <w:t xml:space="preserve">حالة المنصة اليوم (نضج المنتج)</w:t>
      </w:r>
    </w:p>
    <w:p>
      <w:pPr>
        <w:pStyle w:val="ListParagraph"/>
        <w:numPr>
          <w:ilvl w:val="0"/>
          <w:numId w:val="2"/>
        </w:numPr>
        <w:bidi/>
        <w:spacing w:after="60"/>
        <w:jc w:val="right"/>
      </w:pPr>
      <w:r>
        <w:rPr>
          <w:rFonts w:ascii="Arial" w:cs="Arial" w:eastAsia="Arial" w:hAnsi="Arial"/>
          <w:rtl/>
        </w:rPr>
        <w:t xml:space="preserve">تطبيق إنتاجي فعلي (Next.js 14 + TypeScript + Prisma) يضم أكثر من 33 شاشة و43 نموذج بيانات.</w:t>
      </w:r>
    </w:p>
    <w:p>
      <w:pPr>
        <w:pStyle w:val="ListParagraph"/>
        <w:numPr>
          <w:ilvl w:val="0"/>
          <w:numId w:val="2"/>
        </w:numPr>
        <w:bidi/>
        <w:spacing w:after="60"/>
        <w:jc w:val="right"/>
      </w:pPr>
      <w:r>
        <w:rPr>
          <w:rFonts w:ascii="Arial" w:cs="Arial" w:eastAsia="Arial" w:hAnsi="Arial"/>
          <w:rtl/>
        </w:rPr>
        <w:t xml:space="preserve">مصادقة آمنة + صلاحيات حسب الدور (RBAC) + عزل تامّ بين حسابات العملاء (multi-tenant) — مُثبت باختبارات.</w:t>
      </w:r>
    </w:p>
    <w:p>
      <w:pPr>
        <w:pStyle w:val="ListParagraph"/>
        <w:numPr>
          <w:ilvl w:val="0"/>
          <w:numId w:val="2"/>
        </w:numPr>
        <w:bidi/>
        <w:spacing w:after="60"/>
        <w:jc w:val="right"/>
      </w:pPr>
      <w:r>
        <w:rPr>
          <w:rFonts w:ascii="Arial" w:cs="Arial" w:eastAsia="Arial" w:hAnsi="Arial"/>
          <w:rtl/>
        </w:rPr>
        <w:t xml:space="preserve">تخزين ملفات حقيقي (S3 أو محلي) عبر روابط موقّعة، ومحوّل نشر TikTok جاهز (يعمل بوضع تجريبي حتى تتوفر المفاتيح الرسمية).</w:t>
      </w:r>
    </w:p>
    <w:p>
      <w:pPr>
        <w:pStyle w:val="ListParagraph"/>
        <w:numPr>
          <w:ilvl w:val="0"/>
          <w:numId w:val="2"/>
        </w:numPr>
        <w:bidi/>
        <w:spacing w:after="60"/>
        <w:jc w:val="right"/>
      </w:pPr>
      <w:r>
        <w:rPr>
          <w:rFonts w:ascii="Arial" w:cs="Arial" w:eastAsia="Arial" w:hAnsi="Arial"/>
          <w:rtl/>
        </w:rPr>
        <w:t xml:space="preserve">21 اختبار وحدة + 17 اختبار شامل (E2E) + حزمة نشر Docker/PostgreSQL/CI مع Migration أولية.</w:t>
      </w:r>
    </w:p>
    <w:p>
      <w:pPr>
        <w:pStyle w:val="ListParagraph"/>
        <w:numPr>
          <w:ilvl w:val="0"/>
          <w:numId w:val="2"/>
        </w:numPr>
        <w:bidi/>
        <w:spacing w:after="60"/>
        <w:jc w:val="right"/>
      </w:pPr>
      <w:r>
        <w:rPr>
          <w:rFonts w:ascii="Arial" w:cs="Arial" w:eastAsia="Arial" w:hAnsi="Arial"/>
          <w:rtl/>
        </w:rPr>
        <w:t xml:space="preserve">منشورة على Google Cloud Run (تعمل على النطاق الفرعي app.novametrics.sa بمجرد ربط الـ DNS)، والموقع التعريفي يبقى منفصلًا على Firefox/Firebase.</w:t>
      </w:r>
    </w:p>
    <w:p>
      <w:pPr>
        <w:pStyle w:val="ListParagraph"/>
        <w:numPr>
          <w:ilvl w:val="0"/>
          <w:numId w:val="2"/>
        </w:numPr>
        <w:bidi/>
        <w:spacing w:after="60"/>
        <w:jc w:val="right"/>
      </w:pPr>
      <w:r>
        <w:rPr>
          <w:rFonts w:ascii="Arial" w:cs="Arial" w:eastAsia="Arial" w:hAnsi="Arial"/>
          <w:rtl/>
        </w:rPr>
        <w:t xml:space="preserve">نموذج تفاعلي أمامي (Prototype) + حزمة وثائق منتج وتجارية كاملة مرافقة.</w:t>
      </w:r>
    </w:p>
    <w:p>
      <w:pPr>
        <w:pBdr>
          <w:left w:val="single" w:color="E0A800" w:sz="18" w:space="8"/>
        </w:pBdr>
        <w:shd w:fill="FFF8E1" w:color="auto" w:val="clear"/>
        <w:bidi/>
        <w:spacing w:after="120" w:before="80"/>
        <w:jc w:val="right"/>
      </w:pPr>
      <w:r>
        <w:rPr>
          <w:rFonts w:ascii="Arial" w:cs="Arial" w:eastAsia="Arial" w:hAnsi="Arial"/>
          <w:i/>
          <w:iCs/>
          <w:rtl/>
        </w:rPr>
        <w:t xml:space="preserve">⚠️ النموذج/البيانات التجريبية غير منسوبة لأشخاص حقيقيين، والتحليلات في هذه النسخة تجريبية تُربط لاحقًا بالمصادر الرسمية. المراجعة القانونية والمالية النهائية يجب أن ينفّذها مختص مرخّص.</w:t>
      </w:r>
    </w:p>
    <w:p>
      <w:r>
        <w:br w:type="page"/>
      </w:r>
    </w:p>
    <w:p>
      <w:pPr>
        <w:pStyle w:val="Heading1"/>
        <w:bidi/>
        <w:jc w:val="right"/>
      </w:pPr>
      <w:r>
        <w:rPr>
          <w:rFonts w:ascii="Arial" w:cs="Arial" w:eastAsia="Arial" w:hAnsi="Arial"/>
          <w:rtl/>
        </w:rPr>
        <w:t xml:space="preserve">٢) مزايا المنصة — شرح كل وحدة بالتفصيل</w:t>
      </w:r>
    </w:p>
    <w:p>
      <w:pPr>
        <w:bidi/>
        <w:spacing w:after="120"/>
        <w:jc w:val="right"/>
      </w:pPr>
      <w:r>
        <w:rPr>
          <w:rFonts w:ascii="Arial" w:cs="Arial" w:eastAsia="Arial" w:hAnsi="Arial"/>
          <w:rtl/>
        </w:rPr>
        <w:t xml:space="preserve">ما تراه في المنصة يعتمد على دورك: الأزرار غير المتاحة لدورك لا تظهر، والمحرّرات تصبح «عرض فقط» لمن لا يملك صلاحية التعديل. لكل وحدة نوضح: الغرض · ما تراه · ما تفعله.</w:t>
      </w:r>
    </w:p>
    <w:p>
      <w:pPr>
        <w:pStyle w:val="Heading2"/>
        <w:bidi/>
        <w:jc w:val="right"/>
      </w:pPr>
      <w:r>
        <w:rPr>
          <w:rFonts w:ascii="Arial" w:cs="Arial" w:eastAsia="Arial" w:hAnsi="Arial"/>
          <w:rtl/>
        </w:rPr>
        <w:t xml:space="preserve">أ) الرئيسية</w:t>
      </w:r>
    </w:p>
    <w:p>
      <w:pPr>
        <w:pStyle w:val="Heading3"/>
        <w:bidi/>
        <w:jc w:val="right"/>
      </w:pPr>
      <w:r>
        <w:rPr>
          <w:rFonts w:ascii="Arial" w:cs="Arial" w:eastAsia="Arial" w:hAnsi="Arial"/>
          <w:rtl/>
        </w:rPr>
        <w:t xml:space="preserve">🏠 الرئيسية (لوحة القيادة)</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لمحة سريعة على وضع المحتوى اليوم.</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بطاقات أرقام (أفكار نشطة، مشاريع قيد الإنتاج، بانتظار الموافقة، مشاهدات) وجدول «الإنتاج القادم» بأقرب المشاريع حسب الاستحقاق.</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متابعة الحالة بسرعة والانتقال من هنا لأي وحدة.</w:t>
      </w:r>
    </w:p>
    <w:p>
      <w:pPr>
        <w:pStyle w:val="Heading3"/>
        <w:bidi/>
        <w:jc w:val="right"/>
      </w:pPr>
      <w:r>
        <w:rPr>
          <w:rFonts w:ascii="Arial" w:cs="Arial" w:eastAsia="Arial" w:hAnsi="Arial"/>
          <w:rtl/>
        </w:rPr>
        <w:t xml:space="preserve">📱 بوابة المشهور</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تجربة مبسّطة للمشهور (بلا تعقيد لوحة الوكالة)، مناسبة للجوال.</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ما يحتاج موافقتك · تصوير قادم · خطة الأسبوع · المحتوى القادم · مؤشراتك · عقد/فرصة مهم · تنبيهات.</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الاعتماد أو طلب تعديل بضغطة، وتسجيل «فكرة سريعة» تدخل بنك الأفكار مباشرة.</w:t>
      </w:r>
    </w:p>
    <w:p>
      <w:pPr>
        <w:pStyle w:val="Heading2"/>
        <w:bidi/>
        <w:jc w:val="right"/>
      </w:pPr>
      <w:r>
        <w:rPr>
          <w:rFonts w:ascii="Arial" w:cs="Arial" w:eastAsia="Arial" w:hAnsi="Arial"/>
          <w:rtl/>
        </w:rPr>
        <w:t xml:space="preserve">ب) الاستراتيجية والمحتوى</w:t>
      </w:r>
    </w:p>
    <w:p>
      <w:pPr>
        <w:pStyle w:val="Heading3"/>
        <w:bidi/>
        <w:jc w:val="right"/>
      </w:pPr>
      <w:r>
        <w:rPr>
          <w:rFonts w:ascii="Arial" w:cs="Arial" w:eastAsia="Arial" w:hAnsi="Arial"/>
          <w:rtl/>
        </w:rPr>
        <w:t xml:space="preserve">🎯 الهوية والاستراتيجية</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تعريف العلامة الشخصية (المرجعية لكل قرار محتوى).</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الرؤية، الرسالة، الوعد للجمهور، تحليل SWOT، أهداف 3/6/12 شهرًا، النسخة المعتمدة.</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مراجعة الاستراتيجية واعتمادها؛ كل تغيير يُحفظ كإصدار.</w:t>
      </w:r>
    </w:p>
    <w:p>
      <w:pPr>
        <w:pStyle w:val="Heading3"/>
        <w:bidi/>
        <w:jc w:val="right"/>
      </w:pPr>
      <w:r>
        <w:rPr>
          <w:rFonts w:ascii="Arial" w:cs="Arial" w:eastAsia="Arial" w:hAnsi="Arial"/>
          <w:rtl/>
        </w:rPr>
        <w:t xml:space="preserve">🧱 أعمدة المحتوى</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توزيع المحتوى على محاور استراتيجية بنسب متوازنة.</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بطاقات الأعمدة (تعليمي/ترفيهي/قصصي/تجاري/تحويل) بنسبها المستهدفة، وتنبيه إن لم يكن المجموع 100٪.</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ضبط النسب لتوازن الخطة.</w:t>
      </w:r>
    </w:p>
    <w:p>
      <w:pPr>
        <w:pStyle w:val="Heading3"/>
        <w:bidi/>
        <w:jc w:val="right"/>
      </w:pPr>
      <w:r>
        <w:rPr>
          <w:rFonts w:ascii="Arial" w:cs="Arial" w:eastAsia="Arial" w:hAnsi="Arial"/>
          <w:rtl/>
        </w:rPr>
        <w:t xml:space="preserve">💡 بنك الأفكار</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مخزن منظّم للأفكار من المسودة إلى النشر.</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لوحة Kanban بأعمدة الحالة (مسودة → معتمدة → قيد الإنتاج → منشورة)، وبطاقات بدرجة الانتشار والملاءمة والوسوم.</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«فكرة جديدة» لإضافتها، و«نقل إلى» لتحريكها بين المراحل.</w:t>
      </w:r>
    </w:p>
    <w:p>
      <w:pPr>
        <w:pStyle w:val="Heading3"/>
        <w:bidi/>
        <w:jc w:val="right"/>
      </w:pPr>
      <w:r>
        <w:rPr>
          <w:rFonts w:ascii="Arial" w:cs="Arial" w:eastAsia="Arial" w:hAnsi="Arial"/>
          <w:rtl/>
        </w:rPr>
        <w:t xml:space="preserve">📡 رادار الترندات</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رصد الترندات المناسبة واتخاذ قرار بشأنها.</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بطاقات ترندات (نوع/صوت/هاشتاق/درجة نمو/عمر متوقع/ملاءمة/مخاطر/زاوية مقترحة) وقرار كل ترند.</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«إضافة ترند» يدويًا وقرار استخدام/تجاهل (إدخال يدوي فقط — لا جمع غير مصرّح).</w:t>
      </w:r>
    </w:p>
    <w:p>
      <w:pPr>
        <w:pStyle w:val="Heading3"/>
        <w:bidi/>
        <w:jc w:val="right"/>
      </w:pPr>
      <w:r>
        <w:rPr>
          <w:rFonts w:ascii="Arial" w:cs="Arial" w:eastAsia="Arial" w:hAnsi="Arial"/>
          <w:rtl/>
        </w:rPr>
        <w:t xml:space="preserve">📝 السيناريوهات</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كتابة سيناريوهات احترافية بإصدارات وموافقات.</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قائمة السيناريوهات بحالاتها، ومحرّر بكل الحقول (Hook، مقدمة، جسم، CTA، نص على الشاشة، هاشتاقات، موسيقى، ملابس، موقع، مدة، إفصاح إعلاني) وسجل الإصدارات.</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التحرير والحفظ، «إرسال للمراجعة» ثم اعتماد/طلب تعديل، وزر Teleprompter لعرض النص كبيرًا أثناء التصوير.</w:t>
      </w:r>
    </w:p>
    <w:p>
      <w:pPr>
        <w:pStyle w:val="Heading2"/>
        <w:bidi/>
        <w:jc w:val="right"/>
      </w:pPr>
      <w:r>
        <w:rPr>
          <w:rFonts w:ascii="Arial" w:cs="Arial" w:eastAsia="Arial" w:hAnsi="Arial"/>
          <w:rtl/>
        </w:rPr>
        <w:t xml:space="preserve">ج) الإنتاج</w:t>
      </w:r>
    </w:p>
    <w:p>
      <w:pPr>
        <w:pStyle w:val="Heading3"/>
        <w:bidi/>
        <w:jc w:val="right"/>
      </w:pPr>
      <w:r>
        <w:rPr>
          <w:rFonts w:ascii="Arial" w:cs="Arial" w:eastAsia="Arial" w:hAnsi="Arial"/>
          <w:rtl/>
        </w:rPr>
        <w:t xml:space="preserve">🔧 المحتوى والإنتاج</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إدارة خط الإنتاج (Workflow) لكل مقطع.</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المراحل الـ18 (فكرة → … → نشر → تحليل)، وجدول المشاريع بالمرحلة الحالية والمسؤول والاستحقاق ونسبة التقدّم.</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متابعة تقدّم كل مشروع وتحريكه بين المراحل.</w:t>
      </w:r>
    </w:p>
    <w:p>
      <w:pPr>
        <w:pStyle w:val="Heading3"/>
        <w:bidi/>
        <w:jc w:val="right"/>
      </w:pPr>
      <w:r>
        <w:rPr>
          <w:rFonts w:ascii="Arial" w:cs="Arial" w:eastAsia="Arial" w:hAnsi="Arial"/>
          <w:rtl/>
        </w:rPr>
        <w:t xml:space="preserve">🎥 جلسات التصوير</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تنظيم أيام التصوير (Call Sheet).</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بطاقات الجلسات (تاريخ/موقع/فريق/تكلفة/حالة) وقائمة اللقطات لكل جلسة مع عدّاد إنجاز.</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«جلسة تصوير» جديدة، وتحديث حالة كل لقطة (بانتظار → تم التصوير → معتمد).</w:t>
      </w:r>
    </w:p>
    <w:p>
      <w:pPr>
        <w:pStyle w:val="Heading3"/>
        <w:bidi/>
        <w:jc w:val="right"/>
      </w:pPr>
      <w:r>
        <w:rPr>
          <w:rFonts w:ascii="Arial" w:cs="Arial" w:eastAsia="Arial" w:hAnsi="Arial"/>
          <w:rtl/>
        </w:rPr>
        <w:t xml:space="preserve">🗓️ التقويم التحريري</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رؤية شهرية تجمع كل المواعيد في مكان واحد.</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شبكة الشهر مرمّزة بالألوان تجمّع تلقائيًا: النشر والتصوير والتسليمات ونهايات العقود والفواتير + عناصر يدوية، مع تنبيه توازن.</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«عنصر جديد» (نشر/مناسبة/يوم عدم نشر) والتنقّل بين الأشهر.</w:t>
      </w:r>
    </w:p>
    <w:p>
      <w:pPr>
        <w:pStyle w:val="Heading3"/>
        <w:bidi/>
        <w:jc w:val="right"/>
      </w:pPr>
      <w:r>
        <w:rPr>
          <w:rFonts w:ascii="Arial" w:cs="Arial" w:eastAsia="Arial" w:hAnsi="Arial"/>
          <w:rtl/>
        </w:rPr>
        <w:t xml:space="preserve">✅ المهام</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توزيع مهام الفريق المرتبطة بالمحتوى.</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لوحة بحالات (قيد التنفيذ/بانتظار المراجعة/لم تبدأ/مكتملة) وبطاقات بالأولوية والمسؤول.</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متابعة مهامك ومهام الفريق.</w:t>
      </w:r>
    </w:p>
    <w:p>
      <w:pPr>
        <w:pStyle w:val="Heading3"/>
        <w:bidi/>
        <w:jc w:val="right"/>
      </w:pPr>
      <w:r>
        <w:rPr>
          <w:rFonts w:ascii="Arial" w:cs="Arial" w:eastAsia="Arial" w:hAnsi="Arial"/>
          <w:rtl/>
        </w:rPr>
        <w:t xml:space="preserve">👍 الموافقات</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مراجعة واعتماد المحتوى بسجل موثّق يمنع نشر نسخة غير معتمدة.</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بطاقات العناصر المنتظرة (النوع/النسخة/المرسل).</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اعتماد أو طلب تعديل (لمن يملك الصلاحية).</w:t>
      </w:r>
    </w:p>
    <w:p>
      <w:pPr>
        <w:pStyle w:val="Heading3"/>
        <w:bidi/>
        <w:jc w:val="right"/>
      </w:pPr>
      <w:r>
        <w:rPr>
          <w:rFonts w:ascii="Arial" w:cs="Arial" w:eastAsia="Arial" w:hAnsi="Arial"/>
          <w:rtl/>
        </w:rPr>
        <w:t xml:space="preserve">📁 مكتبة الملفات</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حفظ الأصول الرقمية (فيديو/صور/موسيقى/عقود…).</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بانر وضع التخزين (S3 أو محلي)، وجدول الملفات (نوع/مجلد/حجم/إصدارات/انتهاء الحقوق) وتنبيه الحقوق على وشك الانتهاء.</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رفع ملف فعلي، وتنزيله عبر رابط موقّع آمن، وحذفه (المفاتيح لا تظهر في الواجهة).</w:t>
      </w:r>
    </w:p>
    <w:p>
      <w:pPr>
        <w:pStyle w:val="Heading3"/>
        <w:bidi/>
        <w:jc w:val="right"/>
      </w:pPr>
      <w:r>
        <w:rPr>
          <w:rFonts w:ascii="Arial" w:cs="Arial" w:eastAsia="Arial" w:hAnsi="Arial"/>
          <w:rtl/>
        </w:rPr>
        <w:t xml:space="preserve">🚀 النشر على TikTok</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تجهيز المحتوى ونشره عبر طبقة التكامل.</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حالة اتصال TikTok (تجريبي/مباشر)، المحتوى الجاهز، وقائمة مهام النشر بحالاتها.</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«تجهيز نشر» ثم «نشر عبر التكامل» أو تسجيل رابط منشور يدويًا (لا يُقال «منشور» إلا بعد تأكيد الواجهة الرسمية).</w:t>
      </w:r>
    </w:p>
    <w:p>
      <w:pPr>
        <w:pStyle w:val="Heading3"/>
        <w:bidi/>
        <w:jc w:val="right"/>
      </w:pPr>
      <w:r>
        <w:rPr>
          <w:rFonts w:ascii="Arial" w:cs="Arial" w:eastAsia="Arial" w:hAnsi="Arial"/>
          <w:rtl/>
        </w:rPr>
        <w:t xml:space="preserve">🔌 التكاملات</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ربط المنصات والخدمات (Integration Hub).</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بطاقات المنصات بحالاتها (غير متصل/متصل/يحتاج إعادة تصريح) وبانر «الوضع التجريبي» عند غياب المفاتيح.</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ربط/فصل/إيقاف مؤقت.</w:t>
      </w:r>
    </w:p>
    <w:p>
      <w:pPr>
        <w:pStyle w:val="Heading2"/>
        <w:bidi/>
        <w:jc w:val="right"/>
      </w:pPr>
      <w:r>
        <w:rPr>
          <w:rFonts w:ascii="Arial" w:cs="Arial" w:eastAsia="Arial" w:hAnsi="Arial"/>
          <w:rtl/>
        </w:rPr>
        <w:t xml:space="preserve">د) التجارة</w:t>
      </w:r>
    </w:p>
    <w:p>
      <w:pPr>
        <w:pStyle w:val="Heading3"/>
        <w:bidi/>
        <w:jc w:val="right"/>
      </w:pPr>
      <w:r>
        <w:rPr>
          <w:rFonts w:ascii="Arial" w:cs="Arial" w:eastAsia="Arial" w:hAnsi="Arial"/>
          <w:rtl/>
        </w:rPr>
        <w:t xml:space="preserve">🤝 الحملات والإعلانات</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إدارة العلامات والفرص التجارية (CRM مصغّر).</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لوحة فرص (فرصة محتملة → عقد → منشور → محصّل)، جدول العلامات، والحملات مع نسبة التسليمات.</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«فرصة جديدة» وتقديم الفرصة بين المراحل.</w:t>
      </w:r>
    </w:p>
    <w:p>
      <w:pPr>
        <w:pStyle w:val="Heading3"/>
        <w:bidi/>
        <w:jc w:val="right"/>
      </w:pPr>
      <w:r>
        <w:rPr>
          <w:rFonts w:ascii="Arial" w:cs="Arial" w:eastAsia="Arial" w:hAnsi="Arial"/>
          <w:rtl/>
        </w:rPr>
        <w:t xml:space="preserve">📄 العقود والفواتير</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حفظ العقود وتتبّع الالتزامات والمستحقات.</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بطاقات العقود (قيمة/مدة/حصرية/حقوق/دفع)، تنبيهات الالتزامات التي قد تُنسى، وجدول الفواتير.</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متابعة الالتزامات قبل تجاوز مواعيدها (القوالب تشغيلية وتحتاج مراجعة قانونية).</w:t>
      </w:r>
    </w:p>
    <w:p>
      <w:pPr>
        <w:pStyle w:val="Heading2"/>
        <w:bidi/>
        <w:jc w:val="right"/>
      </w:pPr>
      <w:r>
        <w:rPr>
          <w:rFonts w:ascii="Arial" w:cs="Arial" w:eastAsia="Arial" w:hAnsi="Arial"/>
          <w:rtl/>
        </w:rPr>
        <w:t xml:space="preserve">هـ) الحوكمة</w:t>
      </w:r>
    </w:p>
    <w:p>
      <w:pPr>
        <w:pStyle w:val="Heading3"/>
        <w:bidi/>
        <w:jc w:val="right"/>
      </w:pPr>
      <w:r>
        <w:rPr>
          <w:rFonts w:ascii="Arial" w:cs="Arial" w:eastAsia="Arial" w:hAnsi="Arial"/>
          <w:rtl/>
        </w:rPr>
        <w:t xml:space="preserve">🛡️ الامتثال</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التحقق من مطابقة المحتوى التجاري.</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قائمة تحقّق سعودية (إعلاني؟ إفصاح؟ تراخيص؟ حقوق؟) وسجل المراجعات بحالتها.</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«مراجعة امتثال» بالإجابة (نعم/لا/لا ينطبق) فتُحسب الحالة تلقائيًا (المراجعة النهائية لمختص مرخّص).</w:t>
      </w:r>
    </w:p>
    <w:p>
      <w:pPr>
        <w:pStyle w:val="Heading3"/>
        <w:bidi/>
        <w:jc w:val="right"/>
      </w:pPr>
      <w:r>
        <w:rPr>
          <w:rFonts w:ascii="Arial" w:cs="Arial" w:eastAsia="Arial" w:hAnsi="Arial"/>
          <w:rtl/>
        </w:rPr>
        <w:t xml:space="preserve">🚨 السمعة والأزمات</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إدارة المواقف والأزمات بأدلة جاهزة.</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حالات الأزمات (خطورة/مصدر/رد مقترح/ردود ممنوعة/حالة) وشبكة Playbooks.</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«تسجيل موقف» وتحديث حالة الأزمة عبر مراحلها.</w:t>
      </w:r>
    </w:p>
    <w:p>
      <w:pPr>
        <w:pStyle w:val="Heading2"/>
        <w:bidi/>
        <w:jc w:val="right"/>
      </w:pPr>
      <w:r>
        <w:rPr>
          <w:rFonts w:ascii="Arial" w:cs="Arial" w:eastAsia="Arial" w:hAnsi="Arial"/>
          <w:rtl/>
        </w:rPr>
        <w:t xml:space="preserve">و) الأداء والفريق</w:t>
      </w:r>
    </w:p>
    <w:p>
      <w:pPr>
        <w:pStyle w:val="Heading3"/>
        <w:bidi/>
        <w:jc w:val="right"/>
      </w:pPr>
      <w:r>
        <w:rPr>
          <w:rFonts w:ascii="Arial" w:cs="Arial" w:eastAsia="Arial" w:hAnsi="Arial"/>
          <w:rtl/>
        </w:rPr>
        <w:t xml:space="preserve">📊 التحليلات</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متابعة الأداء (بيانات تجريبية في هذه النسخة، تُربط لاحقًا بالمصادر الرسمية).</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مؤشرات (مشاهدات/تفاعل/متابعون/إكمال) ورسم نمو شهري وأفضل الأوقات.</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قراءة الأداء لاتخاذ قرارات المحتوى.</w:t>
      </w:r>
    </w:p>
    <w:p>
      <w:pPr>
        <w:pStyle w:val="Heading3"/>
        <w:bidi/>
        <w:jc w:val="right"/>
      </w:pPr>
      <w:r>
        <w:rPr>
          <w:rFonts w:ascii="Arial" w:cs="Arial" w:eastAsia="Arial" w:hAnsi="Arial"/>
          <w:rtl/>
        </w:rPr>
        <w:t xml:space="preserve">✨ التوصيات الذكية</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تحويل البيانات إلى إجراءات.</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بطاقات توصيات مشتقّة من بيانات حسابك فعليًا (أعمدة غير متوازنة، ترند يوشك الانتهاء، فاتورة متأخرة، فكرة معتمدة بلا سيناريو) مع الأساس ومستوى الثقة.</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«توليد التوصيات» ثم تطبيق (يتحوّل إلى مهمة) أو تأجيل.</w:t>
      </w:r>
    </w:p>
    <w:p>
      <w:pPr>
        <w:pStyle w:val="Heading3"/>
        <w:bidi/>
        <w:jc w:val="right"/>
      </w:pPr>
      <w:r>
        <w:rPr>
          <w:rFonts w:ascii="Arial" w:cs="Arial" w:eastAsia="Arial" w:hAnsi="Arial"/>
          <w:rtl/>
        </w:rPr>
        <w:t xml:space="preserve">💬 الجمهور والأسئلة</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إدارة تفاعل الجمهور وتحويله إلى محتوى.</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أكثر الأسئلة تكرارًا بتصنيفها، وقوائم الردود المعتمدة والكلمات الحساسة.</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«سؤال جديد» و«حوّل لفكرة» (ينشئ فكرة في البنك).</w:t>
      </w:r>
    </w:p>
    <w:p>
      <w:pPr>
        <w:pStyle w:val="Heading3"/>
        <w:bidi/>
        <w:jc w:val="right"/>
      </w:pPr>
      <w:r>
        <w:rPr>
          <w:rFonts w:ascii="Arial" w:cs="Arial" w:eastAsia="Arial" w:hAnsi="Arial"/>
          <w:rtl/>
        </w:rPr>
        <w:t xml:space="preserve">🧾 التقارير</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تقارير جاهزة للطباعة والتصدير.</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7 تقارير (تنفيذي، المحتوى، الأعمدة، الفريق، العقود، الإيرادات، الامتثال).</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«عرض/طباعة» (حفظ PDF) أو «تصدير CSV» (يفتح في Excel).</w:t>
      </w:r>
    </w:p>
    <w:p>
      <w:pPr>
        <w:pStyle w:val="Heading3"/>
        <w:bidi/>
        <w:jc w:val="right"/>
      </w:pPr>
      <w:r>
        <w:rPr>
          <w:rFonts w:ascii="Arial" w:cs="Arial" w:eastAsia="Arial" w:hAnsi="Arial"/>
          <w:rtl/>
        </w:rPr>
        <w:t xml:space="preserve">👥 الفريق والصلاحيات</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إدارة الأعضاء ورؤية من يستطيع فعل ماذا.</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بطاقات الأعضاء بأدوارهم ومصفوفة الصلاحيات (RBAC).</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دعوة الأعضاء وتحديد أدوارهم.</w:t>
      </w:r>
    </w:p>
    <w:p>
      <w:pPr>
        <w:pStyle w:val="Heading2"/>
        <w:bidi/>
        <w:jc w:val="right"/>
      </w:pPr>
      <w:r>
        <w:rPr>
          <w:rFonts w:ascii="Arial" w:cs="Arial" w:eastAsia="Arial" w:hAnsi="Arial"/>
          <w:rtl/>
        </w:rPr>
        <w:t xml:space="preserve">ز) لوحة نوفاميتريكس (للإدارة فقط)</w:t>
      </w:r>
    </w:p>
    <w:p>
      <w:pPr>
        <w:pStyle w:val="Heading3"/>
        <w:bidi/>
        <w:jc w:val="right"/>
      </w:pPr>
      <w:r>
        <w:rPr>
          <w:rFonts w:ascii="Arial" w:cs="Arial" w:eastAsia="Arial" w:hAnsi="Arial"/>
          <w:rtl/>
        </w:rPr>
        <w:t xml:space="preserve">🏢 لوحة الإدارة</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الإشراف على كل العملاء.</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العملاء عبر الحسابات، الإيراد الشهري المتكرر (MRR)، حالة الاشتراكات.</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متابعة الأعمال على مستوى المنصة.</w:t>
      </w:r>
    </w:p>
    <w:p>
      <w:pPr>
        <w:pStyle w:val="Heading3"/>
        <w:bidi/>
        <w:jc w:val="right"/>
      </w:pPr>
      <w:r>
        <w:rPr>
          <w:rFonts w:ascii="Arial" w:cs="Arial" w:eastAsia="Arial" w:hAnsi="Arial"/>
          <w:rtl/>
        </w:rPr>
        <w:t xml:space="preserve">💳 الباقات</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التحكم في التسعير والحدود.</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الباقات الخمس وأسعارها وحدودها والإضافات.</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تعديل الأسعار والحدود من مكان واحد.</w:t>
      </w:r>
    </w:p>
    <w:p>
      <w:pPr>
        <w:pStyle w:val="Heading3"/>
        <w:bidi/>
        <w:jc w:val="right"/>
      </w:pPr>
      <w:r>
        <w:rPr>
          <w:rFonts w:ascii="Arial" w:cs="Arial" w:eastAsia="Arial" w:hAnsi="Arial"/>
          <w:rtl/>
        </w:rPr>
        <w:t xml:space="preserve">⚙️ إعدادات الامتثال</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تحديث قائمة التحقق (لأن الأنظمة تتغيّر).</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بنود قائمة التحقق.</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تفعيل/تعطيل البنود (المعطّلة تُستبعد من المراجعات الجديدة).</w:t>
      </w:r>
    </w:p>
    <w:p>
      <w:pPr>
        <w:pStyle w:val="Heading3"/>
        <w:bidi/>
        <w:jc w:val="right"/>
      </w:pPr>
      <w:r>
        <w:rPr>
          <w:rFonts w:ascii="Arial" w:cs="Arial" w:eastAsia="Arial" w:hAnsi="Arial"/>
          <w:rtl/>
        </w:rPr>
        <w:t xml:space="preserve">🗂️ سجل التدقيق</w:t>
      </w:r>
    </w:p>
    <w:p>
      <w:pPr>
        <w:bidi/>
        <w:spacing w:after="60"/>
        <w:jc w:val="right"/>
      </w:pPr>
      <w:r>
        <w:rPr>
          <w:rFonts w:ascii="Arial" w:cs="Arial" w:eastAsia="Arial" w:hAnsi="Arial"/>
          <w:b/>
          <w:bCs/>
          <w:color w:val="2E5496"/>
          <w:rtl/>
        </w:rPr>
        <w:t xml:space="preserve">الغرض: </w:t>
      </w:r>
      <w:r>
        <w:rPr>
          <w:rFonts w:ascii="Arial" w:cs="Arial" w:eastAsia="Arial" w:hAnsi="Arial"/>
          <w:rtl/>
        </w:rPr>
        <w:t xml:space="preserve">تتبّع الأحداث الحساسة.</w:t>
      </w:r>
    </w:p>
    <w:p>
      <w:pPr>
        <w:bidi/>
        <w:spacing w:after="60"/>
        <w:jc w:val="right"/>
      </w:pPr>
      <w:r>
        <w:rPr>
          <w:rFonts w:ascii="Arial" w:cs="Arial" w:eastAsia="Arial" w:hAnsi="Arial"/>
          <w:b/>
          <w:bCs/>
          <w:color w:val="2E5496"/>
          <w:rtl/>
        </w:rPr>
        <w:t xml:space="preserve">ما تراه: </w:t>
      </w:r>
      <w:r>
        <w:rPr>
          <w:rFonts w:ascii="Arial" w:cs="Arial" w:eastAsia="Arial" w:hAnsi="Arial"/>
          <w:rtl/>
        </w:rPr>
        <w:t xml:space="preserve">سجل الأحداث عبر الحسابات.</w:t>
      </w:r>
    </w:p>
    <w:p>
      <w:pPr>
        <w:bidi/>
        <w:spacing w:after="60"/>
        <w:jc w:val="right"/>
      </w:pPr>
      <w:r>
        <w:rPr>
          <w:rFonts w:ascii="Arial" w:cs="Arial" w:eastAsia="Arial" w:hAnsi="Arial"/>
          <w:b/>
          <w:bCs/>
          <w:color w:val="2E5496"/>
          <w:rtl/>
        </w:rPr>
        <w:t xml:space="preserve">ما تفعله: </w:t>
      </w:r>
      <w:r>
        <w:rPr>
          <w:rFonts w:ascii="Arial" w:cs="Arial" w:eastAsia="Arial" w:hAnsi="Arial"/>
          <w:rtl/>
        </w:rPr>
        <w:t xml:space="preserve">المراجعة والتدقيق الأمني.</w:t>
      </w:r>
    </w:p>
    <w:p>
      <w:r>
        <w:br w:type="page"/>
      </w:r>
    </w:p>
    <w:p>
      <w:pPr>
        <w:pStyle w:val="Heading1"/>
        <w:bidi/>
        <w:jc w:val="right"/>
      </w:pPr>
      <w:r>
        <w:rPr>
          <w:rFonts w:ascii="Arial" w:cs="Arial" w:eastAsia="Arial" w:hAnsi="Arial"/>
          <w:rtl/>
        </w:rPr>
        <w:t xml:space="preserve">٣) كيفية استخدام المنصة — تدفّقات عملية خطوة بخطوة</w:t>
      </w:r>
    </w:p>
    <w:p>
      <w:pPr>
        <w:pStyle w:val="Heading2"/>
        <w:bidi/>
        <w:jc w:val="right"/>
      </w:pPr>
      <w:r>
        <w:rPr>
          <w:rFonts w:ascii="Arial" w:cs="Arial" w:eastAsia="Arial" w:hAnsi="Arial"/>
          <w:rtl/>
        </w:rPr>
        <w:t xml:space="preserve">الدخول والتنقّل</w:t>
      </w:r>
    </w:p>
    <w:p>
      <w:pPr>
        <w:bidi/>
        <w:spacing w:after="120"/>
        <w:jc w:val="right"/>
      </w:pPr>
      <w:r>
        <w:rPr>
          <w:rFonts w:ascii="Arial" w:cs="Arial" w:eastAsia="Arial" w:hAnsi="Arial"/>
          <w:rtl/>
        </w:rPr>
        <w:t xml:space="preserve">افتح رابط المنصة (محليًا http://localhost:3000، ومستقبلًا app.novametrics.sa) ثم أدخل البريد وكلمة المرور. الشريط الجانبي (يمين، RTL) مقسّم لمجموعات: الرئيسية · الاستراتيجية والمحتوى · الإنتاج · التجارة · الحوكمة · الأداء والفريق · لوحة نوفاميتريكس (للإدارة).</w:t>
      </w:r>
    </w:p>
    <w:p>
      <w:pPr>
        <w:pStyle w:val="Heading2"/>
        <w:bidi/>
        <w:jc w:val="right"/>
      </w:pPr>
      <w:r>
        <w:rPr>
          <w:rFonts w:ascii="Arial" w:cs="Arial" w:eastAsia="Arial" w:hAnsi="Arial"/>
          <w:rtl/>
        </w:rPr>
        <w:t xml:space="preserve">أ) التهيئة الأولية (عند بدء عميل جديد)</w:t>
      </w:r>
    </w:p>
    <w:p>
      <w:pPr>
        <w:pStyle w:val="ListParagraph"/>
        <w:numPr>
          <w:ilvl w:val="0"/>
          <w:numId w:val="3"/>
        </w:numPr>
        <w:bidi/>
        <w:spacing w:after="60"/>
        <w:jc w:val="right"/>
      </w:pPr>
      <w:r>
        <w:rPr>
          <w:rFonts w:ascii="Arial" w:cs="Arial" w:eastAsia="Arial" w:hAnsi="Arial"/>
          <w:rtl/>
        </w:rPr>
        <w:t xml:space="preserve">الهوية والاستراتيجية → أدخل الرؤية/الرسالة/القيم واعتمد النسخة.</w:t>
      </w:r>
    </w:p>
    <w:p>
      <w:pPr>
        <w:pStyle w:val="ListParagraph"/>
        <w:numPr>
          <w:ilvl w:val="0"/>
          <w:numId w:val="3"/>
        </w:numPr>
        <w:bidi/>
        <w:spacing w:after="60"/>
        <w:jc w:val="right"/>
      </w:pPr>
      <w:r>
        <w:rPr>
          <w:rFonts w:ascii="Arial" w:cs="Arial" w:eastAsia="Arial" w:hAnsi="Arial"/>
          <w:rtl/>
        </w:rPr>
        <w:t xml:space="preserve">أعمدة المحتوى → اضبط النسب لتصبح 100٪.</w:t>
      </w:r>
    </w:p>
    <w:p>
      <w:pPr>
        <w:pStyle w:val="ListParagraph"/>
        <w:numPr>
          <w:ilvl w:val="0"/>
          <w:numId w:val="3"/>
        </w:numPr>
        <w:bidi/>
        <w:spacing w:after="60"/>
        <w:jc w:val="right"/>
      </w:pPr>
      <w:r>
        <w:rPr>
          <w:rFonts w:ascii="Arial" w:cs="Arial" w:eastAsia="Arial" w:hAnsi="Arial"/>
          <w:rtl/>
        </w:rPr>
        <w:t xml:space="preserve">الفريق والصلاحيات → ادعُ الأعضاء وحدّد أدوارهم.</w:t>
      </w:r>
    </w:p>
    <w:p>
      <w:pPr>
        <w:pStyle w:val="ListParagraph"/>
        <w:numPr>
          <w:ilvl w:val="0"/>
          <w:numId w:val="3"/>
        </w:numPr>
        <w:bidi/>
        <w:spacing w:after="60"/>
        <w:jc w:val="right"/>
      </w:pPr>
      <w:r>
        <w:rPr>
          <w:rFonts w:ascii="Arial" w:cs="Arial" w:eastAsia="Arial" w:hAnsi="Arial"/>
          <w:rtl/>
        </w:rPr>
        <w:t xml:space="preserve">التكاملات → اربط TikTok (تجريبي الآن، مباشر عند توفر المفاتيح).</w:t>
      </w:r>
    </w:p>
    <w:p>
      <w:pPr>
        <w:pStyle w:val="Heading2"/>
        <w:bidi/>
        <w:jc w:val="right"/>
      </w:pPr>
      <w:r>
        <w:rPr>
          <w:rFonts w:ascii="Arial" w:cs="Arial" w:eastAsia="Arial" w:hAnsi="Arial"/>
          <w:rtl/>
        </w:rPr>
        <w:t xml:space="preserve">ب) من الفكرة إلى النشر (الدورة الكاملة) ⭐</w:t>
      </w:r>
    </w:p>
    <w:p>
      <w:pPr>
        <w:pStyle w:val="ListParagraph"/>
        <w:numPr>
          <w:ilvl w:val="0"/>
          <w:numId w:val="3"/>
        </w:numPr>
        <w:bidi/>
        <w:spacing w:after="60"/>
        <w:jc w:val="right"/>
      </w:pPr>
      <w:r>
        <w:rPr>
          <w:rFonts w:ascii="Arial" w:cs="Arial" w:eastAsia="Arial" w:hAnsi="Arial"/>
          <w:rtl/>
        </w:rPr>
        <w:t xml:space="preserve">بنك الأفكار → أضف فكرة (أو «حوّل لفكرة» من الجمهور/الترندات) ثم انقلها إلى «معتمدة».</w:t>
      </w:r>
    </w:p>
    <w:p>
      <w:pPr>
        <w:pStyle w:val="ListParagraph"/>
        <w:numPr>
          <w:ilvl w:val="0"/>
          <w:numId w:val="3"/>
        </w:numPr>
        <w:bidi/>
        <w:spacing w:after="60"/>
        <w:jc w:val="right"/>
      </w:pPr>
      <w:r>
        <w:rPr>
          <w:rFonts w:ascii="Arial" w:cs="Arial" w:eastAsia="Arial" w:hAnsi="Arial"/>
          <w:rtl/>
        </w:rPr>
        <w:t xml:space="preserve">السيناريوهات → أنشئ سيناريو مرتبطًا بالفكرة، اكتب الحقول، ثم «إرسال للمراجعة».</w:t>
      </w:r>
    </w:p>
    <w:p>
      <w:pPr>
        <w:pStyle w:val="ListParagraph"/>
        <w:numPr>
          <w:ilvl w:val="0"/>
          <w:numId w:val="3"/>
        </w:numPr>
        <w:bidi/>
        <w:spacing w:after="60"/>
        <w:jc w:val="right"/>
      </w:pPr>
      <w:r>
        <w:rPr>
          <w:rFonts w:ascii="Arial" w:cs="Arial" w:eastAsia="Arial" w:hAnsi="Arial"/>
          <w:rtl/>
        </w:rPr>
        <w:t xml:space="preserve">الموافقات → المعتمد النهائي يعتمد السيناريو.</w:t>
      </w:r>
    </w:p>
    <w:p>
      <w:pPr>
        <w:pStyle w:val="ListParagraph"/>
        <w:numPr>
          <w:ilvl w:val="0"/>
          <w:numId w:val="3"/>
        </w:numPr>
        <w:bidi/>
        <w:spacing w:after="60"/>
        <w:jc w:val="right"/>
      </w:pPr>
      <w:r>
        <w:rPr>
          <w:rFonts w:ascii="Arial" w:cs="Arial" w:eastAsia="Arial" w:hAnsi="Arial"/>
          <w:rtl/>
        </w:rPr>
        <w:t xml:space="preserve">جلسات التصوير → أنشئ جلسة، جهّز قائمة اللقطات، وصوّر (حدّث حالة كل لقطة).</w:t>
      </w:r>
    </w:p>
    <w:p>
      <w:pPr>
        <w:pStyle w:val="ListParagraph"/>
        <w:numPr>
          <w:ilvl w:val="0"/>
          <w:numId w:val="3"/>
        </w:numPr>
        <w:bidi/>
        <w:spacing w:after="60"/>
        <w:jc w:val="right"/>
      </w:pPr>
      <w:r>
        <w:rPr>
          <w:rFonts w:ascii="Arial" w:cs="Arial" w:eastAsia="Arial" w:hAnsi="Arial"/>
          <w:rtl/>
        </w:rPr>
        <w:t xml:space="preserve">مكتبة الملفات → ارفع المواد الخام والنسخة النهائية.</w:t>
      </w:r>
    </w:p>
    <w:p>
      <w:pPr>
        <w:pStyle w:val="ListParagraph"/>
        <w:numPr>
          <w:ilvl w:val="0"/>
          <w:numId w:val="3"/>
        </w:numPr>
        <w:bidi/>
        <w:spacing w:after="60"/>
        <w:jc w:val="right"/>
      </w:pPr>
      <w:r>
        <w:rPr>
          <w:rFonts w:ascii="Arial" w:cs="Arial" w:eastAsia="Arial" w:hAnsi="Arial"/>
          <w:rtl/>
        </w:rPr>
        <w:t xml:space="preserve">المحتوى والإنتاج → حرّك المشروع عبر مراحل المونتاج والاعتماد.</w:t>
      </w:r>
    </w:p>
    <w:p>
      <w:pPr>
        <w:pStyle w:val="ListParagraph"/>
        <w:numPr>
          <w:ilvl w:val="0"/>
          <w:numId w:val="3"/>
        </w:numPr>
        <w:bidi/>
        <w:spacing w:after="60"/>
        <w:jc w:val="right"/>
      </w:pPr>
      <w:r>
        <w:rPr>
          <w:rFonts w:ascii="Arial" w:cs="Arial" w:eastAsia="Arial" w:hAnsi="Arial"/>
          <w:rtl/>
        </w:rPr>
        <w:t xml:space="preserve">الموافقات → اعتماد نهائي للنسخة المنشورة.</w:t>
      </w:r>
    </w:p>
    <w:p>
      <w:pPr>
        <w:pStyle w:val="ListParagraph"/>
        <w:numPr>
          <w:ilvl w:val="0"/>
          <w:numId w:val="3"/>
        </w:numPr>
        <w:bidi/>
        <w:spacing w:after="60"/>
        <w:jc w:val="right"/>
      </w:pPr>
      <w:r>
        <w:rPr>
          <w:rFonts w:ascii="Arial" w:cs="Arial" w:eastAsia="Arial" w:hAnsi="Arial"/>
          <w:rtl/>
        </w:rPr>
        <w:t xml:space="preserve">النشر على TikTok → جهّز الوصف والهاشتاقات وانشر (أو سجّل الرابط يدويًا).</w:t>
      </w:r>
    </w:p>
    <w:p>
      <w:pPr>
        <w:pStyle w:val="ListParagraph"/>
        <w:numPr>
          <w:ilvl w:val="0"/>
          <w:numId w:val="3"/>
        </w:numPr>
        <w:bidi/>
        <w:spacing w:after="60"/>
        <w:jc w:val="right"/>
      </w:pPr>
      <w:r>
        <w:rPr>
          <w:rFonts w:ascii="Arial" w:cs="Arial" w:eastAsia="Arial" w:hAnsi="Arial"/>
          <w:rtl/>
        </w:rPr>
        <w:t xml:space="preserve">التحليلات + التوصيات → تابع الأداء ونفّذ التوصيات المقترحة.</w:t>
      </w:r>
    </w:p>
    <w:p>
      <w:pPr>
        <w:pStyle w:val="Heading2"/>
        <w:bidi/>
        <w:jc w:val="right"/>
      </w:pPr>
      <w:r>
        <w:rPr>
          <w:rFonts w:ascii="Arial" w:cs="Arial" w:eastAsia="Arial" w:hAnsi="Arial"/>
          <w:rtl/>
        </w:rPr>
        <w:t xml:space="preserve">ج) إدارة حملة تجارية (من فرصة إلى تحصيل)</w:t>
      </w:r>
    </w:p>
    <w:p>
      <w:pPr>
        <w:bidi/>
        <w:spacing w:after="120"/>
        <w:jc w:val="right"/>
      </w:pPr>
      <w:r>
        <w:rPr>
          <w:rFonts w:ascii="Arial" w:cs="Arial" w:eastAsia="Arial" w:hAnsi="Arial"/>
          <w:rtl/>
        </w:rPr>
        <w:t xml:space="preserve">الحملات (فرصة جديدة) → تقديمها بين المراحل → العقود (سجّل العقد والالتزامات) → التقويم (مواعيد التسليم) → الإنتاج والنشر → الفواتير (تتبّع الدفع) → تقرير الحملة.</w:t>
      </w:r>
    </w:p>
    <w:p>
      <w:pPr>
        <w:pStyle w:val="Heading2"/>
        <w:bidi/>
        <w:jc w:val="right"/>
      </w:pPr>
      <w:r>
        <w:rPr>
          <w:rFonts w:ascii="Arial" w:cs="Arial" w:eastAsia="Arial" w:hAnsi="Arial"/>
          <w:rtl/>
        </w:rPr>
        <w:t xml:space="preserve">د) الخدمة المُدارة (فريق نوفاميتريكس)</w:t>
      </w:r>
    </w:p>
    <w:p>
      <w:pPr>
        <w:bidi/>
        <w:spacing w:after="120"/>
        <w:jc w:val="right"/>
      </w:pPr>
      <w:r>
        <w:rPr>
          <w:rFonts w:ascii="Arial" w:cs="Arial" w:eastAsia="Arial" w:hAnsi="Arial"/>
          <w:rtl/>
        </w:rPr>
        <w:t xml:space="preserve">جلسة استراتيجية شهرية → تخطيط المحتوى في التقويم → توليد الأفكار والسيناريوهات → متابعة الإنتاج والموافقات → تقرير شهري + توصيات.</w:t>
      </w:r>
    </w:p>
    <w:p>
      <w:pPr>
        <w:pStyle w:val="Heading2"/>
        <w:bidi/>
        <w:jc w:val="right"/>
      </w:pPr>
      <w:r>
        <w:rPr>
          <w:rFonts w:ascii="Arial" w:cs="Arial" w:eastAsia="Arial" w:hAnsi="Arial"/>
          <w:rtl/>
        </w:rPr>
        <w:t xml:space="preserve">هـ) قبل أي نشر إعلاني</w:t>
      </w:r>
    </w:p>
    <w:p>
      <w:pPr>
        <w:bidi/>
        <w:spacing w:after="120"/>
        <w:jc w:val="right"/>
      </w:pPr>
      <w:r>
        <w:rPr>
          <w:rFonts w:ascii="Arial" w:cs="Arial" w:eastAsia="Arial" w:hAnsi="Arial"/>
          <w:rtl/>
        </w:rPr>
        <w:t xml:space="preserve">مرّ على الامتثال → «مراجعة امتثال» (إفصاح إعلاني؟ حقوق؟ تراخيص؟) → عالج ما هو «يحتاج معالجة» قبل النشر.</w:t>
      </w:r>
    </w:p>
    <w:p>
      <w:pPr>
        <w:pStyle w:val="Heading2"/>
        <w:bidi/>
        <w:jc w:val="right"/>
      </w:pPr>
      <w:r>
        <w:rPr>
          <w:rFonts w:ascii="Arial" w:cs="Arial" w:eastAsia="Arial" w:hAnsi="Arial"/>
          <w:rtl/>
        </w:rPr>
        <w:t xml:space="preserve">من يفعل ماذا (ملخّص الأدوار)</w:t>
      </w:r>
    </w:p>
    <w:tbl>
      <w:tblPr>
        <w:bidiVisual/>
        <w:tblW w:type="dxa" w:w="9000"/>
        <w:tblBorders>
          <w:top w:val="single" w:color="BFC9DA" w:sz="4"/>
          <w:left w:val="single" w:color="BFC9DA" w:sz="4"/>
          <w:bottom w:val="single" w:color="BFC9DA" w:sz="4"/>
          <w:right w:val="single" w:color="BFC9DA" w:sz="4"/>
          <w:insideH w:val="single" w:color="BFC9DA" w:sz="4"/>
          <w:insideV w:val="single" w:color="BFC9DA" w:sz="4"/>
        </w:tblBorders>
      </w:tblPr>
      <w:tblGrid>
        <w:gridCol w:w="3000"/>
        <w:gridCol w:w="6000"/>
      </w:tblGrid>
      <w:tr>
        <w:trPr>
          <w:tblHeader/>
        </w:trPr>
        <w:tc>
          <w:tcPr>
            <w:tcW w:type="dxa" w:w="300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الدور</w:t>
            </w:r>
          </w:p>
        </w:tc>
        <w:tc>
          <w:tcPr>
            <w:tcW w:type="dxa" w:w="600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أبرز ما يفعله</w:t>
            </w:r>
          </w:p>
        </w:tc>
      </w:tr>
      <w:tr>
        <w:tc>
          <w:tcPr>
            <w:tcW w:type="dxa" w:w="30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المشهور / صانع المحتوى</w:t>
            </w:r>
          </w:p>
        </w:tc>
        <w:tc>
          <w:tcPr>
            <w:tcW w:type="dxa" w:w="60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يعتمد المحتوى، يسجّل أفكارًا، يرى بوابته المبسّطة والتحليلات</w:t>
            </w:r>
          </w:p>
        </w:tc>
      </w:tr>
      <w:tr>
        <w:tc>
          <w:tcPr>
            <w:tcW w:type="dxa" w:w="30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مدير المحتوى</w:t>
            </w:r>
          </w:p>
        </w:tc>
        <w:tc>
          <w:tcPr>
            <w:tcW w:type="dxa" w:w="60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يدير الأفكار والسيناريوهات والإنتاج والموافقات والفريق</w:t>
            </w:r>
          </w:p>
        </w:tc>
      </w:tr>
      <w:tr>
        <w:tc>
          <w:tcPr>
            <w:tcW w:type="dxa" w:w="30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كاتب المحتوى</w:t>
            </w:r>
          </w:p>
        </w:tc>
        <w:tc>
          <w:tcPr>
            <w:tcW w:type="dxa" w:w="60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يكتب ويحرّر السيناريوهات، يضيف أفكارًا</w:t>
            </w:r>
          </w:p>
        </w:tc>
      </w:tr>
      <w:tr>
        <w:tc>
          <w:tcPr>
            <w:tcW w:type="dxa" w:w="30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المونتير / المصور</w:t>
            </w:r>
          </w:p>
        </w:tc>
        <w:tc>
          <w:tcPr>
            <w:tcW w:type="dxa" w:w="60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يرفع الملفات، يشارك في جلسات التصوير</w:t>
            </w:r>
          </w:p>
        </w:tc>
      </w:tr>
      <w:tr>
        <w:tc>
          <w:tcPr>
            <w:tcW w:type="dxa" w:w="30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المعتمد النهائي</w:t>
            </w:r>
          </w:p>
        </w:tc>
        <w:tc>
          <w:tcPr>
            <w:tcW w:type="dxa" w:w="60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يعتمد/يرفض المحتوى</w:t>
            </w:r>
          </w:p>
        </w:tc>
      </w:tr>
      <w:tr>
        <w:tc>
          <w:tcPr>
            <w:tcW w:type="dxa" w:w="30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مدير الأعمال</w:t>
            </w:r>
          </w:p>
        </w:tc>
        <w:tc>
          <w:tcPr>
            <w:tcW w:type="dxa" w:w="60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العقود والفواتير والحملات والامتثال والأزمات</w:t>
            </w:r>
          </w:p>
        </w:tc>
      </w:tr>
      <w:tr>
        <w:tc>
          <w:tcPr>
            <w:tcW w:type="dxa" w:w="30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نوفاميتريكس (إدارة)</w:t>
            </w:r>
          </w:p>
        </w:tc>
        <w:tc>
          <w:tcPr>
            <w:tcW w:type="dxa" w:w="60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العملاء والباقات والاشتراكات وإعدادات الامتثال والتدقيق</w:t>
            </w:r>
          </w:p>
        </w:tc>
      </w:tr>
    </w:tbl>
    <w:p>
      <w:r>
        <w:br w:type="page"/>
      </w:r>
    </w:p>
    <w:p>
      <w:pPr>
        <w:pStyle w:val="Heading1"/>
        <w:bidi/>
        <w:jc w:val="right"/>
      </w:pPr>
      <w:r>
        <w:rPr>
          <w:rFonts w:ascii="Arial" w:cs="Arial" w:eastAsia="Arial" w:hAnsi="Arial"/>
          <w:rtl/>
        </w:rPr>
        <w:t xml:space="preserve">٤) كيفية تفعيل المنصة على أرض الواقع</w:t>
      </w:r>
    </w:p>
    <w:p>
      <w:pPr>
        <w:bidi/>
        <w:spacing w:after="120"/>
        <w:jc w:val="right"/>
      </w:pPr>
      <w:r>
        <w:rPr>
          <w:rFonts w:ascii="Arial" w:cs="Arial" w:eastAsia="Arial" w:hAnsi="Arial"/>
          <w:rtl/>
        </w:rPr>
        <w:t xml:space="preserve">هناك ثلاثة مسارات حسب الهدف: (1) تجربة محلية سريعة، (2) تشغيل بـ Docker بتكافؤ إنتاجي، (3) نشر إنتاجي حقيقي على Google Cloud Run + Cloud SQL. التطوير المحلي يعمل على SQLite، ويُبدّل تلقائيًا إلى PostgreSQL عند بناء صورة Docker أو في CI — دون تعديل شجرة العمل.</w:t>
      </w:r>
    </w:p>
    <w:p>
      <w:pPr>
        <w:pStyle w:val="Heading2"/>
        <w:bidi/>
        <w:jc w:val="right"/>
      </w:pPr>
      <w:r>
        <w:rPr>
          <w:rFonts w:ascii="Arial" w:cs="Arial" w:eastAsia="Arial" w:hAnsi="Arial"/>
          <w:rtl/>
        </w:rPr>
        <w:t xml:space="preserve">المسار 1: تجربة محلية سريعة (للاطلاع)</w:t>
      </w:r>
    </w:p>
    <w:p>
      <w:pPr>
        <w:shd w:fill="F2F2F2" w:color="auto" w:val="clear"/>
        <w:bidi w:val="false"/>
        <w:spacing w:after="0"/>
        <w:jc w:val="left"/>
      </w:pPr>
      <w:r>
        <w:rPr>
          <w:rFonts w:ascii="Courier New" w:cs="Courier New" w:eastAsia="Courier New" w:hAnsi="Courier New"/>
          <w:sz w:val="18"/>
          <w:szCs w:val="18"/>
          <w:rtl w:val="false"/>
        </w:rPr>
        <w:t xml:space="preserve">cd content-maker</w:t>
      </w:r>
    </w:p>
    <w:p>
      <w:pPr>
        <w:shd w:fill="F2F2F2" w:color="auto" w:val="clear"/>
        <w:bidi w:val="false"/>
        <w:spacing w:after="0"/>
        <w:jc w:val="left"/>
      </w:pPr>
      <w:r>
        <w:rPr>
          <w:rFonts w:ascii="Courier New" w:cs="Courier New" w:eastAsia="Courier New" w:hAnsi="Courier New"/>
          <w:sz w:val="18"/>
          <w:szCs w:val="18"/>
          <w:rtl w:val="false"/>
        </w:rPr>
        <w:t xml:space="preserve">npm install --legacy-peer-deps</w:t>
      </w:r>
    </w:p>
    <w:p>
      <w:pPr>
        <w:shd w:fill="F2F2F2" w:color="auto" w:val="clear"/>
        <w:bidi w:val="false"/>
        <w:spacing w:after="0"/>
        <w:jc w:val="left"/>
      </w:pPr>
      <w:r>
        <w:rPr>
          <w:rFonts w:ascii="Courier New" w:cs="Courier New" w:eastAsia="Courier New" w:hAnsi="Courier New"/>
          <w:sz w:val="18"/>
          <w:szCs w:val="18"/>
          <w:rtl w:val="false"/>
        </w:rPr>
        <w:t xml:space="preserve">npm run dev        # ثم افتح http://localhost:3000</w:t>
      </w:r>
    </w:p>
    <w:p>
      <w:pPr>
        <w:bidi/>
        <w:spacing w:after="120"/>
        <w:jc w:val="right"/>
      </w:pPr>
      <w:r>
        <w:rPr>
          <w:rFonts w:ascii="Arial" w:cs="Arial" w:eastAsia="Arial" w:hAnsi="Arial"/>
          <w:rtl/>
        </w:rPr>
        <w:t xml:space="preserve">حسابات تجريبية (كلمة المرور password123): creator@example.sa (المشهور) · admin@novametrics.sa (الإدارة).</w:t>
      </w:r>
    </w:p>
    <w:p>
      <w:pPr>
        <w:pStyle w:val="Heading2"/>
        <w:bidi/>
        <w:jc w:val="right"/>
      </w:pPr>
      <w:r>
        <w:rPr>
          <w:rFonts w:ascii="Arial" w:cs="Arial" w:eastAsia="Arial" w:hAnsi="Arial"/>
          <w:rtl/>
        </w:rPr>
        <w:t xml:space="preserve">المسار 2: تشغيل بـ Docker Compose (تكافؤ dev/prod)</w:t>
      </w:r>
    </w:p>
    <w:p>
      <w:pPr>
        <w:shd w:fill="F2F2F2" w:color="auto" w:val="clear"/>
        <w:bidi w:val="false"/>
        <w:spacing w:after="0"/>
        <w:jc w:val="left"/>
      </w:pPr>
      <w:r>
        <w:rPr>
          <w:rFonts w:ascii="Courier New" w:cs="Courier New" w:eastAsia="Courier New" w:hAnsi="Courier New"/>
          <w:sz w:val="18"/>
          <w:szCs w:val="18"/>
          <w:rtl w:val="false"/>
        </w:rPr>
        <w:t xml:space="preserve">cd content-maker</w:t>
      </w:r>
    </w:p>
    <w:p>
      <w:pPr>
        <w:shd w:fill="F2F2F2" w:color="auto" w:val="clear"/>
        <w:bidi w:val="false"/>
        <w:spacing w:after="0"/>
        <w:jc w:val="left"/>
      </w:pPr>
      <w:r>
        <w:rPr>
          <w:rFonts w:ascii="Courier New" w:cs="Courier New" w:eastAsia="Courier New" w:hAnsi="Courier New"/>
          <w:sz w:val="18"/>
          <w:szCs w:val="18"/>
          <w:rtl w:val="false"/>
        </w:rPr>
        <w:t xml:space="preserve">export AUTH_SECRET="$(openssl rand -base64 48)"   # سرّ قوي 32+ محرفًا</w:t>
      </w:r>
    </w:p>
    <w:p>
      <w:pPr>
        <w:shd w:fill="F2F2F2" w:color="auto" w:val="clear"/>
        <w:bidi w:val="false"/>
        <w:spacing w:after="0"/>
        <w:jc w:val="left"/>
      </w:pPr>
      <w:r>
        <w:rPr>
          <w:rFonts w:ascii="Courier New" w:cs="Courier New" w:eastAsia="Courier New" w:hAnsi="Courier New"/>
          <w:sz w:val="18"/>
          <w:szCs w:val="18"/>
          <w:rtl w:val="false"/>
        </w:rPr>
        <w:t xml:space="preserve">docker compose up --build                         # التطبيق على :3000</w:t>
      </w:r>
    </w:p>
    <w:p>
      <w:pPr>
        <w:bidi/>
        <w:spacing w:after="120"/>
        <w:jc w:val="right"/>
      </w:pPr>
      <w:r>
        <w:rPr>
          <w:rFonts w:ascii="Arial" w:cs="Arial" w:eastAsia="Arial" w:hAnsi="Arial"/>
          <w:rtl/>
        </w:rPr>
        <w:t xml:space="preserve">تعمل PostgreSQL كخدمة مع تخزين دائم وفحص صحّة. للإنتاج الحقيقي: اجعل SEED_ON_START=false، وزوّد AUTH_SECRET وDATABASE_URL كأسرار، ولا تستخدم كلمات مرور compose الافتراضية.</w:t>
      </w:r>
    </w:p>
    <w:p>
      <w:pPr>
        <w:pStyle w:val="Heading2"/>
        <w:bidi/>
        <w:jc w:val="right"/>
      </w:pPr>
      <w:r>
        <w:rPr>
          <w:rFonts w:ascii="Arial" w:cs="Arial" w:eastAsia="Arial" w:hAnsi="Arial"/>
          <w:rtl/>
        </w:rPr>
        <w:t xml:space="preserve">المسار 3: النشر الإنتاجي على Google Cloud Run + Cloud SQL</w:t>
      </w:r>
    </w:p>
    <w:p>
      <w:pPr>
        <w:bidi/>
        <w:spacing w:after="120"/>
        <w:jc w:val="right"/>
      </w:pPr>
      <w:r>
        <w:rPr>
          <w:rFonts w:ascii="Arial" w:cs="Arial" w:eastAsia="Arial" w:hAnsi="Arial"/>
          <w:rtl/>
        </w:rPr>
        <w:t xml:space="preserve">الهدف: الموقع التعريفي يبقى على النطاق الرئيسي novametrics.sa، والمنصة تعمل على النطاق الفرعي app.novametrics.sa — منفصلان تمامًا، مرتبطان بزر فقط، وتحديث أحدهما لا يمسّ الآخر.</w:t>
      </w:r>
    </w:p>
    <w:p>
      <w:pPr>
        <w:bidi/>
        <w:spacing w:after="120"/>
        <w:jc w:val="right"/>
      </w:pPr>
      <w:r>
        <w:rPr>
          <w:rFonts w:ascii="Arial" w:cs="Arial" w:eastAsia="Arial" w:hAnsi="Arial"/>
          <w:b/>
          <w:bCs/>
          <w:rtl/>
        </w:rPr>
        <w:t xml:space="preserve">الخطوات الأساسية:</w:t>
      </w:r>
    </w:p>
    <w:p>
      <w:pPr>
        <w:pStyle w:val="ListParagraph"/>
        <w:numPr>
          <w:ilvl w:val="0"/>
          <w:numId w:val="3"/>
        </w:numPr>
        <w:bidi/>
        <w:spacing w:after="60"/>
        <w:jc w:val="right"/>
      </w:pPr>
      <w:r>
        <w:rPr>
          <w:rFonts w:ascii="Arial" w:cs="Arial" w:eastAsia="Arial" w:hAnsi="Arial"/>
          <w:rtl/>
        </w:rPr>
        <w:t xml:space="preserve">تفعيل الخدمات: run · sqladmin · secretmanager · cloudbuild، وضبط REGION (مثلًا me-central1).</w:t>
      </w:r>
    </w:p>
    <w:p>
      <w:pPr>
        <w:pStyle w:val="ListParagraph"/>
        <w:numPr>
          <w:ilvl w:val="0"/>
          <w:numId w:val="3"/>
        </w:numPr>
        <w:bidi/>
        <w:spacing w:after="60"/>
        <w:jc w:val="right"/>
      </w:pPr>
      <w:r>
        <w:rPr>
          <w:rFonts w:ascii="Arial" w:cs="Arial" w:eastAsia="Arial" w:hAnsi="Arial"/>
          <w:rtl/>
        </w:rPr>
        <w:t xml:space="preserve">إنشاء قاعدة PostgreSQL مُدارة (Cloud SQL) + قاعدة content_maker + مستخدم تطبيق.</w:t>
      </w:r>
    </w:p>
    <w:p>
      <w:pPr>
        <w:pStyle w:val="ListParagraph"/>
        <w:numPr>
          <w:ilvl w:val="0"/>
          <w:numId w:val="3"/>
        </w:numPr>
        <w:bidi/>
        <w:spacing w:after="60"/>
        <w:jc w:val="right"/>
      </w:pPr>
      <w:r>
        <w:rPr>
          <w:rFonts w:ascii="Arial" w:cs="Arial" w:eastAsia="Arial" w:hAnsi="Arial"/>
          <w:rtl/>
        </w:rPr>
        <w:t xml:space="preserve">حفظ الأسرار في Secret Manager: AUTH_SECRET وسلسلة DATABASE_URL (عبر مقبس Cloud SQL).</w:t>
      </w:r>
    </w:p>
    <w:p>
      <w:pPr>
        <w:pStyle w:val="ListParagraph"/>
        <w:numPr>
          <w:ilvl w:val="0"/>
          <w:numId w:val="3"/>
        </w:numPr>
        <w:bidi/>
        <w:spacing w:after="60"/>
        <w:jc w:val="right"/>
      </w:pPr>
      <w:r>
        <w:rPr>
          <w:rFonts w:ascii="Arial" w:cs="Arial" w:eastAsia="Arial" w:hAnsi="Arial"/>
          <w:rtl/>
        </w:rPr>
        <w:t xml:space="preserve">النشر: gcloud run deploy (يبدّل المزوّد لـ PostgreSQL ويطبّق Migration الأولية عند الإقلاع).</w:t>
      </w:r>
    </w:p>
    <w:p>
      <w:pPr>
        <w:pStyle w:val="ListParagraph"/>
        <w:numPr>
          <w:ilvl w:val="0"/>
          <w:numId w:val="3"/>
        </w:numPr>
        <w:bidi/>
        <w:spacing w:after="60"/>
        <w:jc w:val="right"/>
      </w:pPr>
      <w:r>
        <w:rPr>
          <w:rFonts w:ascii="Arial" w:cs="Arial" w:eastAsia="Arial" w:hAnsi="Arial"/>
          <w:rtl/>
        </w:rPr>
        <w:t xml:space="preserve">ربط النطاق الفرعي app.novametrics.sa عبر domain-mappings + سجلّ DNS.</w:t>
      </w:r>
    </w:p>
    <w:p>
      <w:pPr>
        <w:shd w:fill="F2F2F2" w:color="auto" w:val="clear"/>
        <w:bidi w:val="false"/>
        <w:spacing w:after="0"/>
        <w:jc w:val="left"/>
      </w:pPr>
      <w:r>
        <w:rPr>
          <w:rFonts w:ascii="Courier New" w:cs="Courier New" w:eastAsia="Courier New" w:hAnsi="Courier New"/>
          <w:sz w:val="18"/>
          <w:szCs w:val="18"/>
          <w:rtl w:val="false"/>
        </w:rPr>
        <w:t xml:space="preserve">gcloud run deploy content-maker --source . --region $REGION \</w:t>
      </w:r>
    </w:p>
    <w:p>
      <w:pPr>
        <w:shd w:fill="F2F2F2" w:color="auto" w:val="clear"/>
        <w:bidi w:val="false"/>
        <w:spacing w:after="0"/>
        <w:jc w:val="left"/>
      </w:pPr>
      <w:r>
        <w:rPr>
          <w:rFonts w:ascii="Courier New" w:cs="Courier New" w:eastAsia="Courier New" w:hAnsi="Courier New"/>
          <w:sz w:val="18"/>
          <w:szCs w:val="18"/>
          <w:rtl w:val="false"/>
        </w:rPr>
        <w:t xml:space="preserve">  --allow-unauthenticated \</w:t>
      </w:r>
    </w:p>
    <w:p>
      <w:pPr>
        <w:shd w:fill="F2F2F2" w:color="auto" w:val="clear"/>
        <w:bidi w:val="false"/>
        <w:spacing w:after="0"/>
        <w:jc w:val="left"/>
      </w:pPr>
      <w:r>
        <w:rPr>
          <w:rFonts w:ascii="Courier New" w:cs="Courier New" w:eastAsia="Courier New" w:hAnsi="Courier New"/>
          <w:sz w:val="18"/>
          <w:szCs w:val="18"/>
          <w:rtl w:val="false"/>
        </w:rPr>
        <w:t xml:space="preserve">  --add-cloudsql-instances "&lt;PROJECT_ID&gt;:me-central1:content-maker-db" \</w:t>
      </w:r>
    </w:p>
    <w:p>
      <w:pPr>
        <w:shd w:fill="F2F2F2" w:color="auto" w:val="clear"/>
        <w:bidi w:val="false"/>
        <w:spacing w:after="0"/>
        <w:jc w:val="left"/>
      </w:pPr>
      <w:r>
        <w:rPr>
          <w:rFonts w:ascii="Courier New" w:cs="Courier New" w:eastAsia="Courier New" w:hAnsi="Courier New"/>
          <w:sz w:val="18"/>
          <w:szCs w:val="18"/>
          <w:rtl w:val="false"/>
        </w:rPr>
        <w:t xml:space="preserve">  --set-secrets "AUTH_SECRET=AUTH_SECRET:latest,DATABASE_URL=DATABASE_URL:latest" \</w:t>
      </w:r>
    </w:p>
    <w:p>
      <w:pPr>
        <w:shd w:fill="F2F2F2" w:color="auto" w:val="clear"/>
        <w:bidi w:val="false"/>
        <w:spacing w:after="0"/>
        <w:jc w:val="left"/>
      </w:pPr>
      <w:r>
        <w:rPr>
          <w:rFonts w:ascii="Courier New" w:cs="Courier New" w:eastAsia="Courier New" w:hAnsi="Courier New"/>
          <w:sz w:val="18"/>
          <w:szCs w:val="18"/>
          <w:rtl w:val="false"/>
        </w:rPr>
        <w:t xml:space="preserve">  --set-env-vars "NODE_ENV=production,SEED_ON_START=false" \</w:t>
      </w:r>
    </w:p>
    <w:p>
      <w:pPr>
        <w:shd w:fill="F2F2F2" w:color="auto" w:val="clear"/>
        <w:bidi w:val="false"/>
        <w:spacing w:after="0"/>
        <w:jc w:val="left"/>
      </w:pPr>
      <w:r>
        <w:rPr>
          <w:rFonts w:ascii="Courier New" w:cs="Courier New" w:eastAsia="Courier New" w:hAnsi="Courier New"/>
          <w:sz w:val="18"/>
          <w:szCs w:val="18"/>
          <w:rtl w:val="false"/>
        </w:rPr>
        <w:t xml:space="preserve">  --cpu 1 --memory 512Mi --min-instances 0 --max-instances 4</w:t>
      </w:r>
    </w:p>
    <w:p>
      <w:pPr>
        <w:pBdr>
          <w:left w:val="single" w:color="E0A800" w:sz="18" w:space="8"/>
        </w:pBdr>
        <w:shd w:fill="FFF8E1" w:color="auto" w:val="clear"/>
        <w:bidi/>
        <w:spacing w:after="120" w:before="80"/>
        <w:jc w:val="right"/>
      </w:pPr>
      <w:r>
        <w:rPr>
          <w:rFonts w:ascii="Arial" w:cs="Arial" w:eastAsia="Arial" w:hAnsi="Arial"/>
          <w:i/>
          <w:iCs/>
          <w:rtl/>
        </w:rPr>
        <w:t xml:space="preserve">⚠️ التكلفة: Cloud Run يحاسب عند الاستخدام (min-instances 0)؛ وCloud SQL بحجم db-g1-small مناسب للبدء.</w:t>
      </w:r>
    </w:p>
    <w:p>
      <w:pPr>
        <w:pStyle w:val="Heading2"/>
        <w:bidi/>
        <w:jc w:val="right"/>
      </w:pPr>
      <w:r>
        <w:rPr>
          <w:rFonts w:ascii="Arial" w:cs="Arial" w:eastAsia="Arial" w:hAnsi="Arial"/>
          <w:rtl/>
        </w:rPr>
        <w:t xml:space="preserve">متغيّرات البيئة الإنتاجية</w:t>
      </w:r>
    </w:p>
    <w:tbl>
      <w:tblPr>
        <w:bidiVisual/>
        <w:tblW w:type="dxa" w:w="9000"/>
        <w:tblBorders>
          <w:top w:val="single" w:color="BFC9DA" w:sz="4"/>
          <w:left w:val="single" w:color="BFC9DA" w:sz="4"/>
          <w:bottom w:val="single" w:color="BFC9DA" w:sz="4"/>
          <w:right w:val="single" w:color="BFC9DA" w:sz="4"/>
          <w:insideH w:val="single" w:color="BFC9DA" w:sz="4"/>
          <w:insideV w:val="single" w:color="BFC9DA" w:sz="4"/>
        </w:tblBorders>
      </w:tblPr>
      <w:tblGrid>
        <w:gridCol w:w="3000"/>
        <w:gridCol w:w="6000"/>
      </w:tblGrid>
      <w:tr>
        <w:trPr>
          <w:tblHeader/>
        </w:trPr>
        <w:tc>
          <w:tcPr>
            <w:tcW w:type="dxa" w:w="300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المتغيّر</w:t>
            </w:r>
          </w:p>
        </w:tc>
        <w:tc>
          <w:tcPr>
            <w:tcW w:type="dxa" w:w="600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الوصف</w:t>
            </w:r>
          </w:p>
        </w:tc>
      </w:tr>
      <w:tr>
        <w:tc>
          <w:tcPr>
            <w:tcW w:type="dxa" w:w="30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DATABASE_URL</w:t>
            </w:r>
          </w:p>
        </w:tc>
        <w:tc>
          <w:tcPr>
            <w:tcW w:type="dxa" w:w="60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سلسلة اتصال PostgreSQL</w:t>
            </w:r>
          </w:p>
        </w:tc>
      </w:tr>
      <w:tr>
        <w:tc>
          <w:tcPr>
            <w:tcW w:type="dxa" w:w="30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AUTH_SECRET</w:t>
            </w:r>
          </w:p>
        </w:tc>
        <w:tc>
          <w:tcPr>
            <w:tcW w:type="dxa" w:w="60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سرّ توقيع الجلسة (32+ محرفًا: openssl rand -base64 48)</w:t>
            </w:r>
          </w:p>
        </w:tc>
      </w:tr>
      <w:tr>
        <w:tc>
          <w:tcPr>
            <w:tcW w:type="dxa" w:w="30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SEED_ON_START</w:t>
            </w:r>
          </w:p>
        </w:tc>
        <w:tc>
          <w:tcPr>
            <w:tcW w:type="dxa" w:w="60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true لبذر بيانات تجريبية عند الإقلاع — اجعله false في الإنتاج</w:t>
            </w:r>
          </w:p>
        </w:tc>
      </w:tr>
      <w:tr>
        <w:tc>
          <w:tcPr>
            <w:tcW w:type="dxa" w:w="30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مفاتيح TikTok / S3</w:t>
            </w:r>
          </w:p>
        </w:tc>
        <w:tc>
          <w:tcPr>
            <w:tcW w:type="dxa" w:w="60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اختيارية — غيابها يُفعّل المزوّد التجريبي (Mock) تلقائيًا</w:t>
            </w:r>
          </w:p>
        </w:tc>
      </w:tr>
    </w:tbl>
    <w:p>
      <w:pPr>
        <w:spacing w:after="120"/>
      </w:pPr>
    </w:p>
    <w:p>
      <w:pPr>
        <w:pStyle w:val="Heading2"/>
        <w:bidi/>
        <w:jc w:val="right"/>
      </w:pPr>
      <w:r>
        <w:rPr>
          <w:rFonts w:ascii="Arial" w:cs="Arial" w:eastAsia="Arial" w:hAnsi="Arial"/>
          <w:rtl/>
        </w:rPr>
        <w:t xml:space="preserve">قائمة تحقّق قبل الإطلاق</w:t>
      </w:r>
    </w:p>
    <w:p>
      <w:pPr>
        <w:pStyle w:val="ListParagraph"/>
        <w:numPr>
          <w:ilvl w:val="0"/>
          <w:numId w:val="2"/>
        </w:numPr>
        <w:bidi/>
        <w:spacing w:after="60"/>
        <w:jc w:val="right"/>
      </w:pPr>
      <w:r>
        <w:rPr>
          <w:rFonts w:ascii="Arial" w:cs="Arial" w:eastAsia="Arial" w:hAnsi="Arial"/>
          <w:rtl/>
        </w:rPr>
        <w:t xml:space="preserve">☐ AUTH_SECRET قوي ومُدار كسرّ (ليس في الكود/الصورة).</w:t>
      </w:r>
    </w:p>
    <w:p>
      <w:pPr>
        <w:pStyle w:val="ListParagraph"/>
        <w:numPr>
          <w:ilvl w:val="0"/>
          <w:numId w:val="2"/>
        </w:numPr>
        <w:bidi/>
        <w:spacing w:after="60"/>
        <w:jc w:val="right"/>
      </w:pPr>
      <w:r>
        <w:rPr>
          <w:rFonts w:ascii="Arial" w:cs="Arial" w:eastAsia="Arial" w:hAnsi="Arial"/>
          <w:rtl/>
        </w:rPr>
        <w:t xml:space="preserve">☐ DATABASE_URL يشير إلى PostgreSQL مُدارة مع نسخ احتياطي.</w:t>
      </w:r>
    </w:p>
    <w:p>
      <w:pPr>
        <w:pStyle w:val="ListParagraph"/>
        <w:numPr>
          <w:ilvl w:val="0"/>
          <w:numId w:val="2"/>
        </w:numPr>
        <w:bidi/>
        <w:spacing w:after="60"/>
        <w:jc w:val="right"/>
      </w:pPr>
      <w:r>
        <w:rPr>
          <w:rFonts w:ascii="Arial" w:cs="Arial" w:eastAsia="Arial" w:hAnsi="Arial"/>
          <w:rtl/>
        </w:rPr>
        <w:t xml:space="preserve">☐ SEED_ON_START=false وحذف الحسابات التجريبية.</w:t>
      </w:r>
    </w:p>
    <w:p>
      <w:pPr>
        <w:pStyle w:val="ListParagraph"/>
        <w:numPr>
          <w:ilvl w:val="0"/>
          <w:numId w:val="2"/>
        </w:numPr>
        <w:bidi/>
        <w:spacing w:after="60"/>
        <w:jc w:val="right"/>
      </w:pPr>
      <w:r>
        <w:rPr>
          <w:rFonts w:ascii="Arial" w:cs="Arial" w:eastAsia="Arial" w:hAnsi="Arial"/>
          <w:rtl/>
        </w:rPr>
        <w:t xml:space="preserve">☐ HTTPS أمام التطبيق (Cloud Run تلقائيًا) → كوكي الجلسة secure.</w:t>
      </w:r>
    </w:p>
    <w:p>
      <w:pPr>
        <w:pStyle w:val="ListParagraph"/>
        <w:numPr>
          <w:ilvl w:val="0"/>
          <w:numId w:val="2"/>
        </w:numPr>
        <w:bidi/>
        <w:spacing w:after="60"/>
        <w:jc w:val="right"/>
      </w:pPr>
      <w:r>
        <w:rPr>
          <w:rFonts w:ascii="Arial" w:cs="Arial" w:eastAsia="Arial" w:hAnsi="Arial"/>
          <w:rtl/>
        </w:rPr>
        <w:t xml:space="preserve">☐ تفعيل تكامل TikTok المباشر عند توفر مفاتيح رسمية (البنية جاهزة عبر Adapter).</w:t>
      </w:r>
    </w:p>
    <w:p>
      <w:pPr>
        <w:pStyle w:val="ListParagraph"/>
        <w:numPr>
          <w:ilvl w:val="0"/>
          <w:numId w:val="2"/>
        </w:numPr>
        <w:bidi/>
        <w:spacing w:after="60"/>
        <w:jc w:val="right"/>
      </w:pPr>
      <w:r>
        <w:rPr>
          <w:rFonts w:ascii="Arial" w:cs="Arial" w:eastAsia="Arial" w:hAnsi="Arial"/>
          <w:rtl/>
        </w:rPr>
        <w:t xml:space="preserve">☐ تخزين S3 فعلي وSigned URLs للأصول قبل الرفع الحقيقي للملفات.</w:t>
      </w:r>
    </w:p>
    <w:p>
      <w:pPr>
        <w:pStyle w:val="ListParagraph"/>
        <w:numPr>
          <w:ilvl w:val="0"/>
          <w:numId w:val="2"/>
        </w:numPr>
        <w:bidi/>
        <w:spacing w:after="60"/>
        <w:jc w:val="right"/>
      </w:pPr>
      <w:r>
        <w:rPr>
          <w:rFonts w:ascii="Arial" w:cs="Arial" w:eastAsia="Arial" w:hAnsi="Arial"/>
          <w:rtl/>
        </w:rPr>
        <w:t xml:space="preserve">☐ مراجعة قانونية/امتثال من مختص مرخّص قبل الاستخدام التجاري.</w:t>
      </w:r>
    </w:p>
    <w:p>
      <w:pPr>
        <w:pStyle w:val="Heading2"/>
        <w:bidi/>
        <w:jc w:val="right"/>
      </w:pPr>
      <w:r>
        <w:rPr>
          <w:rFonts w:ascii="Arial" w:cs="Arial" w:eastAsia="Arial" w:hAnsi="Arial"/>
          <w:rtl/>
        </w:rPr>
        <w:t xml:space="preserve">ما الذي يحتاج حسابات/مفاتيح خارجية لتفعيله</w:t>
      </w:r>
    </w:p>
    <w:p>
      <w:pPr>
        <w:bidi/>
        <w:spacing w:after="60"/>
        <w:jc w:val="right"/>
      </w:pPr>
      <w:r>
        <w:rPr>
          <w:rFonts w:ascii="Arial" w:cs="Arial" w:eastAsia="Arial" w:hAnsi="Arial"/>
          <w:b/>
          <w:bCs/>
          <w:color w:val="2E5496"/>
          <w:rtl/>
        </w:rPr>
        <w:t xml:space="preserve">النشر المباشر على TikTok: </w:t>
      </w:r>
      <w:r>
        <w:rPr>
          <w:rFonts w:ascii="Arial" w:cs="Arial" w:eastAsia="Arial" w:hAnsi="Arial"/>
          <w:rtl/>
        </w:rPr>
        <w:t xml:space="preserve">تسجيل تطبيق لدى TikTok والحصول على مفاتيح رسمية — البنية جاهزة (Adapter) وتعمل تجريبيًا حتى ذلك.</w:t>
      </w:r>
    </w:p>
    <w:p>
      <w:pPr>
        <w:bidi/>
        <w:spacing w:after="60"/>
        <w:jc w:val="right"/>
      </w:pPr>
      <w:r>
        <w:rPr>
          <w:rFonts w:ascii="Arial" w:cs="Arial" w:eastAsia="Arial" w:hAnsi="Arial"/>
          <w:b/>
          <w:bCs/>
          <w:color w:val="2E5496"/>
          <w:rtl/>
        </w:rPr>
        <w:t xml:space="preserve">التخزين الحقيقي (S3): </w:t>
      </w:r>
      <w:r>
        <w:rPr>
          <w:rFonts w:ascii="Arial" w:cs="Arial" w:eastAsia="Arial" w:hAnsi="Arial"/>
          <w:rtl/>
        </w:rPr>
        <w:t xml:space="preserve">حساب تخزين متوافق مع S3 ومفاتيحه — بدونها يعمل التخزين المحلي.</w:t>
      </w:r>
    </w:p>
    <w:p>
      <w:pPr>
        <w:bidi/>
        <w:spacing w:after="60"/>
        <w:jc w:val="right"/>
      </w:pPr>
      <w:r>
        <w:rPr>
          <w:rFonts w:ascii="Arial" w:cs="Arial" w:eastAsia="Arial" w:hAnsi="Arial"/>
          <w:b/>
          <w:bCs/>
          <w:color w:val="2E5496"/>
          <w:rtl/>
        </w:rPr>
        <w:t xml:space="preserve">الدفع والاشتراكات: </w:t>
      </w:r>
      <w:r>
        <w:rPr>
          <w:rFonts w:ascii="Arial" w:cs="Arial" w:eastAsia="Arial" w:hAnsi="Arial"/>
          <w:rtl/>
        </w:rPr>
        <w:t xml:space="preserve">ربط بوابة دفع سعودية لتحصيل الاشتراكات فعليًا (خارج نطاق النسخة الحالية).</w:t>
      </w:r>
    </w:p>
    <w:p>
      <w:pPr>
        <w:bidi/>
        <w:spacing w:after="60"/>
        <w:jc w:val="right"/>
      </w:pPr>
      <w:r>
        <w:rPr>
          <w:rFonts w:ascii="Arial" w:cs="Arial" w:eastAsia="Arial" w:hAnsi="Arial"/>
          <w:b/>
          <w:bCs/>
          <w:color w:val="2E5496"/>
          <w:rtl/>
        </w:rPr>
        <w:t xml:space="preserve">التحليلات الرسمية: </w:t>
      </w:r>
      <w:r>
        <w:rPr>
          <w:rFonts w:ascii="Arial" w:cs="Arial" w:eastAsia="Arial" w:hAnsi="Arial"/>
          <w:rtl/>
        </w:rPr>
        <w:t xml:space="preserve">ربط مصادر بيانات المنصات لعرض أرقام حقيقية بدل البيانات التجريبية.</w:t>
      </w:r>
    </w:p>
    <w:p>
      <w:r>
        <w:br w:type="page"/>
      </w:r>
    </w:p>
    <w:p>
      <w:pPr>
        <w:pStyle w:val="Heading1"/>
        <w:bidi/>
        <w:jc w:val="right"/>
      </w:pPr>
      <w:r>
        <w:rPr>
          <w:rFonts w:ascii="Arial" w:cs="Arial" w:eastAsia="Arial" w:hAnsi="Arial"/>
          <w:rtl/>
        </w:rPr>
        <w:t xml:space="preserve">٥) الباقات بالتفصيل (لشرحها للعملاء)</w:t>
      </w:r>
    </w:p>
    <w:p>
      <w:pPr>
        <w:pBdr>
          <w:left w:val="single" w:color="E0A800" w:sz="18" w:space="8"/>
        </w:pBdr>
        <w:shd w:fill="FFF8E1" w:color="auto" w:val="clear"/>
        <w:bidi/>
        <w:spacing w:after="120" w:before="80"/>
        <w:jc w:val="right"/>
      </w:pPr>
      <w:r>
        <w:rPr>
          <w:rFonts w:ascii="Arial" w:cs="Arial" w:eastAsia="Arial" w:hAnsi="Arial"/>
          <w:i/>
          <w:iCs/>
          <w:rtl/>
        </w:rPr>
        <w:t xml:space="preserve">⚠️ جميع الأسعار أسعار اختبار سوق أولية قابلة للتعديل من لوحة التحكم، ولا تشمل ضريبة القيمة المضافة (15٪). التفاصيل المالية والقانونية تحتاج اعتماد الشركة والمختصين.</w:t>
      </w:r>
    </w:p>
    <w:p>
      <w:pPr>
        <w:pStyle w:val="Heading2"/>
        <w:bidi/>
        <w:jc w:val="right"/>
      </w:pPr>
      <w:r>
        <w:rPr>
          <w:rFonts w:ascii="Arial" w:cs="Arial" w:eastAsia="Arial" w:hAnsi="Arial"/>
          <w:rtl/>
        </w:rPr>
        <w:t xml:space="preserve">الفرق بين البرنامج والخدمة المُدارة</w:t>
      </w:r>
    </w:p>
    <w:tbl>
      <w:tblPr>
        <w:bidiVisual/>
        <w:tblW w:type="dxa" w:w="9000"/>
        <w:tblBorders>
          <w:top w:val="single" w:color="BFC9DA" w:sz="4"/>
          <w:left w:val="single" w:color="BFC9DA" w:sz="4"/>
          <w:bottom w:val="single" w:color="BFC9DA" w:sz="4"/>
          <w:right w:val="single" w:color="BFC9DA" w:sz="4"/>
          <w:insideH w:val="single" w:color="BFC9DA" w:sz="4"/>
          <w:insideV w:val="single" w:color="BFC9DA" w:sz="4"/>
        </w:tblBorders>
      </w:tblPr>
      <w:tblGrid>
        <w:gridCol w:w="2250"/>
        <w:gridCol w:w="3375"/>
        <w:gridCol w:w="3375"/>
      </w:tblGrid>
      <w:tr>
        <w:trPr>
          <w:tblHeader/>
        </w:trPr>
        <w:tc>
          <w:tcPr>
            <w:tcW w:type="dxa" w:w="225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المحور</w:t>
            </w:r>
          </w:p>
        </w:tc>
        <w:tc>
          <w:tcPr>
            <w:tcW w:type="dxa" w:w="3375"/>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البرنامج (Self-Serve)</w:t>
            </w:r>
          </w:p>
        </w:tc>
        <w:tc>
          <w:tcPr>
            <w:tcW w:type="dxa" w:w="3375"/>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الخدمة المُدارة (Managed)</w:t>
            </w:r>
          </w:p>
        </w:tc>
      </w:tr>
      <w:tr>
        <w:tc>
          <w:tcPr>
            <w:tcW w:type="dxa" w:w="225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من ينفّذ العمل</w:t>
            </w:r>
          </w:p>
        </w:tc>
        <w:tc>
          <w:tcPr>
            <w:tcW w:type="dxa" w:w="3375"/>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العميل وفريقه</w:t>
            </w:r>
          </w:p>
        </w:tc>
        <w:tc>
          <w:tcPr>
            <w:tcW w:type="dxa" w:w="3375"/>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فريق نوفاميتريكس</w:t>
            </w:r>
          </w:p>
        </w:tc>
      </w:tr>
      <w:tr>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نموذج التكلفة</w:t>
            </w:r>
          </w:p>
        </w:tc>
        <w:tc>
          <w:tcPr>
            <w:tcW w:type="dxa" w:w="3375"/>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برمجية شبه ثابتة</w:t>
            </w:r>
          </w:p>
        </w:tc>
        <w:tc>
          <w:tcPr>
            <w:tcW w:type="dxa" w:w="3375"/>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بشرية مرتفعة</w:t>
            </w:r>
          </w:p>
        </w:tc>
      </w:tr>
      <w:tr>
        <w:tc>
          <w:tcPr>
            <w:tcW w:type="dxa" w:w="225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هامش الربح المستهدف</w:t>
            </w:r>
          </w:p>
        </w:tc>
        <w:tc>
          <w:tcPr>
            <w:tcW w:type="dxa" w:w="3375"/>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 70٪</w:t>
            </w:r>
          </w:p>
        </w:tc>
        <w:tc>
          <w:tcPr>
            <w:tcW w:type="dxa" w:w="3375"/>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 40٪</w:t>
            </w:r>
          </w:p>
        </w:tc>
      </w:tr>
      <w:tr>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أمثلة الباقات</w:t>
            </w:r>
          </w:p>
        </w:tc>
        <w:tc>
          <w:tcPr>
            <w:tcW w:type="dxa" w:w="3375"/>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الانطلاقة، الاحتراف</w:t>
            </w:r>
          </w:p>
        </w:tc>
        <w:tc>
          <w:tcPr>
            <w:tcW w:type="dxa" w:w="3375"/>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النجم، الإدارة المتكاملة، الوكالات</w:t>
            </w:r>
          </w:p>
        </w:tc>
      </w:tr>
      <w:tr>
        <w:tc>
          <w:tcPr>
            <w:tcW w:type="dxa" w:w="225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مدير حساب مخصص</w:t>
            </w:r>
          </w:p>
        </w:tc>
        <w:tc>
          <w:tcPr>
            <w:tcW w:type="dxa" w:w="3375"/>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لا</w:t>
            </w:r>
          </w:p>
        </w:tc>
        <w:tc>
          <w:tcPr>
            <w:tcW w:type="dxa" w:w="3375"/>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نعم</w:t>
            </w:r>
          </w:p>
        </w:tc>
      </w:tr>
      <w:tr>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المرونة في التخصيص</w:t>
            </w:r>
          </w:p>
        </w:tc>
        <w:tc>
          <w:tcPr>
            <w:tcW w:type="dxa" w:w="3375"/>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ضمن حدود الباقة</w:t>
            </w:r>
          </w:p>
        </w:tc>
        <w:tc>
          <w:tcPr>
            <w:tcW w:type="dxa" w:w="3375"/>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تخصيص كامل حسب الحاجة</w:t>
            </w:r>
          </w:p>
        </w:tc>
      </w:tr>
    </w:tbl>
    <w:p>
      <w:pPr>
        <w:spacing w:after="120"/>
      </w:pPr>
    </w:p>
    <w:p>
      <w:pPr>
        <w:pStyle w:val="Heading2"/>
        <w:bidi/>
        <w:jc w:val="right"/>
      </w:pPr>
      <w:r>
        <w:rPr>
          <w:rFonts w:ascii="Arial" w:cs="Arial" w:eastAsia="Arial" w:hAnsi="Arial"/>
          <w:rtl/>
        </w:rPr>
        <w:t xml:space="preserve">جدول المقارنة الشامل بين الباقات</w:t>
      </w:r>
    </w:p>
    <w:tbl>
      <w:tblPr>
        <w:bidiVisual/>
        <w:tblW w:type="dxa" w:w="9000"/>
        <w:tblBorders>
          <w:top w:val="single" w:color="BFC9DA" w:sz="4"/>
          <w:left w:val="single" w:color="BFC9DA" w:sz="4"/>
          <w:bottom w:val="single" w:color="BFC9DA" w:sz="4"/>
          <w:right w:val="single" w:color="BFC9DA" w:sz="4"/>
          <w:insideH w:val="single" w:color="BFC9DA" w:sz="4"/>
          <w:insideV w:val="single" w:color="BFC9DA" w:sz="4"/>
        </w:tblBorders>
      </w:tblPr>
      <w:tblGrid>
        <w:gridCol w:w="1800"/>
        <w:gridCol w:w="1200"/>
        <w:gridCol w:w="1350"/>
        <w:gridCol w:w="1350"/>
        <w:gridCol w:w="1800"/>
        <w:gridCol w:w="1500"/>
      </w:tblGrid>
      <w:tr>
        <w:trPr>
          <w:tblHeader/>
        </w:trPr>
        <w:tc>
          <w:tcPr>
            <w:tcW w:type="dxa" w:w="180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المعيار</w:t>
            </w:r>
          </w:p>
        </w:tc>
        <w:tc>
          <w:tcPr>
            <w:tcW w:type="dxa" w:w="120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الانطلاقة</w:t>
            </w:r>
          </w:p>
        </w:tc>
        <w:tc>
          <w:tcPr>
            <w:tcW w:type="dxa" w:w="135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الاحتراف</w:t>
            </w:r>
          </w:p>
        </w:tc>
        <w:tc>
          <w:tcPr>
            <w:tcW w:type="dxa" w:w="135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النجم</w:t>
            </w:r>
          </w:p>
        </w:tc>
        <w:tc>
          <w:tcPr>
            <w:tcW w:type="dxa" w:w="180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الإدارة المتكاملة</w:t>
            </w:r>
          </w:p>
        </w:tc>
        <w:tc>
          <w:tcPr>
            <w:tcW w:type="dxa" w:w="150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الوكالات</w:t>
            </w:r>
          </w:p>
        </w:tc>
      </w:tr>
      <w:tr>
        <w:tc>
          <w:tcPr>
            <w:tcW w:type="dxa" w:w="18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النوع</w:t>
            </w:r>
          </w:p>
        </w:tc>
        <w:tc>
          <w:tcPr>
            <w:tcW w:type="dxa" w:w="12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برنامج</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برنامج</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مُدارة</w:t>
            </w:r>
          </w:p>
        </w:tc>
        <w:tc>
          <w:tcPr>
            <w:tcW w:type="dxa" w:w="18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مُدارة</w:t>
            </w:r>
          </w:p>
        </w:tc>
        <w:tc>
          <w:tcPr>
            <w:tcW w:type="dxa" w:w="15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مُدارة/هجين</w:t>
            </w:r>
          </w:p>
        </w:tc>
      </w:tr>
      <w:tr>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الشهري (ر.س)</w:t>
            </w:r>
          </w:p>
        </w:tc>
        <w:tc>
          <w:tcPr>
            <w:tcW w:type="dxa" w:w="12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990</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2,490</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7,500</w:t>
            </w:r>
          </w:p>
        </w:tc>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من 15,000</w:t>
            </w:r>
          </w:p>
        </w:tc>
        <w:tc>
          <w:tcPr>
            <w:tcW w:type="dxa" w:w="15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من 9,900</w:t>
            </w:r>
          </w:p>
        </w:tc>
      </w:tr>
      <w:tr>
        <w:tc>
          <w:tcPr>
            <w:tcW w:type="dxa" w:w="18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السنوي (ر.س)</w:t>
            </w:r>
          </w:p>
        </w:tc>
        <w:tc>
          <w:tcPr>
            <w:tcW w:type="dxa" w:w="12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9,900</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24,900</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75,000</w:t>
            </w:r>
          </w:p>
        </w:tc>
        <w:tc>
          <w:tcPr>
            <w:tcW w:type="dxa" w:w="18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من 150,000</w:t>
            </w:r>
          </w:p>
        </w:tc>
        <w:tc>
          <w:tcPr>
            <w:tcW w:type="dxa" w:w="15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من 99,000</w:t>
            </w:r>
          </w:p>
        </w:tc>
      </w:tr>
      <w:tr>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التأسيس (ر.س)</w:t>
            </w:r>
          </w:p>
        </w:tc>
        <w:tc>
          <w:tcPr>
            <w:tcW w:type="dxa" w:w="12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0</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1,500</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3,000</w:t>
            </w:r>
          </w:p>
        </w:tc>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من 7,500</w:t>
            </w:r>
          </w:p>
        </w:tc>
        <w:tc>
          <w:tcPr>
            <w:tcW w:type="dxa" w:w="15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من 5,000</w:t>
            </w:r>
          </w:p>
        </w:tc>
      </w:tr>
      <w:tr>
        <w:tc>
          <w:tcPr>
            <w:tcW w:type="dxa" w:w="18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المستخدمون</w:t>
            </w:r>
          </w:p>
        </w:tc>
        <w:tc>
          <w:tcPr>
            <w:tcW w:type="dxa" w:w="12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3</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8</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حسب البوابة</w:t>
            </w:r>
          </w:p>
        </w:tc>
        <w:tc>
          <w:tcPr>
            <w:tcW w:type="dxa" w:w="18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فريق مخصص</w:t>
            </w:r>
          </w:p>
        </w:tc>
        <w:tc>
          <w:tcPr>
            <w:tcW w:type="dxa" w:w="15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صلاحيات فرق</w:t>
            </w:r>
          </w:p>
        </w:tc>
      </w:tr>
      <w:tr>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صناع المحتوى</w:t>
            </w:r>
          </w:p>
        </w:tc>
        <w:tc>
          <w:tcPr>
            <w:tcW w:type="dxa" w:w="12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مُدار</w:t>
            </w:r>
          </w:p>
        </w:tc>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مُدار</w:t>
            </w:r>
          </w:p>
        </w:tc>
        <w:tc>
          <w:tcPr>
            <w:tcW w:type="dxa" w:w="15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متعددون</w:t>
            </w:r>
          </w:p>
        </w:tc>
      </w:tr>
      <w:tr>
        <w:tc>
          <w:tcPr>
            <w:tcW w:type="dxa" w:w="18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الحسابات</w:t>
            </w:r>
          </w:p>
        </w:tc>
        <w:tc>
          <w:tcPr>
            <w:tcW w:type="dxa" w:w="12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حتى 3</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متفق عليه</w:t>
            </w:r>
          </w:p>
        </w:tc>
        <w:tc>
          <w:tcPr>
            <w:tcW w:type="dxa" w:w="18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مخصص</w:t>
            </w:r>
          </w:p>
        </w:tc>
        <w:tc>
          <w:tcPr>
            <w:tcW w:type="dxa" w:w="15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لكل موهبة</w:t>
            </w:r>
          </w:p>
        </w:tc>
      </w:tr>
      <w:tr>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مشاريع/شهر</w:t>
            </w:r>
          </w:p>
        </w:tc>
        <w:tc>
          <w:tcPr>
            <w:tcW w:type="dxa" w:w="12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20</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50</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متفق عليه</w:t>
            </w:r>
          </w:p>
        </w:tc>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مخصص</w:t>
            </w:r>
          </w:p>
        </w:tc>
        <w:tc>
          <w:tcPr>
            <w:tcW w:type="dxa" w:w="15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مجمّع</w:t>
            </w:r>
          </w:p>
        </w:tc>
      </w:tr>
      <w:tr>
        <w:tc>
          <w:tcPr>
            <w:tcW w:type="dxa" w:w="18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التخزين</w:t>
            </w:r>
          </w:p>
        </w:tc>
        <w:tc>
          <w:tcPr>
            <w:tcW w:type="dxa" w:w="12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10GB</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100GB</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متفق عليه</w:t>
            </w:r>
          </w:p>
        </w:tc>
        <w:tc>
          <w:tcPr>
            <w:tcW w:type="dxa" w:w="18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مخصص</w:t>
            </w:r>
          </w:p>
        </w:tc>
        <w:tc>
          <w:tcPr>
            <w:tcW w:type="dxa" w:w="15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مخصص</w:t>
            </w:r>
          </w:p>
        </w:tc>
      </w:tr>
      <w:tr>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التحليلات</w:t>
            </w:r>
          </w:p>
        </w:tc>
        <w:tc>
          <w:tcPr>
            <w:tcW w:type="dxa" w:w="12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أساسية</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متقدمة+تقارير</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متقدمة+توصيات</w:t>
            </w:r>
          </w:p>
        </w:tc>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تنفيذية</w:t>
            </w:r>
          </w:p>
        </w:tc>
        <w:tc>
          <w:tcPr>
            <w:tcW w:type="dxa" w:w="15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مجمّعة</w:t>
            </w:r>
          </w:p>
        </w:tc>
      </w:tr>
      <w:tr>
        <w:tc>
          <w:tcPr>
            <w:tcW w:type="dxa" w:w="18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الدعم</w:t>
            </w:r>
          </w:p>
        </w:tc>
        <w:tc>
          <w:tcPr>
            <w:tcW w:type="dxa" w:w="12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بريد</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أولوية</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أولوية</w:t>
            </w:r>
          </w:p>
        </w:tc>
        <w:tc>
          <w:tcPr>
            <w:tcW w:type="dxa" w:w="18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أولوية عالية</w:t>
            </w:r>
          </w:p>
        </w:tc>
        <w:tc>
          <w:tcPr>
            <w:tcW w:type="dxa" w:w="15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أولوية + CSM</w:t>
            </w:r>
          </w:p>
        </w:tc>
      </w:tr>
      <w:tr>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خدمة بشرية</w:t>
            </w:r>
          </w:p>
        </w:tc>
        <w:tc>
          <w:tcPr>
            <w:tcW w:type="dxa" w:w="12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لا</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لا</w:t>
            </w:r>
          </w:p>
        </w:tc>
        <w:tc>
          <w:tcPr>
            <w:tcW w:type="dxa" w:w="13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نعم</w:t>
            </w:r>
          </w:p>
        </w:tc>
        <w:tc>
          <w:tcPr>
            <w:tcW w:type="dxa" w:w="18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فريق مخصص</w:t>
            </w:r>
          </w:p>
        </w:tc>
        <w:tc>
          <w:tcPr>
            <w:tcW w:type="dxa" w:w="150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جزئية + CSM</w:t>
            </w:r>
          </w:p>
        </w:tc>
      </w:tr>
      <w:tr>
        <w:tc>
          <w:tcPr>
            <w:tcW w:type="dxa" w:w="18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White Label</w:t>
            </w:r>
          </w:p>
        </w:tc>
        <w:tc>
          <w:tcPr>
            <w:tcW w:type="dxa" w:w="12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لا</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لا</w:t>
            </w:r>
          </w:p>
        </w:tc>
        <w:tc>
          <w:tcPr>
            <w:tcW w:type="dxa" w:w="13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لا</w:t>
            </w:r>
          </w:p>
        </w:tc>
        <w:tc>
          <w:tcPr>
            <w:tcW w:type="dxa" w:w="18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اختياري</w:t>
            </w:r>
          </w:p>
        </w:tc>
        <w:tc>
          <w:tcPr>
            <w:tcW w:type="dxa" w:w="150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اختياري</w:t>
            </w:r>
          </w:p>
        </w:tc>
      </w:tr>
    </w:tbl>
    <w:p>
      <w:r>
        <w:br w:type="page"/>
      </w:r>
    </w:p>
    <w:p>
      <w:pPr>
        <w:pStyle w:val="Heading2"/>
        <w:bidi/>
        <w:jc w:val="right"/>
      </w:pPr>
      <w:r>
        <w:rPr>
          <w:rFonts w:ascii="Arial" w:cs="Arial" w:eastAsia="Arial" w:hAnsi="Arial"/>
          <w:rtl/>
        </w:rPr>
        <w:t xml:space="preserve">بطاقات الباقات — كيف تشرحها للعميل</w:t>
      </w:r>
    </w:p>
    <w:p>
      <w:pPr>
        <w:pStyle w:val="Heading3"/>
        <w:bidi/>
        <w:jc w:val="right"/>
      </w:pPr>
      <w:r>
        <w:rPr>
          <w:rFonts w:ascii="Arial" w:cs="Arial" w:eastAsia="Arial" w:hAnsi="Arial"/>
          <w:rtl/>
        </w:rPr>
        <w:t xml:space="preserve">الانطلاقة — 990 ر.س/شهر (تأسيس 0)</w:t>
      </w:r>
    </w:p>
    <w:p>
      <w:pPr>
        <w:bidi/>
        <w:spacing w:after="60"/>
        <w:jc w:val="right"/>
      </w:pPr>
      <w:r>
        <w:rPr>
          <w:rFonts w:ascii="Arial" w:cs="Arial" w:eastAsia="Arial" w:hAnsi="Arial"/>
          <w:b/>
          <w:bCs/>
          <w:color w:val="2E5496"/>
          <w:rtl/>
        </w:rPr>
        <w:t xml:space="preserve">لمن: </w:t>
      </w:r>
      <w:r>
        <w:rPr>
          <w:rFonts w:ascii="Arial" w:cs="Arial" w:eastAsia="Arial" w:hAnsi="Arial"/>
          <w:rtl/>
        </w:rPr>
        <w:t xml:space="preserve">صانع محتوى مبتدئ أو فرد يبدأ رحلته.</w:t>
      </w:r>
    </w:p>
    <w:p>
      <w:pPr>
        <w:bidi/>
        <w:spacing w:after="60"/>
        <w:jc w:val="right"/>
      </w:pPr>
      <w:r>
        <w:rPr>
          <w:rFonts w:ascii="Arial" w:cs="Arial" w:eastAsia="Arial" w:hAnsi="Arial"/>
          <w:b/>
          <w:bCs/>
          <w:color w:val="2E5496"/>
          <w:rtl/>
        </w:rPr>
        <w:t xml:space="preserve">الرسالة البيعية: </w:t>
      </w:r>
      <w:r>
        <w:rPr>
          <w:rFonts w:ascii="Arial" w:cs="Arial" w:eastAsia="Arial" w:hAnsi="Arial"/>
          <w:rtl/>
        </w:rPr>
        <w:t xml:space="preserve">«نظّم رحلتك بالكامل بأقل تكلفة: استراتيجية، بنك أفكار، سيناريوهات، تقويم، وموافقات في مكان واحد — دون فريق أو تعقيد.»</w:t>
      </w:r>
    </w:p>
    <w:p>
      <w:pPr>
        <w:bidi/>
        <w:spacing w:after="60"/>
        <w:jc w:val="right"/>
      </w:pPr>
      <w:r>
        <w:rPr>
          <w:rFonts w:ascii="Arial" w:cs="Arial" w:eastAsia="Arial" w:hAnsi="Arial"/>
          <w:b/>
          <w:bCs/>
          <w:color w:val="2E5496"/>
          <w:rtl/>
        </w:rPr>
        <w:t xml:space="preserve">الحدود/ما تشمله: </w:t>
      </w:r>
      <w:r>
        <w:rPr>
          <w:rFonts w:ascii="Arial" w:cs="Arial" w:eastAsia="Arial" w:hAnsi="Arial"/>
          <w:rtl/>
        </w:rPr>
        <w:t xml:space="preserve">3 مستخدمين · صانع محتوى 1 · حساب TikTok 1 · 20 مشروعًا شهريًا · 10GB · تحليلات أساسية · ذكاء اصطناعي محدود · دعم بالبريد.</w:t>
      </w:r>
    </w:p>
    <w:p>
      <w:pPr>
        <w:bidi/>
        <w:spacing w:after="60"/>
        <w:jc w:val="right"/>
      </w:pPr>
      <w:r>
        <w:rPr>
          <w:rFonts w:ascii="Arial" w:cs="Arial" w:eastAsia="Arial" w:hAnsi="Arial"/>
          <w:b/>
          <w:bCs/>
          <w:color w:val="2E5496"/>
          <w:rtl/>
        </w:rPr>
        <w:t xml:space="preserve">متى ترشّحها: </w:t>
      </w:r>
      <w:r>
        <w:rPr>
          <w:rFonts w:ascii="Arial" w:cs="Arial" w:eastAsia="Arial" w:hAnsi="Arial"/>
          <w:rtl/>
        </w:rPr>
        <w:t xml:space="preserve">رشّحها لمن يريد أدوات تنظيم ذاتية ويبدأ بميزانية صغيرة.</w:t>
      </w:r>
    </w:p>
    <w:p>
      <w:pPr>
        <w:spacing w:after="120"/>
      </w:pPr>
    </w:p>
    <w:p>
      <w:pPr>
        <w:pStyle w:val="Heading3"/>
        <w:bidi/>
        <w:jc w:val="right"/>
      </w:pPr>
      <w:r>
        <w:rPr>
          <w:rFonts w:ascii="Arial" w:cs="Arial" w:eastAsia="Arial" w:hAnsi="Arial"/>
          <w:rtl/>
        </w:rPr>
        <w:t xml:space="preserve">الاحتراف — 2,490 ر.س/شهر (تأسيس 1,500)</w:t>
      </w:r>
    </w:p>
    <w:p>
      <w:pPr>
        <w:bidi/>
        <w:spacing w:after="60"/>
        <w:jc w:val="right"/>
      </w:pPr>
      <w:r>
        <w:rPr>
          <w:rFonts w:ascii="Arial" w:cs="Arial" w:eastAsia="Arial" w:hAnsi="Arial"/>
          <w:b/>
          <w:bCs/>
          <w:color w:val="2E5496"/>
          <w:rtl/>
        </w:rPr>
        <w:t xml:space="preserve">لمن: </w:t>
      </w:r>
      <w:r>
        <w:rPr>
          <w:rFonts w:ascii="Arial" w:cs="Arial" w:eastAsia="Arial" w:hAnsi="Arial"/>
          <w:rtl/>
        </w:rPr>
        <w:t xml:space="preserve">محترف أو فريق صغير ينتج بكثافة.</w:t>
      </w:r>
    </w:p>
    <w:p>
      <w:pPr>
        <w:bidi/>
        <w:spacing w:after="60"/>
        <w:jc w:val="right"/>
      </w:pPr>
      <w:r>
        <w:rPr>
          <w:rFonts w:ascii="Arial" w:cs="Arial" w:eastAsia="Arial" w:hAnsi="Arial"/>
          <w:b/>
          <w:bCs/>
          <w:color w:val="2E5496"/>
          <w:rtl/>
        </w:rPr>
        <w:t xml:space="preserve">الرسالة البيعية: </w:t>
      </w:r>
      <w:r>
        <w:rPr>
          <w:rFonts w:ascii="Arial" w:cs="Arial" w:eastAsia="Arial" w:hAnsi="Arial"/>
          <w:rtl/>
        </w:rPr>
        <w:t xml:space="preserve">«سير عمل متقدم + تقارير + إدارة حملات تجارية + حتى 3 حسابات — كل ما يحتاجه من ينتج بجدية.»</w:t>
      </w:r>
    </w:p>
    <w:p>
      <w:pPr>
        <w:bidi/>
        <w:spacing w:after="60"/>
        <w:jc w:val="right"/>
      </w:pPr>
      <w:r>
        <w:rPr>
          <w:rFonts w:ascii="Arial" w:cs="Arial" w:eastAsia="Arial" w:hAnsi="Arial"/>
          <w:b/>
          <w:bCs/>
          <w:color w:val="2E5496"/>
          <w:rtl/>
        </w:rPr>
        <w:t xml:space="preserve">الحدود/ما تشمله: </w:t>
      </w:r>
      <w:r>
        <w:rPr>
          <w:rFonts w:ascii="Arial" w:cs="Arial" w:eastAsia="Arial" w:hAnsi="Arial"/>
          <w:rtl/>
        </w:rPr>
        <w:t xml:space="preserve">8 مستخدمين · صانع 1 · حتى 3 حسابات · 50 مشروعًا شهريًا · 100GB · تحليلات متقدمة وتقارير · ذكاء أعلى · دعم بأولوية.</w:t>
      </w:r>
    </w:p>
    <w:p>
      <w:pPr>
        <w:bidi/>
        <w:spacing w:after="60"/>
        <w:jc w:val="right"/>
      </w:pPr>
      <w:r>
        <w:rPr>
          <w:rFonts w:ascii="Arial" w:cs="Arial" w:eastAsia="Arial" w:hAnsi="Arial"/>
          <w:b/>
          <w:bCs/>
          <w:color w:val="2E5496"/>
          <w:rtl/>
        </w:rPr>
        <w:t xml:space="preserve">متى ترشّحها: </w:t>
      </w:r>
      <w:r>
        <w:rPr>
          <w:rFonts w:ascii="Arial" w:cs="Arial" w:eastAsia="Arial" w:hAnsi="Arial"/>
          <w:rtl/>
        </w:rPr>
        <w:t xml:space="preserve">رشّحها لمن تجاوز حدود الانطلاقة ويحتاج حملات وتقارير أعمق.</w:t>
      </w:r>
    </w:p>
    <w:p>
      <w:pPr>
        <w:spacing w:after="120"/>
      </w:pPr>
    </w:p>
    <w:p>
      <w:pPr>
        <w:pStyle w:val="Heading3"/>
        <w:bidi/>
        <w:jc w:val="right"/>
      </w:pPr>
      <w:r>
        <w:rPr>
          <w:rFonts w:ascii="Arial" w:cs="Arial" w:eastAsia="Arial" w:hAnsi="Arial"/>
          <w:rtl/>
        </w:rPr>
        <w:t xml:space="preserve">النجم — 7,500 ر.س/شهر (تأسيس 3,000) · مُدارة</w:t>
      </w:r>
    </w:p>
    <w:p>
      <w:pPr>
        <w:bidi/>
        <w:spacing w:after="60"/>
        <w:jc w:val="right"/>
      </w:pPr>
      <w:r>
        <w:rPr>
          <w:rFonts w:ascii="Arial" w:cs="Arial" w:eastAsia="Arial" w:hAnsi="Arial"/>
          <w:b/>
          <w:bCs/>
          <w:color w:val="2E5496"/>
          <w:rtl/>
        </w:rPr>
        <w:t xml:space="preserve">لمن: </w:t>
      </w:r>
      <w:r>
        <w:rPr>
          <w:rFonts w:ascii="Arial" w:cs="Arial" w:eastAsia="Arial" w:hAnsi="Arial"/>
          <w:rtl/>
        </w:rPr>
        <w:t xml:space="preserve">مشهور يريد التفرّغ للإبداع.</w:t>
      </w:r>
    </w:p>
    <w:p>
      <w:pPr>
        <w:bidi/>
        <w:spacing w:after="60"/>
        <w:jc w:val="right"/>
      </w:pPr>
      <w:r>
        <w:rPr>
          <w:rFonts w:ascii="Arial" w:cs="Arial" w:eastAsia="Arial" w:hAnsi="Arial"/>
          <w:b/>
          <w:bCs/>
          <w:color w:val="2E5496"/>
          <w:rtl/>
        </w:rPr>
        <w:t xml:space="preserve">الرسالة البيعية: </w:t>
      </w:r>
      <w:r>
        <w:rPr>
          <w:rFonts w:ascii="Arial" w:cs="Arial" w:eastAsia="Arial" w:hAnsi="Arial"/>
          <w:rtl/>
        </w:rPr>
        <w:t xml:space="preserve">«أنت تبدع، ونحن ندير الباقي»: مدير حساب، جلسة استراتيجية شهرية، تخطيط محتوى، أفكار وسيناريوهات، متابعة إنتاج وموافقات، تقرير شهري + توصيات، وبوابة عميل خاصة.</w:t>
      </w:r>
    </w:p>
    <w:p>
      <w:pPr>
        <w:bidi/>
        <w:spacing w:after="60"/>
        <w:jc w:val="right"/>
      </w:pPr>
      <w:r>
        <w:rPr>
          <w:rFonts w:ascii="Arial" w:cs="Arial" w:eastAsia="Arial" w:hAnsi="Arial"/>
          <w:b/>
          <w:bCs/>
          <w:color w:val="2E5496"/>
          <w:rtl/>
        </w:rPr>
        <w:t xml:space="preserve">الحدود/ما تشمله: </w:t>
      </w:r>
      <w:r>
        <w:rPr>
          <w:rFonts w:ascii="Arial" w:cs="Arial" w:eastAsia="Arial" w:hAnsi="Arial"/>
          <w:rtl/>
        </w:rPr>
        <w:t xml:space="preserve">خدمة بشرية مُدارة لموهبة واحدة · حسابات وعدد سيناريوهات متفق عليها · تخزين متفق عليه · أولوية دعم.</w:t>
      </w:r>
    </w:p>
    <w:p>
      <w:pPr>
        <w:bidi/>
        <w:spacing w:after="60"/>
        <w:jc w:val="right"/>
      </w:pPr>
      <w:r>
        <w:rPr>
          <w:rFonts w:ascii="Arial" w:cs="Arial" w:eastAsia="Arial" w:hAnsi="Arial"/>
          <w:b/>
          <w:bCs/>
          <w:color w:val="2E5496"/>
          <w:rtl/>
        </w:rPr>
        <w:t xml:space="preserve">متى ترشّحها: </w:t>
      </w:r>
      <w:r>
        <w:rPr>
          <w:rFonts w:ascii="Arial" w:cs="Arial" w:eastAsia="Arial" w:hAnsi="Arial"/>
          <w:rtl/>
        </w:rPr>
        <w:t xml:space="preserve">رشّحها لمن يملك جمهورًا ويريد فريقًا يتولى التنفيذ نيابة عنه.</w:t>
      </w:r>
    </w:p>
    <w:p>
      <w:pPr>
        <w:spacing w:after="120"/>
      </w:pPr>
    </w:p>
    <w:p>
      <w:pPr>
        <w:pStyle w:val="Heading3"/>
        <w:bidi/>
        <w:jc w:val="right"/>
      </w:pPr>
      <w:r>
        <w:rPr>
          <w:rFonts w:ascii="Arial" w:cs="Arial" w:eastAsia="Arial" w:hAnsi="Arial"/>
          <w:rtl/>
        </w:rPr>
        <w:t xml:space="preserve">الإدارة المتكاملة — من 15,000 ر.س/شهر (تأسيس من 7,500) · مُدارة</w:t>
      </w:r>
    </w:p>
    <w:p>
      <w:pPr>
        <w:bidi/>
        <w:spacing w:after="60"/>
        <w:jc w:val="right"/>
      </w:pPr>
      <w:r>
        <w:rPr>
          <w:rFonts w:ascii="Arial" w:cs="Arial" w:eastAsia="Arial" w:hAnsi="Arial"/>
          <w:b/>
          <w:bCs/>
          <w:color w:val="2E5496"/>
          <w:rtl/>
        </w:rPr>
        <w:t xml:space="preserve">لمن: </w:t>
      </w:r>
      <w:r>
        <w:rPr>
          <w:rFonts w:ascii="Arial" w:cs="Arial" w:eastAsia="Arial" w:hAnsi="Arial"/>
          <w:rtl/>
        </w:rPr>
        <w:t xml:space="preserve">علامة شخصية مؤسسية أو مشهور كبير.</w:t>
      </w:r>
    </w:p>
    <w:p>
      <w:pPr>
        <w:bidi/>
        <w:spacing w:after="60"/>
        <w:jc w:val="right"/>
      </w:pPr>
      <w:r>
        <w:rPr>
          <w:rFonts w:ascii="Arial" w:cs="Arial" w:eastAsia="Arial" w:hAnsi="Arial"/>
          <w:b/>
          <w:bCs/>
          <w:color w:val="2E5496"/>
          <w:rtl/>
        </w:rPr>
        <w:t xml:space="preserve">الرسالة البيعية: </w:t>
      </w:r>
      <w:r>
        <w:rPr>
          <w:rFonts w:ascii="Arial" w:cs="Arial" w:eastAsia="Arial" w:hAnsi="Arial"/>
          <w:rtl/>
        </w:rPr>
        <w:t xml:space="preserve">«فريق مخصص يدير كل شيء»: محتوى، إنتاج، شراكات تجارية، عقود ومخرجات، سمعة وأزمات، تقارير تنفيذية واجتماعات دورية — مع White Label اختياري.</w:t>
      </w:r>
    </w:p>
    <w:p>
      <w:pPr>
        <w:bidi/>
        <w:spacing w:after="60"/>
        <w:jc w:val="right"/>
      </w:pPr>
      <w:r>
        <w:rPr>
          <w:rFonts w:ascii="Arial" w:cs="Arial" w:eastAsia="Arial" w:hAnsi="Arial"/>
          <w:b/>
          <w:bCs/>
          <w:color w:val="2E5496"/>
          <w:rtl/>
        </w:rPr>
        <w:t xml:space="preserve">الحدود/ما تشمله: </w:t>
      </w:r>
      <w:r>
        <w:rPr>
          <w:rFonts w:ascii="Arial" w:cs="Arial" w:eastAsia="Arial" w:hAnsi="Arial"/>
          <w:rtl/>
        </w:rPr>
        <w:t xml:space="preserve">فريق مخصص · حسابات ومشاريع وتخزين مخصص · أولوية عالية · تسعير مخصص حسب النطاق.</w:t>
      </w:r>
    </w:p>
    <w:p>
      <w:pPr>
        <w:bidi/>
        <w:spacing w:after="60"/>
        <w:jc w:val="right"/>
      </w:pPr>
      <w:r>
        <w:rPr>
          <w:rFonts w:ascii="Arial" w:cs="Arial" w:eastAsia="Arial" w:hAnsi="Arial"/>
          <w:b/>
          <w:bCs/>
          <w:color w:val="2E5496"/>
          <w:rtl/>
        </w:rPr>
        <w:t xml:space="preserve">متى ترشّحها: </w:t>
      </w:r>
      <w:r>
        <w:rPr>
          <w:rFonts w:ascii="Arial" w:cs="Arial" w:eastAsia="Arial" w:hAnsi="Arial"/>
          <w:rtl/>
        </w:rPr>
        <w:t xml:space="preserve">رشّحها لعلامة كبيرة تريد إدارة شاملة كاملة التخصيص.</w:t>
      </w:r>
    </w:p>
    <w:p>
      <w:pPr>
        <w:spacing w:after="120"/>
      </w:pPr>
    </w:p>
    <w:p>
      <w:pPr>
        <w:pStyle w:val="Heading3"/>
        <w:bidi/>
        <w:jc w:val="right"/>
      </w:pPr>
      <w:r>
        <w:rPr>
          <w:rFonts w:ascii="Arial" w:cs="Arial" w:eastAsia="Arial" w:hAnsi="Arial"/>
          <w:rtl/>
        </w:rPr>
        <w:t xml:space="preserve">الوكالات — من 9,900 ر.س/شهر (تأسيس من 5,000) · مُدارة/هجين</w:t>
      </w:r>
    </w:p>
    <w:p>
      <w:pPr>
        <w:bidi/>
        <w:spacing w:after="60"/>
        <w:jc w:val="right"/>
      </w:pPr>
      <w:r>
        <w:rPr>
          <w:rFonts w:ascii="Arial" w:cs="Arial" w:eastAsia="Arial" w:hAnsi="Arial"/>
          <w:b/>
          <w:bCs/>
          <w:color w:val="2E5496"/>
          <w:rtl/>
        </w:rPr>
        <w:t xml:space="preserve">لمن: </w:t>
      </w:r>
      <w:r>
        <w:rPr>
          <w:rFonts w:ascii="Arial" w:cs="Arial" w:eastAsia="Arial" w:hAnsi="Arial"/>
          <w:rtl/>
        </w:rPr>
        <w:t xml:space="preserve">وكالات وإدارات مواهب تدير عدة مشاهير.</w:t>
      </w:r>
    </w:p>
    <w:p>
      <w:pPr>
        <w:bidi/>
        <w:spacing w:after="60"/>
        <w:jc w:val="right"/>
      </w:pPr>
      <w:r>
        <w:rPr>
          <w:rFonts w:ascii="Arial" w:cs="Arial" w:eastAsia="Arial" w:hAnsi="Arial"/>
          <w:b/>
          <w:bCs/>
          <w:color w:val="2E5496"/>
          <w:rtl/>
        </w:rPr>
        <w:t xml:space="preserve">الرسالة البيعية: </w:t>
      </w:r>
      <w:r>
        <w:rPr>
          <w:rFonts w:ascii="Arial" w:cs="Arial" w:eastAsia="Arial" w:hAnsi="Arial"/>
          <w:rtl/>
        </w:rPr>
        <w:t xml:space="preserve">«أدِر عدة مواهب بحسابات منفصلة وصلاحيات فرق»: مدير نجاح عملاء (CSM)، تهيئة وترحيل بيانات، إدارة عقود وحملات، تقارير مجمّعة، وWhite Label اختياري.</w:t>
      </w:r>
    </w:p>
    <w:p>
      <w:pPr>
        <w:bidi/>
        <w:spacing w:after="60"/>
        <w:jc w:val="right"/>
      </w:pPr>
      <w:r>
        <w:rPr>
          <w:rFonts w:ascii="Arial" w:cs="Arial" w:eastAsia="Arial" w:hAnsi="Arial"/>
          <w:b/>
          <w:bCs/>
          <w:color w:val="2E5496"/>
          <w:rtl/>
        </w:rPr>
        <w:t xml:space="preserve">الحدود/ما تشمله: </w:t>
      </w:r>
      <w:r>
        <w:rPr>
          <w:rFonts w:ascii="Arial" w:cs="Arial" w:eastAsia="Arial" w:hAnsi="Arial"/>
          <w:rtl/>
        </w:rPr>
        <w:t xml:space="preserve">حساب منفصل لكل موهبة · صلاحيات فرق قابلة للتوسعة · تخزين ومشاريع مجمّعة · أولوية + CSM.</w:t>
      </w:r>
    </w:p>
    <w:p>
      <w:pPr>
        <w:bidi/>
        <w:spacing w:after="60"/>
        <w:jc w:val="right"/>
      </w:pPr>
      <w:r>
        <w:rPr>
          <w:rFonts w:ascii="Arial" w:cs="Arial" w:eastAsia="Arial" w:hAnsi="Arial"/>
          <w:b/>
          <w:bCs/>
          <w:color w:val="2E5496"/>
          <w:rtl/>
        </w:rPr>
        <w:t xml:space="preserve">متى ترشّحها: </w:t>
      </w:r>
      <w:r>
        <w:rPr>
          <w:rFonts w:ascii="Arial" w:cs="Arial" w:eastAsia="Arial" w:hAnsi="Arial"/>
          <w:rtl/>
        </w:rPr>
        <w:t xml:space="preserve">رشّحها للوكالات التي تحتاج فصل الحسابات والتقارير المجمّعة.</w:t>
      </w:r>
    </w:p>
    <w:p>
      <w:pPr>
        <w:spacing w:after="120"/>
      </w:pPr>
    </w:p>
    <w:p>
      <w:r>
        <w:br w:type="page"/>
      </w:r>
    </w:p>
    <w:p>
      <w:pPr>
        <w:pStyle w:val="Heading2"/>
        <w:bidi/>
        <w:jc w:val="right"/>
      </w:pPr>
      <w:r>
        <w:rPr>
          <w:rFonts w:ascii="Arial" w:cs="Arial" w:eastAsia="Arial" w:hAnsi="Arial"/>
          <w:rtl/>
        </w:rPr>
        <w:t xml:space="preserve">الإضافات المدفوعة (أسعار مقترحة، بدون ضريبة)</w:t>
      </w:r>
    </w:p>
    <w:tbl>
      <w:tblPr>
        <w:bidiVisual/>
        <w:tblW w:type="dxa" w:w="9000"/>
        <w:tblBorders>
          <w:top w:val="single" w:color="BFC9DA" w:sz="4"/>
          <w:left w:val="single" w:color="BFC9DA" w:sz="4"/>
          <w:bottom w:val="single" w:color="BFC9DA" w:sz="4"/>
          <w:right w:val="single" w:color="BFC9DA" w:sz="4"/>
          <w:insideH w:val="single" w:color="BFC9DA" w:sz="4"/>
          <w:insideV w:val="single" w:color="BFC9DA" w:sz="4"/>
        </w:tblBorders>
      </w:tblPr>
      <w:tblGrid>
        <w:gridCol w:w="4500"/>
        <w:gridCol w:w="2250"/>
        <w:gridCol w:w="2250"/>
      </w:tblGrid>
      <w:tr>
        <w:trPr>
          <w:tblHeader/>
        </w:trPr>
        <w:tc>
          <w:tcPr>
            <w:tcW w:type="dxa" w:w="450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الإضافة</w:t>
            </w:r>
          </w:p>
        </w:tc>
        <w:tc>
          <w:tcPr>
            <w:tcW w:type="dxa" w:w="225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التسعير</w:t>
            </w:r>
          </w:p>
        </w:tc>
        <w:tc>
          <w:tcPr>
            <w:tcW w:type="dxa" w:w="2250"/>
            <w:shd w:fill="2E5496" w:color="auto" w:val="clear"/>
            <w:tcMar>
              <w:top w:type="dxa" w:w="50"/>
              <w:left w:type="dxa" w:w="90"/>
              <w:bottom w:type="dxa" w:w="50"/>
              <w:right w:type="dxa" w:w="90"/>
            </w:tcMar>
          </w:tcPr>
          <w:p>
            <w:pPr>
              <w:bidi/>
              <w:spacing w:after="0"/>
              <w:jc w:val="right"/>
            </w:pPr>
            <w:r>
              <w:rPr>
                <w:rFonts w:ascii="Arial" w:cs="Arial" w:eastAsia="Arial" w:hAnsi="Arial"/>
                <w:b/>
                <w:bCs/>
                <w:color w:val="FFFFFF"/>
                <w:sz w:val="20"/>
                <w:szCs w:val="20"/>
                <w:rtl/>
              </w:rPr>
              <w:t xml:space="preserve">السعر المقترح (ر.س)</w:t>
            </w:r>
          </w:p>
        </w:tc>
      </w:tr>
      <w:tr>
        <w:tc>
          <w:tcPr>
            <w:tcW w:type="dxa" w:w="45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إعداد استراتيجية العلامة الشخصية</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3,500</w:t>
            </w:r>
          </w:p>
        </w:tc>
      </w:tr>
      <w:tr>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تحليل الحساب الحالي</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ثابت</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1,200</w:t>
            </w:r>
          </w:p>
        </w:tc>
      </w:tr>
      <w:tr>
        <w:tc>
          <w:tcPr>
            <w:tcW w:type="dxa" w:w="45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جلسة استشارية (60 دقيقة)</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ثابت</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750</w:t>
            </w:r>
          </w:p>
        </w:tc>
      </w:tr>
      <w:tr>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كتابة سيناريو إضافي</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350</w:t>
            </w:r>
          </w:p>
        </w:tc>
      </w:tr>
      <w:tr>
        <w:tc>
          <w:tcPr>
            <w:tcW w:type="dxa" w:w="45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تصوير يوم كامل</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4,500</w:t>
            </w:r>
          </w:p>
        </w:tc>
      </w:tr>
      <w:tr>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تصوير نصف يوم</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2,500</w:t>
            </w:r>
          </w:p>
        </w:tc>
      </w:tr>
      <w:tr>
        <w:tc>
          <w:tcPr>
            <w:tcW w:type="dxa" w:w="45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مونتاج فيديو (لكل مقطع)</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600</w:t>
            </w:r>
          </w:p>
        </w:tc>
      </w:tr>
      <w:tr>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تصميم غلاف/عناصر بصرية</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400</w:t>
            </w:r>
          </w:p>
        </w:tc>
      </w:tr>
      <w:tr>
        <w:tc>
          <w:tcPr>
            <w:tcW w:type="dxa" w:w="45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تقرير منافسين</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ثابت</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1,800</w:t>
            </w:r>
          </w:p>
        </w:tc>
      </w:tr>
      <w:tr>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إعداد Media Kit</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1,500</w:t>
            </w:r>
          </w:p>
        </w:tc>
      </w:tr>
      <w:tr>
        <w:tc>
          <w:tcPr>
            <w:tcW w:type="dxa" w:w="45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إعداد Rate Card</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900</w:t>
            </w:r>
          </w:p>
        </w:tc>
      </w:tr>
      <w:tr>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إضافة مستخدم (شهريًا)</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ثابت</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120</w:t>
            </w:r>
          </w:p>
        </w:tc>
      </w:tr>
      <w:tr>
        <w:tc>
          <w:tcPr>
            <w:tcW w:type="dxa" w:w="45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إضافة صانع محتوى (شهريًا)</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ثابت</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650</w:t>
            </w:r>
          </w:p>
        </w:tc>
      </w:tr>
      <w:tr>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مساحة تخزين إضافية (لكل 50GB شهريًا)</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ثابت</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80</w:t>
            </w:r>
          </w:p>
        </w:tc>
      </w:tr>
      <w:tr>
        <w:tc>
          <w:tcPr>
            <w:tcW w:type="dxa" w:w="45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رصيد ذكاء اصطناعي إضافي</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200</w:t>
            </w:r>
          </w:p>
        </w:tc>
      </w:tr>
      <w:tr>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White Label (شهريًا للوكالات)</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1,500</w:t>
            </w:r>
          </w:p>
        </w:tc>
      </w:tr>
      <w:tr>
        <w:tc>
          <w:tcPr>
            <w:tcW w:type="dxa" w:w="4500"/>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تدريب فريق العميل (لكل جلسة)</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ثابت</w:t>
            </w:r>
          </w:p>
        </w:tc>
        <w:tc>
          <w:tcPr>
            <w:tcW w:type="dxa" w:w="2250"/>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2,000</w:t>
            </w:r>
          </w:p>
        </w:tc>
      </w:tr>
      <w:tr>
        <w:tc>
          <w:tcPr>
            <w:tcW w:type="dxa" w:w="4500"/>
            <w:shd w:fill="EEF2F8" w:color="auto" w:val="clear"/>
            <w:tcMar>
              <w:top w:type="dxa" w:w="50"/>
              <w:left w:type="dxa" w:w="90"/>
              <w:bottom w:type="dxa" w:w="50"/>
              <w:right w:type="dxa" w:w="90"/>
            </w:tcMar>
          </w:tcPr>
          <w:p>
            <w:pPr>
              <w:bidi/>
              <w:spacing w:after="0"/>
              <w:jc w:val="right"/>
            </w:pPr>
            <w:r>
              <w:rPr>
                <w:rFonts w:ascii="Arial" w:cs="Arial" w:eastAsia="Arial" w:hAnsi="Arial"/>
                <w:b/>
                <w:bCs/>
                <w:color w:val="000000"/>
                <w:sz w:val="20"/>
                <w:szCs w:val="20"/>
                <w:rtl/>
              </w:rPr>
              <w:t xml:space="preserve">ترحيل بيانات</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يبدأ من</w:t>
            </w:r>
          </w:p>
        </w:tc>
        <w:tc>
          <w:tcPr>
            <w:tcW w:type="dxa" w:w="2250"/>
            <w:shd w:fill="EEF2F8" w:color="auto" w:val="clear"/>
            <w:tcMar>
              <w:top w:type="dxa" w:w="50"/>
              <w:left w:type="dxa" w:w="90"/>
              <w:bottom w:type="dxa" w:w="50"/>
              <w:right w:type="dxa" w:w="90"/>
            </w:tcMar>
          </w:tcPr>
          <w:p>
            <w:pPr>
              <w:bidi/>
              <w:spacing w:after="0"/>
              <w:jc w:val="right"/>
            </w:pPr>
            <w:r>
              <w:rPr>
                <w:rFonts w:ascii="Arial" w:cs="Arial" w:eastAsia="Arial" w:hAnsi="Arial"/>
                <w:b w:val="false"/>
                <w:bCs w:val="false"/>
                <w:color w:val="000000"/>
                <w:sz w:val="20"/>
                <w:szCs w:val="20"/>
                <w:rtl/>
              </w:rPr>
              <w:t xml:space="preserve">1,000</w:t>
            </w:r>
          </w:p>
        </w:tc>
      </w:tr>
    </w:tbl>
    <w:p>
      <w:pPr>
        <w:spacing w:after="120"/>
      </w:pPr>
    </w:p>
    <w:p>
      <w:pPr>
        <w:pStyle w:val="Heading2"/>
        <w:bidi/>
        <w:jc w:val="right"/>
      </w:pPr>
      <w:r>
        <w:rPr>
          <w:rFonts w:ascii="Arial" w:cs="Arial" w:eastAsia="Arial" w:hAnsi="Arial"/>
          <w:rtl/>
        </w:rPr>
        <w:t xml:space="preserve">سياسات مهمة (للعميل)</w:t>
      </w:r>
    </w:p>
    <w:p>
      <w:pPr>
        <w:bidi/>
        <w:spacing w:after="60"/>
        <w:jc w:val="right"/>
      </w:pPr>
      <w:r>
        <w:rPr>
          <w:rFonts w:ascii="Arial" w:cs="Arial" w:eastAsia="Arial" w:hAnsi="Arial"/>
          <w:b/>
          <w:bCs/>
          <w:color w:val="2E5496"/>
          <w:rtl/>
        </w:rPr>
        <w:t xml:space="preserve">الترقية: </w:t>
      </w:r>
      <w:r>
        <w:rPr>
          <w:rFonts w:ascii="Arial" w:cs="Arial" w:eastAsia="Arial" w:hAnsi="Arial"/>
          <w:rtl/>
        </w:rPr>
        <w:t xml:space="preserve">فورية، ويُحتسب الفرق بالتناسب (Proration) لبقية الدورة مع تفعيل الحدود الأعلى مباشرة.</w:t>
      </w:r>
    </w:p>
    <w:p>
      <w:pPr>
        <w:bidi/>
        <w:spacing w:after="60"/>
        <w:jc w:val="right"/>
      </w:pPr>
      <w:r>
        <w:rPr>
          <w:rFonts w:ascii="Arial" w:cs="Arial" w:eastAsia="Arial" w:hAnsi="Arial"/>
          <w:b/>
          <w:bCs/>
          <w:color w:val="2E5496"/>
          <w:rtl/>
        </w:rPr>
        <w:t xml:space="preserve">التخفيض: </w:t>
      </w:r>
      <w:r>
        <w:rPr>
          <w:rFonts w:ascii="Arial" w:cs="Arial" w:eastAsia="Arial" w:hAnsi="Arial"/>
          <w:rtl/>
        </w:rPr>
        <w:t xml:space="preserve">يسري في بداية الدورة التالية لتجنّب فقدان بيانات/حدود؛ لا تُسترد فروق الدورة الحالية.</w:t>
      </w:r>
    </w:p>
    <w:p>
      <w:pPr>
        <w:bidi/>
        <w:spacing w:after="60"/>
        <w:jc w:val="right"/>
      </w:pPr>
      <w:r>
        <w:rPr>
          <w:rFonts w:ascii="Arial" w:cs="Arial" w:eastAsia="Arial" w:hAnsi="Arial"/>
          <w:b/>
          <w:bCs/>
          <w:color w:val="2E5496"/>
          <w:rtl/>
        </w:rPr>
        <w:t xml:space="preserve">الإلغاء: </w:t>
      </w:r>
      <w:r>
        <w:rPr>
          <w:rFonts w:ascii="Arial" w:cs="Arial" w:eastAsia="Arial" w:hAnsi="Arial"/>
          <w:rtl/>
        </w:rPr>
        <w:t xml:space="preserve">الشهري يُلغى بإشعار قبل التجديد وتستمر الخدمة حتى نهاية الدورة المدفوعة؛ الباقات المُدارة تخضع لمدة إشعار متفق عليها (مثلًا 30 يومًا).</w:t>
      </w:r>
    </w:p>
    <w:p>
      <w:pPr>
        <w:bidi/>
        <w:spacing w:after="60"/>
        <w:jc w:val="right"/>
      </w:pPr>
      <w:r>
        <w:rPr>
          <w:rFonts w:ascii="Arial" w:cs="Arial" w:eastAsia="Arial" w:hAnsi="Arial"/>
          <w:b/>
          <w:bCs/>
          <w:color w:val="2E5496"/>
          <w:rtl/>
        </w:rPr>
        <w:t xml:space="preserve">ملكية المحتوى: </w:t>
      </w:r>
      <w:r>
        <w:rPr>
          <w:rFonts w:ascii="Arial" w:cs="Arial" w:eastAsia="Arial" w:hAnsi="Arial"/>
          <w:rtl/>
        </w:rPr>
        <w:t xml:space="preserve">المحتوى الإبداعي والملفات النهائية مملوكة للعميل بعد سداد المستحقات؛ وتبقى أدوات المنصة وأكوادها ملكية فكرية لنوفاميتريكس.</w:t>
      </w:r>
    </w:p>
    <w:p>
      <w:pPr>
        <w:bidi/>
        <w:spacing w:after="60"/>
        <w:jc w:val="right"/>
      </w:pPr>
      <w:r>
        <w:rPr>
          <w:rFonts w:ascii="Arial" w:cs="Arial" w:eastAsia="Arial" w:hAnsi="Arial"/>
          <w:b/>
          <w:bCs/>
          <w:color w:val="2E5496"/>
          <w:rtl/>
        </w:rPr>
        <w:t xml:space="preserve">غير مشمول: </w:t>
      </w:r>
      <w:r>
        <w:rPr>
          <w:rFonts w:ascii="Arial" w:cs="Arial" w:eastAsia="Arial" w:hAnsi="Arial"/>
          <w:rtl/>
        </w:rPr>
        <w:t xml:space="preserve">تكاليف الإنتاج الخارجية وميزانيات الإعلانات المدفوعة والمعدات الخاصة والأعمال القانونية/المحاسبية المتخصصة، ما لم يُنص عليها.</w:t>
      </w:r>
    </w:p>
    <w:p>
      <w:pPr>
        <w:pStyle w:val="Heading2"/>
        <w:bidi/>
        <w:jc w:val="right"/>
      </w:pPr>
      <w:r>
        <w:rPr>
          <w:rFonts w:ascii="Arial" w:cs="Arial" w:eastAsia="Arial" w:hAnsi="Arial"/>
          <w:rtl/>
        </w:rPr>
        <w:t xml:space="preserve">عرض إطلاق تجريبي لأول 5 عملاء (مقترح)</w:t>
      </w:r>
    </w:p>
    <w:p>
      <w:pPr>
        <w:pStyle w:val="ListParagraph"/>
        <w:numPr>
          <w:ilvl w:val="0"/>
          <w:numId w:val="2"/>
        </w:numPr>
        <w:bidi/>
        <w:spacing w:after="60"/>
        <w:jc w:val="right"/>
      </w:pPr>
      <w:r>
        <w:rPr>
          <w:rFonts w:ascii="Arial" w:cs="Arial" w:eastAsia="Arial" w:hAnsi="Arial"/>
          <w:rtl/>
        </w:rPr>
        <w:t xml:space="preserve">خصم إطلاق حتى 30٪ على أول 3 أشهر، أو إعفاء من رسوم التأسيس.</w:t>
      </w:r>
    </w:p>
    <w:p>
      <w:pPr>
        <w:pStyle w:val="ListParagraph"/>
        <w:numPr>
          <w:ilvl w:val="0"/>
          <w:numId w:val="2"/>
        </w:numPr>
        <w:bidi/>
        <w:spacing w:after="60"/>
        <w:jc w:val="right"/>
      </w:pPr>
      <w:r>
        <w:rPr>
          <w:rFonts w:ascii="Arial" w:cs="Arial" w:eastAsia="Arial" w:hAnsi="Arial"/>
          <w:rtl/>
        </w:rPr>
        <w:t xml:space="preserve">دراسة حالة/شهادة عميل مقابل الامتياز التمهيدي.</w:t>
      </w:r>
    </w:p>
    <w:p>
      <w:pPr>
        <w:pStyle w:val="ListParagraph"/>
        <w:numPr>
          <w:ilvl w:val="0"/>
          <w:numId w:val="2"/>
        </w:numPr>
        <w:bidi/>
        <w:spacing w:after="60"/>
        <w:jc w:val="right"/>
      </w:pPr>
      <w:r>
        <w:rPr>
          <w:rFonts w:ascii="Arial" w:cs="Arial" w:eastAsia="Arial" w:hAnsi="Arial"/>
          <w:rtl/>
        </w:rPr>
        <w:t xml:space="preserve">تثبيت السعر لمدة 12 شهرًا للعملاء المؤسِّسين، وقناة تواصل مباشرة مع فريق المنتج.</w:t>
      </w:r>
    </w:p>
    <w:p>
      <w:pPr>
        <w:pStyle w:val="ListParagraph"/>
        <w:numPr>
          <w:ilvl w:val="0"/>
          <w:numId w:val="2"/>
        </w:numPr>
        <w:bidi/>
        <w:spacing w:after="60"/>
        <w:jc w:val="right"/>
      </w:pPr>
      <w:r>
        <w:rPr>
          <w:rFonts w:ascii="Arial" w:cs="Arial" w:eastAsia="Arial" w:hAnsi="Arial"/>
          <w:rtl/>
        </w:rPr>
        <w:t xml:space="preserve">الشرط: التزام بمدة تجريبية (مثلًا 3 أشهر) وتقديم تغذية راجعة منظّمة.</w:t>
      </w:r>
    </w:p>
    <w:p>
      <w:pPr>
        <w:pStyle w:val="Heading2"/>
        <w:bidi/>
        <w:jc w:val="right"/>
      </w:pPr>
      <w:r>
        <w:rPr>
          <w:rFonts w:ascii="Arial" w:cs="Arial" w:eastAsia="Arial" w:hAnsi="Arial"/>
          <w:rtl/>
        </w:rPr>
        <w:t xml:space="preserve">نموذج التسعير المخصص (للإدارة المتكاملة والوكالات)</w:t>
      </w:r>
    </w:p>
    <w:p>
      <w:pPr>
        <w:pStyle w:val="ListParagraph"/>
        <w:numPr>
          <w:ilvl w:val="0"/>
          <w:numId w:val="3"/>
        </w:numPr>
        <w:bidi/>
        <w:spacing w:after="60"/>
        <w:jc w:val="right"/>
      </w:pPr>
      <w:r>
        <w:rPr>
          <w:rFonts w:ascii="Arial" w:cs="Arial" w:eastAsia="Arial" w:hAnsi="Arial"/>
          <w:rtl/>
        </w:rPr>
        <w:t xml:space="preserve">تقييم الاحتياجات (نطاق العمل، عدد المواهب/الحسابات، حجم الإنتاج).</w:t>
      </w:r>
    </w:p>
    <w:p>
      <w:pPr>
        <w:pStyle w:val="ListParagraph"/>
        <w:numPr>
          <w:ilvl w:val="0"/>
          <w:numId w:val="3"/>
        </w:numPr>
        <w:bidi/>
        <w:spacing w:after="60"/>
        <w:jc w:val="right"/>
      </w:pPr>
      <w:r>
        <w:rPr>
          <w:rFonts w:ascii="Arial" w:cs="Arial" w:eastAsia="Arial" w:hAnsi="Arial"/>
          <w:rtl/>
        </w:rPr>
        <w:t xml:space="preserve">تحديد المكوّن البشري المطلوب (مدير حساب/محتوى، إنتاج، عقود).</w:t>
      </w:r>
    </w:p>
    <w:p>
      <w:pPr>
        <w:pStyle w:val="ListParagraph"/>
        <w:numPr>
          <w:ilvl w:val="0"/>
          <w:numId w:val="3"/>
        </w:numPr>
        <w:bidi/>
        <w:spacing w:after="60"/>
        <w:jc w:val="right"/>
      </w:pPr>
      <w:r>
        <w:rPr>
          <w:rFonts w:ascii="Arial" w:cs="Arial" w:eastAsia="Arial" w:hAnsi="Arial"/>
          <w:rtl/>
        </w:rPr>
        <w:t xml:space="preserve">بناء التسعير: أساس شهري + رسوم تأسيس + إضافات، بهدف هامش ≥ 40٪.</w:t>
      </w:r>
    </w:p>
    <w:p>
      <w:pPr>
        <w:pStyle w:val="ListParagraph"/>
        <w:numPr>
          <w:ilvl w:val="0"/>
          <w:numId w:val="3"/>
        </w:numPr>
        <w:bidi/>
        <w:spacing w:after="60"/>
        <w:jc w:val="right"/>
      </w:pPr>
      <w:r>
        <w:rPr>
          <w:rFonts w:ascii="Arial" w:cs="Arial" w:eastAsia="Arial" w:hAnsi="Arial"/>
          <w:rtl/>
        </w:rPr>
        <w:t xml:space="preserve">عرض رسمي يتضمن المخرجات والمستثنيات ومدة الإشعار، ثم اعتماد الشركة والمختصين.</w:t>
      </w:r>
    </w:p>
    <w:p>
      <w:r>
        <w:br w:type="page"/>
      </w:r>
    </w:p>
    <w:p>
      <w:pPr>
        <w:pStyle w:val="Heading1"/>
        <w:bidi/>
        <w:jc w:val="right"/>
      </w:pPr>
      <w:r>
        <w:rPr>
          <w:rFonts w:ascii="Arial" w:cs="Arial" w:eastAsia="Arial" w:hAnsi="Arial"/>
          <w:rtl/>
        </w:rPr>
        <w:t xml:space="preserve">ملحق — أسئلة شائعة وحسابات تجريبية</w:t>
      </w:r>
    </w:p>
    <w:p>
      <w:pPr>
        <w:pStyle w:val="Heading2"/>
        <w:bidi/>
        <w:jc w:val="right"/>
      </w:pPr>
      <w:r>
        <w:rPr>
          <w:rFonts w:ascii="Arial" w:cs="Arial" w:eastAsia="Arial" w:hAnsi="Arial"/>
          <w:rtl/>
        </w:rPr>
        <w:t xml:space="preserve">أسئلة شائعة</w:t>
      </w:r>
    </w:p>
    <w:p>
      <w:pPr>
        <w:bidi/>
        <w:spacing w:after="60"/>
        <w:jc w:val="right"/>
      </w:pPr>
      <w:r>
        <w:rPr>
          <w:rFonts w:ascii="Arial" w:cs="Arial" w:eastAsia="Arial" w:hAnsi="Arial"/>
          <w:b/>
          <w:bCs/>
          <w:color w:val="2E5496"/>
          <w:rtl/>
        </w:rPr>
        <w:t xml:space="preserve">هل بيانات كل عميل معزولة؟ </w:t>
      </w:r>
      <w:r>
        <w:rPr>
          <w:rFonts w:ascii="Arial" w:cs="Arial" w:eastAsia="Arial" w:hAnsi="Arial"/>
          <w:rtl/>
        </w:rPr>
        <w:t xml:space="preserve">نعم — كل حساب معزول تمامًا ولا يرى أي طرف بيانات طرف آخر (مُثبت باختبارات).</w:t>
      </w:r>
    </w:p>
    <w:p>
      <w:pPr>
        <w:bidi/>
        <w:spacing w:after="60"/>
        <w:jc w:val="right"/>
      </w:pPr>
      <w:r>
        <w:rPr>
          <w:rFonts w:ascii="Arial" w:cs="Arial" w:eastAsia="Arial" w:hAnsi="Arial"/>
          <w:b/>
          <w:bCs/>
          <w:color w:val="2E5496"/>
          <w:rtl/>
        </w:rPr>
        <w:t xml:space="preserve">هل النشر على TikTok حقيقي الآن؟ </w:t>
      </w:r>
      <w:r>
        <w:rPr>
          <w:rFonts w:ascii="Arial" w:cs="Arial" w:eastAsia="Arial" w:hAnsi="Arial"/>
          <w:rtl/>
        </w:rPr>
        <w:t xml:space="preserve">يعمل بوضع تجريبي واضح؛ يُفعّل المباشر عند تسجيل التطبيق والحصول على المفاتيح.</w:t>
      </w:r>
    </w:p>
    <w:p>
      <w:pPr>
        <w:bidi/>
        <w:spacing w:after="60"/>
        <w:jc w:val="right"/>
      </w:pPr>
      <w:r>
        <w:rPr>
          <w:rFonts w:ascii="Arial" w:cs="Arial" w:eastAsia="Arial" w:hAnsi="Arial"/>
          <w:b/>
          <w:bCs/>
          <w:color w:val="2E5496"/>
          <w:rtl/>
        </w:rPr>
        <w:t xml:space="preserve">من أين أصدّر تقريرًا PDF؟ </w:t>
      </w:r>
      <w:r>
        <w:rPr>
          <w:rFonts w:ascii="Arial" w:cs="Arial" w:eastAsia="Arial" w:hAnsi="Arial"/>
          <w:rtl/>
        </w:rPr>
        <w:t xml:space="preserve">التقارير → اختر التقرير → «عرض/طباعة» ← حفظ PDF، أو «تصدير CSV».</w:t>
      </w:r>
    </w:p>
    <w:p>
      <w:pPr>
        <w:bidi/>
        <w:spacing w:after="60"/>
        <w:jc w:val="right"/>
      </w:pPr>
      <w:r>
        <w:rPr>
          <w:rFonts w:ascii="Arial" w:cs="Arial" w:eastAsia="Arial" w:hAnsi="Arial"/>
          <w:b/>
          <w:bCs/>
          <w:color w:val="2E5496"/>
          <w:rtl/>
        </w:rPr>
        <w:t xml:space="preserve">كيف يضيف المشهور فكرة بسرعة؟ </w:t>
      </w:r>
      <w:r>
        <w:rPr>
          <w:rFonts w:ascii="Arial" w:cs="Arial" w:eastAsia="Arial" w:hAnsi="Arial"/>
          <w:rtl/>
        </w:rPr>
        <w:t xml:space="preserve">من بوابة المشهور → «سجّل فكرة سريعة».</w:t>
      </w:r>
    </w:p>
    <w:p>
      <w:pPr>
        <w:bidi/>
        <w:spacing w:after="60"/>
        <w:jc w:val="right"/>
      </w:pPr>
      <w:r>
        <w:rPr>
          <w:rFonts w:ascii="Arial" w:cs="Arial" w:eastAsia="Arial" w:hAnsi="Arial"/>
          <w:b/>
          <w:bCs/>
          <w:color w:val="2E5496"/>
          <w:rtl/>
        </w:rPr>
        <w:t xml:space="preserve">هل الأسعار نهائية؟ </w:t>
      </w:r>
      <w:r>
        <w:rPr>
          <w:rFonts w:ascii="Arial" w:cs="Arial" w:eastAsia="Arial" w:hAnsi="Arial"/>
          <w:rtl/>
        </w:rPr>
        <w:t xml:space="preserve">لا — أولية لاختبار السوق، لا تشمل الضريبة، وتحتاج اعتماد الشركة.</w:t>
      </w:r>
    </w:p>
    <w:p>
      <w:pPr>
        <w:pStyle w:val="Heading2"/>
        <w:bidi/>
        <w:jc w:val="right"/>
      </w:pPr>
      <w:r>
        <w:rPr>
          <w:rFonts w:ascii="Arial" w:cs="Arial" w:eastAsia="Arial" w:hAnsi="Arial"/>
          <w:rtl/>
        </w:rPr>
        <w:t xml:space="preserve">حسابات تجريبية للتعلّم (كلمة المرور password123)</w:t>
      </w:r>
    </w:p>
    <w:p>
      <w:pPr>
        <w:pStyle w:val="ListParagraph"/>
        <w:numPr>
          <w:ilvl w:val="0"/>
          <w:numId w:val="2"/>
        </w:numPr>
        <w:bidi/>
        <w:spacing w:after="60"/>
        <w:jc w:val="right"/>
      </w:pPr>
      <w:r>
        <w:rPr>
          <w:rFonts w:ascii="Arial" w:cs="Arial" w:eastAsia="Arial" w:hAnsi="Arial"/>
          <w:rtl/>
        </w:rPr>
        <w:t xml:space="preserve">creator@example.sa — المشهور / صانع المحتوى (يرى بوابة العميل).</w:t>
      </w:r>
    </w:p>
    <w:p>
      <w:pPr>
        <w:pStyle w:val="ListParagraph"/>
        <w:numPr>
          <w:ilvl w:val="0"/>
          <w:numId w:val="2"/>
        </w:numPr>
        <w:bidi/>
        <w:spacing w:after="60"/>
        <w:jc w:val="right"/>
      </w:pPr>
      <w:r>
        <w:rPr>
          <w:rFonts w:ascii="Arial" w:cs="Arial" w:eastAsia="Arial" w:hAnsi="Arial"/>
          <w:rtl/>
        </w:rPr>
        <w:t xml:space="preserve">content@example.sa / writer@example.sa — أعضاء فريق بأدوار مختلفة.</w:t>
      </w:r>
    </w:p>
    <w:p>
      <w:pPr>
        <w:pStyle w:val="ListParagraph"/>
        <w:numPr>
          <w:ilvl w:val="0"/>
          <w:numId w:val="2"/>
        </w:numPr>
        <w:bidi/>
        <w:spacing w:after="60"/>
        <w:jc w:val="right"/>
      </w:pPr>
      <w:r>
        <w:rPr>
          <w:rFonts w:ascii="Arial" w:cs="Arial" w:eastAsia="Arial" w:hAnsi="Arial"/>
          <w:rtl/>
        </w:rPr>
        <w:t xml:space="preserve">admin@novametrics.sa — إدارة نوفاميتريكس (لوحة الإدارة).</w:t>
      </w:r>
    </w:p>
    <w:p>
      <w:pPr>
        <w:spacing w:before="240"/>
        <w:jc w:val="center"/>
      </w:pPr>
      <w:r>
        <w:rPr>
          <w:rFonts w:ascii="Arial" w:cs="Arial" w:eastAsia="Arial" w:hAnsi="Arial"/>
          <w:i/>
          <w:iCs/>
          <w:color w:val="888888"/>
          <w:sz w:val="18"/>
          <w:szCs w:val="18"/>
          <w:rtl/>
        </w:rPr>
        <w:t xml:space="preserve">صانع المحتوى — نوفاميتريكس · هذا الدليل مرجع تشغيلي؛ التفاصيل القانونية والمالية تحتاج اعتماد مختصين مرخّصين.</w:t>
      </w:r>
    </w:p>
    <w:sectPr>
      <w:headerReference w:type="default" r:id="rId7"/>
      <w:headerReference w:type="first" r:id="rId8"/>
      <w:footerReference w:type="default" r:id="rId9"/>
      <w:pgSz w:w="11906" w:h="16838" w:orient="portrait"/>
      <w:pgMar w:top="1400" w:right="1100" w:bottom="1200" w:left="11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88888"/>
        <w:sz w:val="16"/>
        <w:szCs w:val="16"/>
        <w:rtl/>
      </w:rPr>
      <w:t xml:space="preserve">صانع المحتوى — نوفاميتريكس · صفحة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A" w:sz="4" w:space="4"/>
      </w:pBdr>
      <w:bidi/>
      <w:spacing w:after="40"/>
      <w:jc w:val="right"/>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b/>
        <w:bCs/>
        <w:color w:val="1F3864"/>
        <w:sz w:val="16"/>
        <w:szCs w:val="16"/>
      </w:rPr>
      <w:t xml:space="preserve">  NovaMetrics · </w:t>
    </w:r>
    <w:r>
      <w:rPr>
        <w:rFonts w:ascii="Arial" w:cs="Arial" w:eastAsia="Arial" w:hAnsi="Arial"/>
        <w:color w:val="888888"/>
        <w:sz w:val="16"/>
        <w:szCs w:val="16"/>
        <w:rtl/>
      </w:rPr>
      <w:t xml:space="preserve">صانع المحتوى</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60" w:hanging="240"/>
      </w:pPr>
      <w:rPr>
        <w:rFonts w:ascii="Arial" w:cs="Arial" w:eastAsia="Arial" w:hAnsi="Arial"/>
      </w:rPr>
    </w:lvl>
    <w:lvl w:ilvl="1" w15:tentative="1">
      <w:start w:val="1"/>
      <w:numFmt w:val="bullet"/>
      <w:lvlText w:val="◦"/>
      <w:lvlJc w:val="right"/>
      <w:pPr>
        <w:ind w:start="900" w:hanging="240"/>
      </w:pPr>
    </w:lvl>
  </w:abstractNum>
  <w:abstractNum w:abstractNumId="3" w15:restartNumberingAfterBreak="0">
    <w:multiLevelType w:val="hybridMultilevel"/>
    <w:lvl w:ilvl="0" w15:tentative="1">
      <w:start w:val="1"/>
      <w:numFmt w:val="decimal"/>
      <w:lvlText w:val="%1."/>
      <w:lvlJc w:val="right"/>
      <w:pPr>
        <w:ind w:start="50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bidi/>
        <w:spacing w:line="288"/>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F3864" w:sz="8" w:space="6"/>
      </w:pBdr>
      <w:spacing w:after="140" w:before="280"/>
    </w:pPr>
    <w:rPr>
      <w:rFonts w:ascii="Arial" w:cs="Arial" w:eastAsia="Arial" w:hAnsi="Arial"/>
      <w:b/>
      <w:bCs/>
      <w:color w:val="1F3864"/>
      <w:sz w:val="34"/>
      <w:szCs w:val="34"/>
    </w:rPr>
  </w:style>
  <w:style w:type="paragraph" w:styleId="Heading2">
    <w:name w:val="Heading 2"/>
    <w:basedOn w:val="Normal"/>
    <w:next w:val="Normal"/>
    <w:qFormat/>
    <w:pPr>
      <w:spacing w:after="100" w:before="220"/>
    </w:pPr>
    <w:rPr>
      <w:rFonts w:ascii="Arial" w:cs="Arial" w:eastAsia="Arial" w:hAnsi="Arial"/>
      <w:b/>
      <w:bCs/>
      <w:color w:val="2E5496"/>
      <w:sz w:val="27"/>
      <w:szCs w:val="27"/>
    </w:rPr>
  </w:style>
  <w:style w:type="paragraph" w:styleId="Heading3">
    <w:name w:val="Heading 3"/>
    <w:basedOn w:val="Normal"/>
    <w:next w:val="Normal"/>
    <w:qFormat/>
    <w:pPr>
      <w:spacing w:after="70" w:before="160"/>
    </w:pPr>
    <w:rPr>
      <w:rFonts w:ascii="Arial" w:cs="Arial" w:eastAsia="Arial" w:hAnsi="Arial"/>
      <w:b/>
      <w:bCs/>
      <w:color w:val="374C6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7d46625be71f17195d364e1a5e6ae87b1894bc3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46625be71f17195d364e1a5e6ae87b1894bc3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منصة صانع المحتوى الشامل</dc:title>
  <dc:creator>NovaMetrics</dc:creator>
  <cp:lastModifiedBy>Un-named</cp:lastModifiedBy>
  <cp:revision>1</cp:revision>
  <dcterms:created xsi:type="dcterms:W3CDTF">2026-07-19T16:50:32.193Z</dcterms:created>
  <dcterms:modified xsi:type="dcterms:W3CDTF">2026-07-19T16:50:32.199Z</dcterms:modified>
</cp:coreProperties>
</file>

<file path=docProps/custom.xml><?xml version="1.0" encoding="utf-8"?>
<Properties xmlns="http://schemas.openxmlformats.org/officeDocument/2006/custom-properties" xmlns:vt="http://schemas.openxmlformats.org/officeDocument/2006/docPropsVTypes"/>
</file>