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1ECF" w14:textId="0C67D285" w:rsidR="009C508F" w:rsidRDefault="0021460B">
      <w:r>
        <w:t>Today is the last day of Microsoft Access, and will be upgrading to Microsoft SQL.</w:t>
      </w:r>
    </w:p>
    <w:p w14:paraId="0603E175" w14:textId="77777777" w:rsidR="0021460B" w:rsidRDefault="0021460B"/>
    <w:sectPr w:rsidR="00214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rUwNjY2MzIwNTFU0lEKTi0uzszPAykwrAUAf4hGmCwAAAA="/>
  </w:docVars>
  <w:rsids>
    <w:rsidRoot w:val="00C1499F"/>
    <w:rsid w:val="0021460B"/>
    <w:rsid w:val="0054223A"/>
    <w:rsid w:val="008F6884"/>
    <w:rsid w:val="00957861"/>
    <w:rsid w:val="009C508F"/>
    <w:rsid w:val="00C1499F"/>
    <w:rsid w:val="00F1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A649"/>
  <w15:chartTrackingRefBased/>
  <w15:docId w15:val="{6ADD2CE6-D781-4E33-967F-B02A8CE8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3</cp:revision>
  <dcterms:created xsi:type="dcterms:W3CDTF">2023-01-20T22:03:00Z</dcterms:created>
  <dcterms:modified xsi:type="dcterms:W3CDTF">2023-01-20T22:12:00Z</dcterms:modified>
</cp:coreProperties>
</file>