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FD10" w14:textId="2ED1E340" w:rsidR="00EA2DC0" w:rsidRPr="00B32D05" w:rsidRDefault="007D72BB" w:rsidP="00EA2DC0">
      <w:pPr>
        <w:rPr>
          <w:i/>
          <w:iCs/>
          <w:noProof/>
          <w:color w:val="FF0000"/>
          <w:u w:val="single"/>
        </w:rPr>
      </w:pPr>
      <w:r w:rsidRPr="007D72BB">
        <w:rPr>
          <w:b/>
          <w:bCs/>
          <w:i/>
          <w:iCs/>
          <w:color w:val="7030A0"/>
          <w:u w:val="single"/>
          <w:lang w:val="en-US"/>
        </w:rPr>
        <w:t>LECTURES</w:t>
      </w:r>
      <w:r w:rsidRPr="007D72BB">
        <w:rPr>
          <w:b/>
          <w:bCs/>
          <w:color w:val="7030A0"/>
          <w:lang w:val="en-US"/>
        </w:rPr>
        <w:t xml:space="preserve"> </w:t>
      </w:r>
      <w:r w:rsidR="002D146F">
        <w:rPr>
          <w:b/>
          <w:bCs/>
          <w:i/>
          <w:iCs/>
          <w:color w:val="538135" w:themeColor="accent6" w:themeShade="BF"/>
          <w:lang w:val="en-US"/>
        </w:rPr>
        <w:t>Week</w:t>
      </w:r>
      <w:r w:rsidR="0050471B" w:rsidRPr="00616B39">
        <w:rPr>
          <w:b/>
          <w:bCs/>
          <w:color w:val="538135" w:themeColor="accent6" w:themeShade="BF"/>
          <w:lang w:val="en-US"/>
        </w:rPr>
        <w:t xml:space="preserve"> </w:t>
      </w:r>
      <w:r w:rsidR="001279B1">
        <w:rPr>
          <w:b/>
          <w:bCs/>
          <w:color w:val="538135" w:themeColor="accent6" w:themeShade="BF"/>
          <w:lang w:val="en-US"/>
        </w:rPr>
        <w:t>9</w:t>
      </w:r>
      <w:r w:rsidR="0050471B" w:rsidRPr="00616B39">
        <w:rPr>
          <w:b/>
          <w:bCs/>
          <w:color w:val="538135" w:themeColor="accent6" w:themeShade="BF"/>
          <w:lang w:val="en-US"/>
        </w:rPr>
        <w:t>:</w:t>
      </w:r>
      <w:r w:rsidR="0050471B">
        <w:rPr>
          <w:b/>
          <w:bCs/>
          <w:lang w:val="en-US"/>
        </w:rPr>
        <w:t xml:space="preserve"> </w:t>
      </w:r>
      <w:r w:rsidR="00FF1970">
        <w:rPr>
          <w:b/>
          <w:bCs/>
          <w:sz w:val="20"/>
          <w:szCs w:val="20"/>
          <w:lang w:val="en-US"/>
        </w:rPr>
        <w:t>MySQL Server</w:t>
      </w:r>
      <w:r w:rsidR="00FF1970">
        <w:rPr>
          <w:sz w:val="20"/>
          <w:szCs w:val="20"/>
          <w:lang w:val="en-US"/>
        </w:rPr>
        <w:t xml:space="preserve"> i</w:t>
      </w:r>
      <w:r w:rsidR="001E7035">
        <w:rPr>
          <w:sz w:val="20"/>
          <w:szCs w:val="20"/>
          <w:lang w:val="en-US"/>
        </w:rPr>
        <w:t xml:space="preserve">s focused </w:t>
      </w:r>
      <w:r w:rsidR="00662597">
        <w:rPr>
          <w:sz w:val="20"/>
          <w:szCs w:val="20"/>
          <w:lang w:val="en-US"/>
        </w:rPr>
        <w:t xml:space="preserve">on features </w:t>
      </w:r>
      <w:r w:rsidR="00C746DB">
        <w:rPr>
          <w:sz w:val="20"/>
          <w:szCs w:val="20"/>
          <w:lang w:val="en-US"/>
        </w:rPr>
        <w:t>rather than performance.</w:t>
      </w:r>
      <w:r w:rsidR="00B32D05">
        <w:rPr>
          <w:b/>
          <w:bCs/>
          <w:i/>
          <w:iCs/>
          <w:noProof/>
          <w:color w:val="FF0000"/>
          <w:u w:val="single"/>
        </w:rPr>
        <w:br/>
      </w:r>
      <w:r w:rsidR="00B32D05">
        <w:rPr>
          <w:b/>
          <w:bCs/>
          <w:i/>
          <w:iCs/>
          <w:color w:val="538135" w:themeColor="accent6" w:themeShade="BF"/>
          <w:lang w:val="en-US"/>
        </w:rPr>
        <w:t>Week</w:t>
      </w:r>
      <w:r w:rsidR="00B32D05" w:rsidRPr="00616B39">
        <w:rPr>
          <w:b/>
          <w:bCs/>
          <w:color w:val="538135" w:themeColor="accent6" w:themeShade="BF"/>
          <w:lang w:val="en-US"/>
        </w:rPr>
        <w:t xml:space="preserve"> </w:t>
      </w:r>
      <w:r w:rsidR="00B32D05">
        <w:rPr>
          <w:b/>
          <w:bCs/>
          <w:color w:val="538135" w:themeColor="accent6" w:themeShade="BF"/>
          <w:lang w:val="en-US"/>
        </w:rPr>
        <w:t xml:space="preserve">6: </w:t>
      </w:r>
    </w:p>
    <w:p w14:paraId="5E2266F2" w14:textId="5ECF3AFD" w:rsidR="00297F4A" w:rsidRDefault="002D146F" w:rsidP="00297F4A">
      <w:pPr>
        <w:rPr>
          <w:noProof/>
        </w:rPr>
      </w:pPr>
      <w:r>
        <w:rPr>
          <w:b/>
          <w:bCs/>
          <w:i/>
          <w:iCs/>
          <w:color w:val="7030A0"/>
          <w:u w:val="single"/>
          <w:lang w:val="en-US"/>
        </w:rPr>
        <w:t>QUIZZES</w:t>
      </w:r>
      <w:r>
        <w:rPr>
          <w:b/>
          <w:bCs/>
          <w:i/>
          <w:iCs/>
          <w:color w:val="538135" w:themeColor="accent6" w:themeShade="BF"/>
          <w:lang w:val="en-US"/>
        </w:rPr>
        <w:t xml:space="preserve"> Hybrid 1</w:t>
      </w:r>
      <w:r w:rsidRPr="00616B39">
        <w:rPr>
          <w:b/>
          <w:bCs/>
          <w:color w:val="538135" w:themeColor="accent6" w:themeShade="BF"/>
          <w:lang w:val="en-US"/>
        </w:rPr>
        <w:t>:</w:t>
      </w:r>
      <w:r w:rsidR="00D75222" w:rsidRPr="00D75222">
        <w:rPr>
          <w:noProof/>
        </w:rPr>
        <w:t xml:space="preserve"> </w:t>
      </w:r>
      <w:r w:rsidR="00773573" w:rsidRPr="003B5FF4">
        <w:rPr>
          <w:noProof/>
        </w:rPr>
        <w:t xml:space="preserve">If </w:t>
      </w:r>
    </w:p>
    <w:p w14:paraId="3EF5602A" w14:textId="46A44FF1" w:rsidR="00297F4A" w:rsidRPr="001952A1" w:rsidRDefault="00297F4A" w:rsidP="00297F4A">
      <w:pPr>
        <w:rPr>
          <w:noProof/>
        </w:rPr>
      </w:pPr>
      <w:r>
        <w:rPr>
          <w:b/>
          <w:bCs/>
          <w:i/>
          <w:iCs/>
          <w:color w:val="7030A0"/>
          <w:u w:val="single"/>
          <w:lang w:val="en-US"/>
        </w:rPr>
        <w:t>OTHER</w:t>
      </w:r>
      <w:r>
        <w:rPr>
          <w:b/>
          <w:bCs/>
          <w:i/>
          <w:iCs/>
          <w:color w:val="538135" w:themeColor="accent6" w:themeShade="BF"/>
          <w:lang w:val="en-US"/>
        </w:rPr>
        <w:t xml:space="preserve"> </w:t>
      </w:r>
      <w:r>
        <w:rPr>
          <w:b/>
          <w:bCs/>
          <w:i/>
          <w:iCs/>
          <w:color w:val="538135" w:themeColor="accent6" w:themeShade="BF"/>
          <w:lang w:val="en-US"/>
        </w:rPr>
        <w:t>PL/SQL</w:t>
      </w:r>
      <w:r w:rsidRPr="00616B39">
        <w:rPr>
          <w:b/>
          <w:bCs/>
          <w:color w:val="538135" w:themeColor="accent6" w:themeShade="BF"/>
          <w:lang w:val="en-US"/>
        </w:rPr>
        <w:t>:</w:t>
      </w:r>
      <w:r w:rsidRPr="00D75222">
        <w:rPr>
          <w:noProof/>
        </w:rPr>
        <w:t xml:space="preserve"> </w:t>
      </w:r>
      <w:r w:rsidR="00790DD5">
        <w:rPr>
          <w:noProof/>
        </w:rPr>
        <w:t xml:space="preserve">A </w:t>
      </w:r>
      <w:r w:rsidR="00790DD5">
        <w:rPr>
          <w:i/>
          <w:iCs/>
          <w:noProof/>
          <w:u w:val="single"/>
        </w:rPr>
        <w:t>procedural extension</w:t>
      </w:r>
      <w:r w:rsidR="00790DD5">
        <w:rPr>
          <w:noProof/>
        </w:rPr>
        <w:t xml:space="preserve"> for SQL and </w:t>
      </w:r>
      <w:r w:rsidR="00790DD5" w:rsidRPr="00790DD5">
        <w:rPr>
          <w:i/>
          <w:iCs/>
          <w:noProof/>
          <w:u w:val="single"/>
        </w:rPr>
        <w:t>Oracle Relational Database</w:t>
      </w:r>
      <w:r w:rsidR="00790DD5">
        <w:rPr>
          <w:noProof/>
        </w:rPr>
        <w:t>.</w:t>
      </w:r>
      <w:r w:rsidR="001C3594">
        <w:rPr>
          <w:noProof/>
        </w:rPr>
        <w:t xml:space="preserve"> It includes </w:t>
      </w:r>
      <w:r w:rsidR="00F71740">
        <w:rPr>
          <w:noProof/>
        </w:rPr>
        <w:t xml:space="preserve">PL elements such as </w:t>
      </w:r>
      <w:r w:rsidR="00F71740">
        <w:rPr>
          <w:i/>
          <w:iCs/>
          <w:noProof/>
          <w:u w:val="single"/>
        </w:rPr>
        <w:t>conditions</w:t>
      </w:r>
      <w:r w:rsidR="00F71740">
        <w:rPr>
          <w:noProof/>
        </w:rPr>
        <w:t xml:space="preserve"> and </w:t>
      </w:r>
      <w:r w:rsidR="00F71740">
        <w:rPr>
          <w:i/>
          <w:iCs/>
          <w:noProof/>
          <w:u w:val="single"/>
        </w:rPr>
        <w:t>loops</w:t>
      </w:r>
      <w:r w:rsidR="00F71740">
        <w:rPr>
          <w:noProof/>
        </w:rPr>
        <w:t xml:space="preserve">, and can handle </w:t>
      </w:r>
      <w:r w:rsidR="00F71740">
        <w:rPr>
          <w:i/>
          <w:iCs/>
          <w:noProof/>
          <w:u w:val="single"/>
        </w:rPr>
        <w:t>exceptions</w:t>
      </w:r>
      <w:r w:rsidR="00F71740">
        <w:rPr>
          <w:noProof/>
        </w:rPr>
        <w:t xml:space="preserve">. </w:t>
      </w:r>
      <w:r w:rsidR="00FD54A8">
        <w:rPr>
          <w:i/>
          <w:iCs/>
          <w:noProof/>
          <w:u w:val="single"/>
        </w:rPr>
        <w:t>Arrays</w:t>
      </w:r>
      <w:r w:rsidR="00FD54A8">
        <w:rPr>
          <w:noProof/>
        </w:rPr>
        <w:t xml:space="preserve"> are supported, and it has </w:t>
      </w:r>
      <w:r w:rsidR="00FD54A8">
        <w:rPr>
          <w:i/>
          <w:iCs/>
          <w:noProof/>
          <w:u w:val="single"/>
        </w:rPr>
        <w:t>object-orientation</w:t>
      </w:r>
      <w:r w:rsidR="00FD54A8">
        <w:rPr>
          <w:noProof/>
        </w:rPr>
        <w:t xml:space="preserve"> </w:t>
      </w:r>
      <w:r w:rsidR="00C62457">
        <w:rPr>
          <w:noProof/>
        </w:rPr>
        <w:t>features.</w:t>
      </w:r>
      <w:r w:rsidR="00710DE0">
        <w:rPr>
          <w:noProof/>
        </w:rPr>
        <w:t xml:space="preserve"> </w:t>
      </w:r>
      <w:r w:rsidR="00B509BB">
        <w:rPr>
          <w:noProof/>
        </w:rPr>
        <w:t xml:space="preserve">It implements the </w:t>
      </w:r>
      <w:r w:rsidR="00B509BB" w:rsidRPr="00B509BB">
        <w:rPr>
          <w:i/>
          <w:iCs/>
          <w:noProof/>
          <w:u w:val="single"/>
        </w:rPr>
        <w:t>ISO SQL</w:t>
      </w:r>
      <w:r w:rsidR="00B509BB">
        <w:rPr>
          <w:i/>
          <w:iCs/>
          <w:noProof/>
          <w:u w:val="single"/>
        </w:rPr>
        <w:t>/PSM Standard</w:t>
      </w:r>
      <w:r w:rsidR="00B509BB">
        <w:rPr>
          <w:noProof/>
        </w:rPr>
        <w:t>.</w:t>
      </w:r>
      <w:r w:rsidR="003C471A">
        <w:rPr>
          <w:noProof/>
        </w:rPr>
        <w:t xml:space="preserve"> </w:t>
      </w:r>
      <w:r w:rsidR="00A26275">
        <w:rPr>
          <w:noProof/>
        </w:rPr>
        <w:t xml:space="preserve">Main feature of SQL </w:t>
      </w:r>
      <w:r w:rsidR="00722250">
        <w:rPr>
          <w:noProof/>
        </w:rPr>
        <w:t>is control statements (</w:t>
      </w:r>
      <w:r w:rsidR="00722250">
        <w:rPr>
          <w:i/>
          <w:iCs/>
          <w:noProof/>
          <w:u w:val="single"/>
        </w:rPr>
        <w:t>decision-making</w:t>
      </w:r>
      <w:r w:rsidR="00722250">
        <w:rPr>
          <w:noProof/>
        </w:rPr>
        <w:t xml:space="preserve"> or </w:t>
      </w:r>
      <w:r w:rsidR="00722250">
        <w:rPr>
          <w:i/>
          <w:iCs/>
          <w:noProof/>
          <w:u w:val="single"/>
        </w:rPr>
        <w:t>iterative control</w:t>
      </w:r>
      <w:r w:rsidR="00722250">
        <w:rPr>
          <w:noProof/>
        </w:rPr>
        <w:t xml:space="preserve">) </w:t>
      </w:r>
      <w:r w:rsidR="001E31BD">
        <w:rPr>
          <w:noProof/>
        </w:rPr>
        <w:t>cannot be used if only SQL is used.</w:t>
      </w:r>
      <w:r w:rsidR="000B2FA4">
        <w:rPr>
          <w:noProof/>
        </w:rPr>
        <w:t xml:space="preserve"> PL/SQL program unit is one of </w:t>
      </w:r>
      <w:r w:rsidR="00FF16C9">
        <w:rPr>
          <w:i/>
          <w:iCs/>
          <w:noProof/>
          <w:u w:val="single"/>
        </w:rPr>
        <w:t>procedure, function, package</w:t>
      </w:r>
      <w:r w:rsidR="00FF16C9">
        <w:rPr>
          <w:noProof/>
        </w:rPr>
        <w:t xml:space="preserve"> specification. </w:t>
      </w:r>
      <w:r w:rsidR="00E07F29" w:rsidRPr="00E07F29">
        <w:rPr>
          <w:noProof/>
        </w:rPr>
        <w:t>PL</w:t>
      </w:r>
      <w:r w:rsidR="00E07F29">
        <w:rPr>
          <w:noProof/>
        </w:rPr>
        <w:t>/</w:t>
      </w:r>
      <w:r w:rsidR="00E07F29" w:rsidRPr="00E07F29">
        <w:rPr>
          <w:noProof/>
        </w:rPr>
        <w:t>SQL</w:t>
      </w:r>
      <w:r w:rsidR="00733E36">
        <w:rPr>
          <w:noProof/>
        </w:rPr>
        <w:t xml:space="preserve"> basic unit is anonymous block. </w:t>
      </w:r>
      <w:r w:rsidR="00733E36" w:rsidRPr="00733E36">
        <w:rPr>
          <w:noProof/>
        </w:rPr>
        <w:t>If variable not initialized</w:t>
      </w:r>
      <w:r w:rsidR="002277E6">
        <w:rPr>
          <w:noProof/>
        </w:rPr>
        <w:t xml:space="preserve">, </w:t>
      </w:r>
      <w:r w:rsidR="009E747A" w:rsidRPr="009E747A">
        <w:rPr>
          <w:noProof/>
        </w:rPr>
        <w:t xml:space="preserve">default to </w:t>
      </w:r>
      <w:r w:rsidR="009E747A" w:rsidRPr="009E747A">
        <w:rPr>
          <w:i/>
          <w:iCs/>
          <w:noProof/>
          <w:u w:val="single"/>
        </w:rPr>
        <w:t>NULL</w:t>
      </w:r>
      <w:r w:rsidR="009E747A">
        <w:rPr>
          <w:noProof/>
        </w:rPr>
        <w:t xml:space="preserve">. </w:t>
      </w:r>
      <w:r w:rsidR="00DA24D6">
        <w:rPr>
          <w:noProof/>
        </w:rPr>
        <w:t xml:space="preserve">:= is </w:t>
      </w:r>
      <w:r w:rsidR="00DA24D6">
        <w:rPr>
          <w:i/>
          <w:iCs/>
          <w:noProof/>
          <w:u w:val="single"/>
        </w:rPr>
        <w:t>assignment operator</w:t>
      </w:r>
      <w:r w:rsidR="00DA24D6">
        <w:rPr>
          <w:noProof/>
        </w:rPr>
        <w:t xml:space="preserve">. </w:t>
      </w:r>
      <w:r w:rsidR="004E1E43">
        <w:rPr>
          <w:i/>
          <w:iCs/>
          <w:noProof/>
          <w:u w:val="single"/>
        </w:rPr>
        <w:t>OCI</w:t>
      </w:r>
      <w:r w:rsidR="004E1E43">
        <w:rPr>
          <w:noProof/>
        </w:rPr>
        <w:t xml:space="preserve"> stands for </w:t>
      </w:r>
      <w:r w:rsidR="004E1E43" w:rsidRPr="009501E0">
        <w:rPr>
          <w:b/>
          <w:bCs/>
          <w:noProof/>
        </w:rPr>
        <w:t>O</w:t>
      </w:r>
      <w:r w:rsidR="004E1E43">
        <w:rPr>
          <w:noProof/>
        </w:rPr>
        <w:t>ra</w:t>
      </w:r>
      <w:r w:rsidR="004E1E43" w:rsidRPr="009501E0">
        <w:rPr>
          <w:b/>
          <w:bCs/>
          <w:noProof/>
        </w:rPr>
        <w:t>c</w:t>
      </w:r>
      <w:r w:rsidR="004E1E43">
        <w:rPr>
          <w:noProof/>
        </w:rPr>
        <w:t xml:space="preserve">le </w:t>
      </w:r>
      <w:r w:rsidR="009501E0">
        <w:rPr>
          <w:noProof/>
        </w:rPr>
        <w:t>Precomp</w:t>
      </w:r>
      <w:r w:rsidR="009501E0" w:rsidRPr="009501E0">
        <w:rPr>
          <w:b/>
          <w:bCs/>
          <w:noProof/>
        </w:rPr>
        <w:t>i</w:t>
      </w:r>
      <w:r w:rsidR="009501E0">
        <w:rPr>
          <w:noProof/>
        </w:rPr>
        <w:t>ler.</w:t>
      </w:r>
      <w:r w:rsidR="00EA289E">
        <w:rPr>
          <w:noProof/>
        </w:rPr>
        <w:t xml:space="preserve"> The block is not stored in the database and is therefore anonymous.</w:t>
      </w:r>
      <w:r w:rsidR="00563DAE">
        <w:rPr>
          <w:noProof/>
        </w:rPr>
        <w:t xml:space="preserve"> </w:t>
      </w:r>
      <w:r w:rsidR="00563DAE">
        <w:rPr>
          <w:i/>
          <w:iCs/>
          <w:noProof/>
          <w:u w:val="single"/>
        </w:rPr>
        <w:t>User-Defined functions</w:t>
      </w:r>
      <w:r w:rsidR="00563DAE">
        <w:rPr>
          <w:noProof/>
        </w:rPr>
        <w:t xml:space="preserve"> supplement built-in functions. </w:t>
      </w:r>
      <w:r w:rsidR="00D65F89" w:rsidRPr="004A4860">
        <w:rPr>
          <w:b/>
          <w:bCs/>
          <w:noProof/>
        </w:rPr>
        <w:t>Functions can be used in an SQL statement but procedures can’t</w:t>
      </w:r>
      <w:r w:rsidR="004A4860">
        <w:rPr>
          <w:noProof/>
        </w:rPr>
        <w:t xml:space="preserve">. </w:t>
      </w:r>
      <w:r w:rsidR="00440757">
        <w:rPr>
          <w:noProof/>
        </w:rPr>
        <w:t xml:space="preserve">standalone or package procedures stored in database are called </w:t>
      </w:r>
      <w:r w:rsidR="00440757">
        <w:rPr>
          <w:i/>
          <w:iCs/>
          <w:noProof/>
          <w:u w:val="single"/>
        </w:rPr>
        <w:t>stored procedures</w:t>
      </w:r>
      <w:r w:rsidR="00440757">
        <w:rPr>
          <w:noProof/>
        </w:rPr>
        <w:t xml:space="preserve">. </w:t>
      </w:r>
      <w:r w:rsidR="005F26A7">
        <w:rPr>
          <w:noProof/>
        </w:rPr>
        <w:t xml:space="preserve">IN OUT parameter may be passed </w:t>
      </w:r>
      <w:r w:rsidR="005F26A7">
        <w:rPr>
          <w:i/>
          <w:iCs/>
          <w:noProof/>
          <w:u w:val="single"/>
        </w:rPr>
        <w:t>by reference</w:t>
      </w:r>
      <w:r w:rsidR="005F26A7">
        <w:rPr>
          <w:noProof/>
        </w:rPr>
        <w:t xml:space="preserve">. Packages support </w:t>
      </w:r>
      <w:r w:rsidR="005F26A7">
        <w:rPr>
          <w:i/>
          <w:iCs/>
          <w:noProof/>
          <w:u w:val="single"/>
        </w:rPr>
        <w:t>pbject-oriented programming</w:t>
      </w:r>
      <w:r w:rsidR="005F26A7">
        <w:rPr>
          <w:noProof/>
        </w:rPr>
        <w:t xml:space="preserve"> features like </w:t>
      </w:r>
      <w:r w:rsidR="005F26A7">
        <w:rPr>
          <w:i/>
          <w:iCs/>
          <w:noProof/>
          <w:u w:val="single"/>
        </w:rPr>
        <w:t>function overloading</w:t>
      </w:r>
      <w:r w:rsidR="005F26A7">
        <w:rPr>
          <w:noProof/>
        </w:rPr>
        <w:t xml:space="preserve">. </w:t>
      </w:r>
      <w:r w:rsidR="005F26A7">
        <w:rPr>
          <w:i/>
          <w:iCs/>
          <w:noProof/>
          <w:u w:val="single"/>
        </w:rPr>
        <w:t>Database trigger</w:t>
      </w:r>
      <w:r w:rsidR="005F26A7">
        <w:rPr>
          <w:noProof/>
        </w:rPr>
        <w:t xml:space="preserve"> is like a stored procedure </w:t>
      </w:r>
      <w:r w:rsidR="00034465">
        <w:rPr>
          <w:noProof/>
        </w:rPr>
        <w:t xml:space="preserve">invoked automatically by Oracle. Triggers created are said to be defined on item such as </w:t>
      </w:r>
      <w:r w:rsidR="00034465">
        <w:rPr>
          <w:i/>
          <w:iCs/>
          <w:noProof/>
          <w:u w:val="single"/>
        </w:rPr>
        <w:t>table, view, schema, or database</w:t>
      </w:r>
      <w:r w:rsidR="00034465">
        <w:rPr>
          <w:noProof/>
        </w:rPr>
        <w:t xml:space="preserve">. </w:t>
      </w:r>
      <w:r w:rsidR="00034465">
        <w:rPr>
          <w:i/>
          <w:iCs/>
          <w:noProof/>
          <w:u w:val="single"/>
        </w:rPr>
        <w:t>Major datatypes</w:t>
      </w:r>
      <w:r w:rsidR="00034465">
        <w:rPr>
          <w:noProof/>
        </w:rPr>
        <w:t xml:space="preserve"> include NUMBER, CHAR, VARCHAR2, DATE, TIMESTAMP. </w:t>
      </w:r>
      <w:r w:rsidR="00E476D5">
        <w:rPr>
          <w:i/>
          <w:iCs/>
          <w:noProof/>
          <w:u w:val="single"/>
        </w:rPr>
        <w:t>Arrays</w:t>
      </w:r>
      <w:r w:rsidR="00E476D5">
        <w:rPr>
          <w:noProof/>
        </w:rPr>
        <w:t xml:space="preserve"> are referred to as </w:t>
      </w:r>
      <w:r w:rsidR="00E476D5">
        <w:rPr>
          <w:i/>
          <w:iCs/>
          <w:noProof/>
          <w:u w:val="single"/>
        </w:rPr>
        <w:t>collections</w:t>
      </w:r>
      <w:r w:rsidR="00E476D5">
        <w:rPr>
          <w:noProof/>
        </w:rPr>
        <w:t xml:space="preserve">. </w:t>
      </w:r>
      <w:r w:rsidR="00E476D5">
        <w:rPr>
          <w:i/>
          <w:iCs/>
          <w:noProof/>
          <w:u w:val="single"/>
        </w:rPr>
        <w:t>Associative arrays (index-by tables), Nested tables, Varrays (variable-sized arrays)</w:t>
      </w:r>
      <w:r w:rsidR="00E476D5">
        <w:rPr>
          <w:noProof/>
        </w:rPr>
        <w:t xml:space="preserve">. </w:t>
      </w:r>
      <w:r w:rsidR="002F1D13">
        <w:rPr>
          <w:noProof/>
        </w:rPr>
        <w:t xml:space="preserve">They include </w:t>
      </w:r>
      <w:r w:rsidR="002F1D13">
        <w:rPr>
          <w:i/>
          <w:iCs/>
          <w:noProof/>
          <w:u w:val="single"/>
        </w:rPr>
        <w:t>methods</w:t>
      </w:r>
      <w:r w:rsidR="002F1D13">
        <w:rPr>
          <w:noProof/>
        </w:rPr>
        <w:t xml:space="preserve">. A </w:t>
      </w:r>
      <w:r w:rsidR="002F1D13">
        <w:rPr>
          <w:i/>
          <w:iCs/>
          <w:noProof/>
          <w:u w:val="single"/>
        </w:rPr>
        <w:t>cursor</w:t>
      </w:r>
      <w:r w:rsidR="002F1D13">
        <w:rPr>
          <w:noProof/>
        </w:rPr>
        <w:t xml:space="preserve"> is a mechanism, pointer to private SQL area that stores information coming from SELECT or DML.</w:t>
      </w:r>
      <w:r w:rsidR="00D53850">
        <w:rPr>
          <w:noProof/>
        </w:rPr>
        <w:t xml:space="preserve"> It holds the rows returns and held rows are referred to as </w:t>
      </w:r>
      <w:r w:rsidR="00D53850">
        <w:rPr>
          <w:i/>
          <w:iCs/>
          <w:noProof/>
          <w:u w:val="single"/>
        </w:rPr>
        <w:t>active set</w:t>
      </w:r>
      <w:r w:rsidR="00D53850">
        <w:rPr>
          <w:noProof/>
        </w:rPr>
        <w:t xml:space="preserve">. </w:t>
      </w:r>
      <w:r w:rsidR="00FB7071">
        <w:rPr>
          <w:i/>
          <w:iCs/>
          <w:noProof/>
          <w:u w:val="single"/>
        </w:rPr>
        <w:t>Exceptions</w:t>
      </w:r>
      <w:r w:rsidR="00FB7071">
        <w:rPr>
          <w:noProof/>
        </w:rPr>
        <w:t xml:space="preserve"> and </w:t>
      </w:r>
      <w:r w:rsidR="00FB7071">
        <w:rPr>
          <w:i/>
          <w:iCs/>
          <w:noProof/>
          <w:u w:val="single"/>
        </w:rPr>
        <w:t>EXIT keyword</w:t>
      </w:r>
      <w:r w:rsidR="00FB7071">
        <w:rPr>
          <w:noProof/>
        </w:rPr>
        <w:t xml:space="preserve"> terminates loops. Cursor-for-loops automatically open cursor, read in data, and close cursor. </w:t>
      </w:r>
      <w:r w:rsidR="00D43BF1">
        <w:rPr>
          <w:noProof/>
        </w:rPr>
        <w:t>DDL requires more complex Dynamic SQL statements. DML is the underpin of majority of PL/SQL code.</w:t>
      </w:r>
      <w:r w:rsidR="00033CA8">
        <w:rPr>
          <w:noProof/>
        </w:rPr>
        <w:t xml:space="preserve"> PL/SQL has pascal as common SQL ancestor.</w:t>
      </w:r>
      <w:r w:rsidR="001952A1">
        <w:rPr>
          <w:noProof/>
        </w:rPr>
        <w:t xml:space="preserve"> Classes are </w:t>
      </w:r>
      <w:r w:rsidR="001952A1">
        <w:rPr>
          <w:i/>
          <w:iCs/>
          <w:noProof/>
          <w:u w:val="single"/>
        </w:rPr>
        <w:t>abstract data types</w:t>
      </w:r>
      <w:r w:rsidR="001952A1">
        <w:rPr>
          <w:noProof/>
        </w:rPr>
        <w:t xml:space="preserve">. PL/SQL is distinct from </w:t>
      </w:r>
      <w:r w:rsidR="001952A1">
        <w:rPr>
          <w:i/>
          <w:iCs/>
          <w:noProof/>
          <w:u w:val="single"/>
        </w:rPr>
        <w:t>transact-SQL</w:t>
      </w:r>
      <w:r w:rsidR="001952A1">
        <w:rPr>
          <w:noProof/>
        </w:rPr>
        <w:t xml:space="preserve">. </w:t>
      </w:r>
    </w:p>
    <w:sectPr w:rsidR="00297F4A" w:rsidRPr="001952A1" w:rsidSect="00C366F6">
      <w:pgSz w:w="12240" w:h="15840"/>
      <w:pgMar w:top="288" w:right="288" w:bottom="288" w:left="28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0DB0C" w14:textId="77777777" w:rsidR="00B00269" w:rsidRDefault="00B00269" w:rsidP="001279B1">
      <w:pPr>
        <w:spacing w:after="0" w:line="240" w:lineRule="auto"/>
      </w:pPr>
      <w:r>
        <w:separator/>
      </w:r>
    </w:p>
  </w:endnote>
  <w:endnote w:type="continuationSeparator" w:id="0">
    <w:p w14:paraId="45EBE8EB" w14:textId="77777777" w:rsidR="00B00269" w:rsidRDefault="00B00269" w:rsidP="0012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8462D" w14:textId="77777777" w:rsidR="00B00269" w:rsidRDefault="00B00269" w:rsidP="001279B1">
      <w:pPr>
        <w:spacing w:after="0" w:line="240" w:lineRule="auto"/>
      </w:pPr>
      <w:r>
        <w:separator/>
      </w:r>
    </w:p>
  </w:footnote>
  <w:footnote w:type="continuationSeparator" w:id="0">
    <w:p w14:paraId="765F842C" w14:textId="77777777" w:rsidR="00B00269" w:rsidRDefault="00B00269" w:rsidP="00127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48C"/>
    <w:rsid w:val="00007E0D"/>
    <w:rsid w:val="00033CA8"/>
    <w:rsid w:val="00034465"/>
    <w:rsid w:val="00037991"/>
    <w:rsid w:val="00067473"/>
    <w:rsid w:val="000B2FA4"/>
    <w:rsid w:val="000D7D7A"/>
    <w:rsid w:val="000F1CA6"/>
    <w:rsid w:val="00102124"/>
    <w:rsid w:val="001032B6"/>
    <w:rsid w:val="001279B1"/>
    <w:rsid w:val="00157167"/>
    <w:rsid w:val="00181249"/>
    <w:rsid w:val="001952A1"/>
    <w:rsid w:val="001C3594"/>
    <w:rsid w:val="001E31BD"/>
    <w:rsid w:val="001E7035"/>
    <w:rsid w:val="002076A9"/>
    <w:rsid w:val="0021377E"/>
    <w:rsid w:val="002277E6"/>
    <w:rsid w:val="0023299D"/>
    <w:rsid w:val="00234112"/>
    <w:rsid w:val="00266DBC"/>
    <w:rsid w:val="00297F4A"/>
    <w:rsid w:val="002B3AB5"/>
    <w:rsid w:val="002B3F9F"/>
    <w:rsid w:val="002D146F"/>
    <w:rsid w:val="002F1D13"/>
    <w:rsid w:val="002F357F"/>
    <w:rsid w:val="002F3BCE"/>
    <w:rsid w:val="00302519"/>
    <w:rsid w:val="0034655E"/>
    <w:rsid w:val="003772EA"/>
    <w:rsid w:val="00382238"/>
    <w:rsid w:val="003B5FF4"/>
    <w:rsid w:val="003C3C20"/>
    <w:rsid w:val="003C471A"/>
    <w:rsid w:val="003D6492"/>
    <w:rsid w:val="00410973"/>
    <w:rsid w:val="00440757"/>
    <w:rsid w:val="004516F7"/>
    <w:rsid w:val="00461874"/>
    <w:rsid w:val="00471802"/>
    <w:rsid w:val="00484F65"/>
    <w:rsid w:val="004A4860"/>
    <w:rsid w:val="004A5FDF"/>
    <w:rsid w:val="004B2019"/>
    <w:rsid w:val="004B2701"/>
    <w:rsid w:val="004B4497"/>
    <w:rsid w:val="004D31F5"/>
    <w:rsid w:val="004D6D2B"/>
    <w:rsid w:val="004E1E43"/>
    <w:rsid w:val="004E6F08"/>
    <w:rsid w:val="004E7AA1"/>
    <w:rsid w:val="0050471B"/>
    <w:rsid w:val="005060BA"/>
    <w:rsid w:val="0051242A"/>
    <w:rsid w:val="0051561D"/>
    <w:rsid w:val="00563DAE"/>
    <w:rsid w:val="005845B8"/>
    <w:rsid w:val="00593CFC"/>
    <w:rsid w:val="005B58FF"/>
    <w:rsid w:val="005D275C"/>
    <w:rsid w:val="005E0D29"/>
    <w:rsid w:val="005F26A7"/>
    <w:rsid w:val="005F6E1A"/>
    <w:rsid w:val="00616B39"/>
    <w:rsid w:val="00662597"/>
    <w:rsid w:val="00670B2C"/>
    <w:rsid w:val="00692088"/>
    <w:rsid w:val="006C4673"/>
    <w:rsid w:val="006D612B"/>
    <w:rsid w:val="00703FC9"/>
    <w:rsid w:val="00707F55"/>
    <w:rsid w:val="00710DE0"/>
    <w:rsid w:val="00722250"/>
    <w:rsid w:val="00733E36"/>
    <w:rsid w:val="00773573"/>
    <w:rsid w:val="00790DD5"/>
    <w:rsid w:val="007A0339"/>
    <w:rsid w:val="007D72BB"/>
    <w:rsid w:val="007F63D6"/>
    <w:rsid w:val="00811E2F"/>
    <w:rsid w:val="00830014"/>
    <w:rsid w:val="008362FB"/>
    <w:rsid w:val="0085446F"/>
    <w:rsid w:val="008757A2"/>
    <w:rsid w:val="008A0027"/>
    <w:rsid w:val="008E59E3"/>
    <w:rsid w:val="008F06F6"/>
    <w:rsid w:val="00915F09"/>
    <w:rsid w:val="009264EE"/>
    <w:rsid w:val="00943119"/>
    <w:rsid w:val="009501E0"/>
    <w:rsid w:val="009625A5"/>
    <w:rsid w:val="00963449"/>
    <w:rsid w:val="00987784"/>
    <w:rsid w:val="009A1E52"/>
    <w:rsid w:val="009B12FF"/>
    <w:rsid w:val="009B3753"/>
    <w:rsid w:val="009C0E41"/>
    <w:rsid w:val="009E747A"/>
    <w:rsid w:val="009F0FA0"/>
    <w:rsid w:val="009F47EA"/>
    <w:rsid w:val="00A24568"/>
    <w:rsid w:val="00A26275"/>
    <w:rsid w:val="00A6143D"/>
    <w:rsid w:val="00AA01F8"/>
    <w:rsid w:val="00AB55D8"/>
    <w:rsid w:val="00AB6798"/>
    <w:rsid w:val="00AE12D3"/>
    <w:rsid w:val="00AE55B4"/>
    <w:rsid w:val="00B00269"/>
    <w:rsid w:val="00B32D05"/>
    <w:rsid w:val="00B444AD"/>
    <w:rsid w:val="00B509BB"/>
    <w:rsid w:val="00B83DFB"/>
    <w:rsid w:val="00B97F57"/>
    <w:rsid w:val="00BB348C"/>
    <w:rsid w:val="00BC4576"/>
    <w:rsid w:val="00C13CAE"/>
    <w:rsid w:val="00C332BE"/>
    <w:rsid w:val="00C366F6"/>
    <w:rsid w:val="00C522E1"/>
    <w:rsid w:val="00C5556B"/>
    <w:rsid w:val="00C567B8"/>
    <w:rsid w:val="00C62457"/>
    <w:rsid w:val="00C65B38"/>
    <w:rsid w:val="00C72838"/>
    <w:rsid w:val="00C746DB"/>
    <w:rsid w:val="00C82290"/>
    <w:rsid w:val="00C92253"/>
    <w:rsid w:val="00CA0D7E"/>
    <w:rsid w:val="00CA0DAB"/>
    <w:rsid w:val="00CB0391"/>
    <w:rsid w:val="00CD38C7"/>
    <w:rsid w:val="00CE6FF0"/>
    <w:rsid w:val="00D21C2D"/>
    <w:rsid w:val="00D32E1B"/>
    <w:rsid w:val="00D341D6"/>
    <w:rsid w:val="00D43BF1"/>
    <w:rsid w:val="00D52768"/>
    <w:rsid w:val="00D53850"/>
    <w:rsid w:val="00D556AA"/>
    <w:rsid w:val="00D65F89"/>
    <w:rsid w:val="00D75222"/>
    <w:rsid w:val="00D87E7B"/>
    <w:rsid w:val="00D91BE9"/>
    <w:rsid w:val="00DA24D6"/>
    <w:rsid w:val="00DC54D2"/>
    <w:rsid w:val="00DC6997"/>
    <w:rsid w:val="00E07F29"/>
    <w:rsid w:val="00E20C8A"/>
    <w:rsid w:val="00E476D5"/>
    <w:rsid w:val="00EA289E"/>
    <w:rsid w:val="00EA2DC0"/>
    <w:rsid w:val="00EE33F3"/>
    <w:rsid w:val="00EF72B8"/>
    <w:rsid w:val="00F123D4"/>
    <w:rsid w:val="00F251E7"/>
    <w:rsid w:val="00F26FFD"/>
    <w:rsid w:val="00F303D2"/>
    <w:rsid w:val="00F41A4A"/>
    <w:rsid w:val="00F42EA3"/>
    <w:rsid w:val="00F456F4"/>
    <w:rsid w:val="00F653FE"/>
    <w:rsid w:val="00F70F9B"/>
    <w:rsid w:val="00F71740"/>
    <w:rsid w:val="00FB3FF1"/>
    <w:rsid w:val="00FB49E5"/>
    <w:rsid w:val="00FB7071"/>
    <w:rsid w:val="00FC27A4"/>
    <w:rsid w:val="00FD54A8"/>
    <w:rsid w:val="00FD7D41"/>
    <w:rsid w:val="00FF16C9"/>
    <w:rsid w:val="00F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C8EC0"/>
  <w15:chartTrackingRefBased/>
  <w15:docId w15:val="{C28AC8D8-604C-4B1E-95CF-797A7124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B1"/>
  </w:style>
  <w:style w:type="paragraph" w:styleId="Footer">
    <w:name w:val="footer"/>
    <w:basedOn w:val="Normal"/>
    <w:link w:val="FooterChar"/>
    <w:uiPriority w:val="99"/>
    <w:unhideWhenUsed/>
    <w:rsid w:val="00127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173</cp:revision>
  <dcterms:created xsi:type="dcterms:W3CDTF">2023-02-22T16:15:00Z</dcterms:created>
  <dcterms:modified xsi:type="dcterms:W3CDTF">2023-04-21T20:51:00Z</dcterms:modified>
</cp:coreProperties>
</file>