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F0A6F" w:rsidP="4FCD0E97" w:rsidRDefault="002F0A6F" w14:paraId="0A9CC999" w14:textId="79735815">
      <w:pPr>
        <w:pStyle w:val="Normal"/>
        <w:keepNext w:val="0"/>
        <w:keepLines w:val="0"/>
        <w:bidi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r w:rsidR="055F78F7">
        <w:drawing>
          <wp:anchor distT="0" distB="0" distL="114300" distR="114300" simplePos="0" relativeHeight="251658240" behindDoc="0" locked="0" layoutInCell="1" allowOverlap="1" wp14:editId="363DB124" wp14:anchorId="40DADE30">
            <wp:simplePos x="0" y="0"/>
            <wp:positionH relativeFrom="column">
              <wp:posOffset>-504825</wp:posOffset>
            </wp:positionH>
            <wp:positionV relativeFrom="paragraph">
              <wp:posOffset>-647700</wp:posOffset>
            </wp:positionV>
            <wp:extent cx="1360800" cy="1699566"/>
            <wp:effectExtent l="0" t="0" r="0" b="0"/>
            <wp:wrapNone/>
            <wp:docPr id="14590233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023365" name="Picture 1459023365"/>
                    <pic:cNvPicPr/>
                  </pic:nvPicPr>
                  <pic:blipFill>
                    <a:blip xmlns:r="http://schemas.openxmlformats.org/officeDocument/2006/relationships" r:embed="rId322435290">
                      <a:extLst>
                        <a:ext uri="{28A0092B-C50C-407E-A947-70E740481C1C}">
                          <a14:useLocalDpi xmlns:a14="http://schemas.microsoft.com/office/drawing/2010/main"/>
                        </a:ext>
                      </a:extLst>
                    </a:blip>
                    <a:stretch>
                      <a:fillRect/>
                    </a:stretch>
                  </pic:blipFill>
                  <pic:spPr>
                    <a:xfrm rot="0">
                      <a:off x="0" y="0"/>
                      <a:ext cx="1360800" cy="1699566"/>
                    </a:xfrm>
                    <a:prstGeom prst="rect">
                      <a:avLst/>
                    </a:prstGeom>
                  </pic:spPr>
                </pic:pic>
              </a:graphicData>
            </a:graphic>
            <wp14:sizeRelH relativeFrom="page">
              <wp14:pctWidth>0</wp14:pctWidth>
            </wp14:sizeRelH>
            <wp14:sizeRelV relativeFrom="page">
              <wp14:pctHeight>0</wp14:pctHeight>
            </wp14:sizeRelV>
          </wp:anchor>
        </w:drawing>
      </w:r>
      <w:r w:rsidR="055F78F7">
        <w:drawing>
          <wp:anchor distT="0" distB="0" distL="114300" distR="114300" simplePos="0" relativeHeight="251658240" behindDoc="0" locked="0" layoutInCell="1" allowOverlap="1" wp14:anchorId="70BAA0B3" wp14:editId="48DD2C55">
            <wp:simplePos x="0" y="0"/>
            <wp:positionH relativeFrom="column">
              <wp:posOffset>4914900</wp:posOffset>
            </wp:positionH>
            <wp:positionV relativeFrom="paragraph">
              <wp:posOffset>-619125</wp:posOffset>
            </wp:positionV>
            <wp:extent cx="1359698" cy="1657350"/>
            <wp:effectExtent l="0" t="0" r="0" b="0"/>
            <wp:wrapNone/>
            <wp:docPr id="19421477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2147768" name="Picture 1942147768"/>
                    <pic:cNvPicPr/>
                  </pic:nvPicPr>
                  <pic:blipFill>
                    <a:blip xmlns:r="http://schemas.openxmlformats.org/officeDocument/2006/relationships" r:embed="rId1663821103">
                      <a:extLst>
                        <a:ext uri="{28A0092B-C50C-407E-A947-70E740481C1C}">
                          <a14:useLocalDpi xmlns:a14="http://schemas.microsoft.com/office/drawing/2010/main"/>
                        </a:ext>
                      </a:extLst>
                    </a:blip>
                    <a:stretch>
                      <a:fillRect/>
                    </a:stretch>
                  </pic:blipFill>
                  <pic:spPr>
                    <a:xfrm rot="0">
                      <a:off x="0" y="0"/>
                      <a:ext cx="1359698" cy="1657350"/>
                    </a:xfrm>
                    <a:prstGeom prst="rect">
                      <a:avLst/>
                    </a:prstGeom>
                  </pic:spPr>
                </pic:pic>
              </a:graphicData>
            </a:graphic>
            <wp14:sizeRelH relativeFrom="page">
              <wp14:pctWidth>0</wp14:pctWidth>
            </wp14:sizeRelH>
            <wp14:sizeRelV relativeFrom="page">
              <wp14:pctHeight>0</wp14:pctHeight>
            </wp14:sizeRelV>
          </wp:anchor>
        </w:drawing>
      </w:r>
    </w:p>
    <w:p w:rsidR="5131A8B2" w:rsidP="4FCD0E97" w:rsidRDefault="5131A8B2" w14:paraId="12C6C78E" w14:textId="567E19E8">
      <w:pPr>
        <w:pStyle w:val="Normal"/>
        <w:keepNext w:val="0"/>
        <w:keepLines w:val="0"/>
        <w:bidi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p>
    <w:p w:rsidR="002F0A6F" w:rsidP="4FCD0E97" w:rsidRDefault="43EF176E" w14:paraId="7DF426DE" w14:textId="4F634BFE">
      <w:pPr>
        <w:pStyle w:val="Normal"/>
        <w:keepNext w:val="0"/>
        <w:keepLines w:val="0"/>
        <w:bidi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p>
    <w:p w:rsidR="002F0A6F" w:rsidP="4FCD0E97" w:rsidRDefault="43EF176E" w14:paraId="17CDFCB5" w14:textId="7283011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55F78F7" w:rsidP="2E0A7797" w:rsidRDefault="055F78F7" w14:paraId="1BE7D034" w14:textId="6E37012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55F78F7" w:rsidP="2E0A7797" w:rsidRDefault="055F78F7" w14:paraId="6E449A27" w14:textId="7ECE039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55F78F7" w:rsidP="2E0A7797" w:rsidRDefault="055F78F7" w14:paraId="214A1DEF" w14:textId="14E3E461">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55F78F7" w:rsidP="2E0A7797" w:rsidRDefault="055F78F7" w14:paraId="3069D5BB" w14:textId="40567B73">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55F78F7" w:rsidP="2E0A7797" w:rsidRDefault="055F78F7" w14:paraId="5897500A" w14:textId="5E204CB7">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02F0A6F" w:rsidP="4FCD0E97" w:rsidRDefault="43EF176E" w14:paraId="51C86F98" w14:textId="2E748CDA">
      <w:pPr>
        <w:pStyle w:val="Normal"/>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b w:val="1"/>
          <w:bCs w:val="1"/>
          <w:noProof w:val="0"/>
          <w:sz w:val="32"/>
          <w:szCs w:val="32"/>
          <w:lang w:val="en-US"/>
        </w:rPr>
      </w:pPr>
      <w:r w:rsidRPr="4FCD0E97" w:rsidR="2983061C">
        <w:rPr>
          <w:rFonts w:ascii="Times New Roman" w:hAnsi="Times New Roman" w:eastAsia="Times New Roman" w:cs="Times New Roman" w:asciiTheme="majorAscii" w:hAnsiTheme="majorAscii" w:eastAsiaTheme="majorAscii" w:cstheme="majorAscii"/>
          <w:b w:val="1"/>
          <w:bCs w:val="1"/>
          <w:noProof w:val="0"/>
          <w:sz w:val="32"/>
          <w:szCs w:val="32"/>
          <w:lang w:bidi="ar-SA"/>
        </w:rPr>
        <w:t>Capital</w:t>
      </w:r>
      <w:r w:rsidRPr="4FCD0E97" w:rsidR="2983061C">
        <w:rPr>
          <w:rFonts w:ascii="Times New Roman" w:hAnsi="Times New Roman" w:eastAsia="Times New Roman" w:cs="Times New Roman" w:asciiTheme="majorAscii" w:hAnsiTheme="majorAscii" w:eastAsiaTheme="majorAscii" w:cstheme="majorAscii"/>
          <w:b w:val="1"/>
          <w:bCs w:val="1"/>
          <w:noProof w:val="0"/>
          <w:sz w:val="32"/>
          <w:szCs w:val="32"/>
          <w:lang w:bidi="ar-SA"/>
        </w:rPr>
        <w:t xml:space="preserve"> University</w:t>
      </w:r>
      <w:r>
        <w:br/>
      </w:r>
      <w:r w:rsidRPr="4FCD0E97" w:rsidR="52BA4FB6">
        <w:rPr>
          <w:rFonts w:ascii="Times New Roman" w:hAnsi="Times New Roman" w:eastAsia="Times New Roman" w:cs="Times New Roman" w:asciiTheme="majorAscii" w:hAnsiTheme="majorAscii" w:eastAsiaTheme="majorAscii" w:cstheme="majorAscii"/>
          <w:b w:val="1"/>
          <w:bCs w:val="1"/>
          <w:noProof w:val="0"/>
          <w:sz w:val="32"/>
          <w:szCs w:val="32"/>
          <w:lang w:val="en-US"/>
        </w:rPr>
        <w:t xml:space="preserve"> </w:t>
      </w:r>
      <w:r w:rsidRPr="4FCD0E97" w:rsidR="52BA4FB6">
        <w:rPr>
          <w:rFonts w:ascii="Times New Roman" w:hAnsi="Times New Roman" w:eastAsia="Times New Roman" w:cs="Times New Roman" w:asciiTheme="majorAscii" w:hAnsiTheme="majorAscii" w:eastAsiaTheme="majorAscii" w:cstheme="majorAscii"/>
          <w:b w:val="1"/>
          <w:bCs w:val="1"/>
          <w:noProof w:val="0"/>
          <w:sz w:val="32"/>
          <w:szCs w:val="32"/>
          <w:lang w:val="en-US"/>
        </w:rPr>
        <w:t>Faculty of Computers and Artificial Intelligence</w:t>
      </w:r>
    </w:p>
    <w:p w:rsidR="002F0A6F" w:rsidP="4FCD0E97" w:rsidRDefault="43EF176E" w14:paraId="4AEDC29A" w14:textId="04D34306">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p>
    <w:p w:rsidR="002F0A6F" w:rsidP="4FCD0E97" w:rsidRDefault="43EF176E" w14:paraId="788A12AE" w14:textId="52EE79AF">
      <w:pPr>
        <w:pStyle w:val="Heading3"/>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b w:val="1"/>
          <w:bCs w:val="1"/>
          <w:noProof w:val="0"/>
          <w:sz w:val="28"/>
          <w:szCs w:val="28"/>
          <w:lang w:val="en-US"/>
        </w:rPr>
      </w:pPr>
      <w:r w:rsidRPr="4FCD0E97" w:rsidR="52BA4FB6">
        <w:rPr>
          <w:rFonts w:ascii="Times New Roman" w:hAnsi="Times New Roman" w:eastAsia="Times New Roman" w:cs="Times New Roman" w:asciiTheme="majorAscii" w:hAnsiTheme="majorAscii" w:eastAsiaTheme="majorAscii" w:cstheme="majorAscii"/>
          <w:b w:val="1"/>
          <w:bCs w:val="1"/>
          <w:noProof w:val="0"/>
          <w:sz w:val="28"/>
          <w:szCs w:val="28"/>
          <w:lang w:val="en-US"/>
        </w:rPr>
        <w:t>Scientific Research Paper</w:t>
      </w:r>
    </w:p>
    <w:p w:rsidR="002F0A6F" w:rsidP="4FCD0E97" w:rsidRDefault="43EF176E" w14:paraId="1CD25C62" w14:textId="63DB4FD8">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noProof w:val="0"/>
          <w:lang w:val="en-US"/>
        </w:rPr>
      </w:pPr>
    </w:p>
    <w:p w:rsidR="002F0A6F" w:rsidP="4FCD0E97" w:rsidRDefault="43EF176E" w14:paraId="396BABCB" w14:textId="1072A554">
      <w:pPr>
        <w:pStyle w:val="Heading3"/>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b w:val="1"/>
          <w:bCs w:val="1"/>
          <w:noProof w:val="0"/>
          <w:sz w:val="32"/>
          <w:szCs w:val="32"/>
          <w:lang w:val="en-US"/>
        </w:rPr>
      </w:pPr>
      <w:r w:rsidRPr="4FCD0E97" w:rsidR="52BA4FB6">
        <w:rPr>
          <w:rFonts w:ascii="Times New Roman" w:hAnsi="Times New Roman" w:eastAsia="Times New Roman" w:cs="Times New Roman" w:asciiTheme="majorAscii" w:hAnsiTheme="majorAscii" w:eastAsiaTheme="majorAscii" w:cstheme="majorAscii"/>
          <w:b w:val="1"/>
          <w:bCs w:val="1"/>
          <w:noProof w:val="0"/>
          <w:sz w:val="32"/>
          <w:szCs w:val="32"/>
          <w:lang w:val="en-US"/>
        </w:rPr>
        <w:t>An Empirical Evaluation of an Event-Driven Modular Monolithic Architecture Using Apache Kafka for Real-Time AI-Powered Systems</w:t>
      </w:r>
    </w:p>
    <w:p w:rsidR="002F0A6F" w:rsidP="4FCD0E97" w:rsidRDefault="43EF176E" w14:paraId="32BFE8B4" w14:textId="616AE186">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p>
    <w:p w:rsidR="002F0A6F" w:rsidP="4FCD0E97" w:rsidRDefault="43EF176E" w14:paraId="5812814E" w14:textId="2B61846F">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noProof w:val="0"/>
          <w:sz w:val="28"/>
          <w:szCs w:val="28"/>
          <w:lang w:val="en-US"/>
        </w:rPr>
      </w:pPr>
      <w:r w:rsidRPr="4FCD0E97" w:rsidR="52BA4FB6">
        <w:rPr>
          <w:rFonts w:ascii="Times New Roman" w:hAnsi="Times New Roman" w:eastAsia="Times New Roman" w:cs="Times New Roman" w:asciiTheme="majorAscii" w:hAnsiTheme="majorAscii" w:eastAsiaTheme="majorAscii" w:cstheme="majorAscii"/>
          <w:b w:val="1"/>
          <w:bCs w:val="1"/>
          <w:noProof w:val="0"/>
          <w:sz w:val="28"/>
          <w:szCs w:val="28"/>
          <w:lang w:val="en-US"/>
        </w:rPr>
        <w:t>Prepared by:</w:t>
      </w:r>
      <w:r>
        <w:br/>
      </w:r>
      <w:r w:rsidRPr="4FCD0E97" w:rsidR="52BA4FB6">
        <w:rPr>
          <w:rFonts w:ascii="Times New Roman" w:hAnsi="Times New Roman" w:eastAsia="Times New Roman" w:cs="Times New Roman" w:asciiTheme="majorAscii" w:hAnsiTheme="majorAscii" w:eastAsiaTheme="majorAscii" w:cstheme="majorAscii"/>
          <w:noProof w:val="0"/>
          <w:sz w:val="28"/>
          <w:szCs w:val="28"/>
          <w:lang w:val="en-US"/>
        </w:rPr>
        <w:t xml:space="preserve"> Ibrahim Amr</w:t>
      </w:r>
    </w:p>
    <w:p w:rsidR="002F0A6F" w:rsidP="4FCD0E97" w:rsidRDefault="43EF176E" w14:paraId="14BEA82B" w14:textId="5A8713C3">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noProof w:val="0"/>
          <w:sz w:val="28"/>
          <w:szCs w:val="28"/>
          <w:lang w:val="en-US"/>
        </w:rPr>
      </w:pPr>
      <w:r w:rsidRPr="4FCD0E97" w:rsidR="52BA4FB6">
        <w:rPr>
          <w:rFonts w:ascii="Times New Roman" w:hAnsi="Times New Roman" w:eastAsia="Times New Roman" w:cs="Times New Roman" w:asciiTheme="majorAscii" w:hAnsiTheme="majorAscii" w:eastAsiaTheme="majorAscii" w:cstheme="majorAscii"/>
          <w:b w:val="1"/>
          <w:bCs w:val="1"/>
          <w:noProof w:val="0"/>
          <w:sz w:val="28"/>
          <w:szCs w:val="28"/>
          <w:lang w:val="en-US"/>
        </w:rPr>
        <w:t>Supervised by:</w:t>
      </w:r>
      <w:r>
        <w:br/>
      </w:r>
      <w:r w:rsidRPr="4FCD0E97" w:rsidR="52BA4FB6">
        <w:rPr>
          <w:rFonts w:ascii="Times New Roman" w:hAnsi="Times New Roman" w:eastAsia="Times New Roman" w:cs="Times New Roman" w:asciiTheme="majorAscii" w:hAnsiTheme="majorAscii" w:eastAsiaTheme="majorAscii" w:cstheme="majorAscii"/>
          <w:noProof w:val="0"/>
          <w:sz w:val="28"/>
          <w:szCs w:val="28"/>
          <w:lang w:val="en-US"/>
        </w:rPr>
        <w:t xml:space="preserve"> Dr. Mai El-</w:t>
      </w:r>
      <w:r w:rsidRPr="4FCD0E97" w:rsidR="52BA4FB6">
        <w:rPr>
          <w:rFonts w:ascii="Times New Roman" w:hAnsi="Times New Roman" w:eastAsia="Times New Roman" w:cs="Times New Roman" w:asciiTheme="majorAscii" w:hAnsiTheme="majorAscii" w:eastAsiaTheme="majorAscii" w:cstheme="majorAscii"/>
          <w:noProof w:val="0"/>
          <w:sz w:val="28"/>
          <w:szCs w:val="28"/>
          <w:lang w:val="en-US"/>
        </w:rPr>
        <w:t>Defrawi</w:t>
      </w:r>
    </w:p>
    <w:p w:rsidR="002F0A6F" w:rsidP="4FCD0E97" w:rsidRDefault="43EF176E" w14:paraId="44FA6DAD" w14:textId="0F8B47CA">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p>
    <w:p w:rsidR="002F0A6F" w:rsidP="4FCD0E97" w:rsidRDefault="43EF176E" w14:paraId="66346B8F" w14:textId="649247DE">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b w:val="1"/>
          <w:bCs w:val="1"/>
          <w:noProof w:val="0"/>
          <w:sz w:val="28"/>
          <w:szCs w:val="28"/>
          <w:lang w:val="en-US"/>
        </w:rPr>
      </w:pPr>
      <w:r w:rsidRPr="4FCD0E97" w:rsidR="52BA4FB6">
        <w:rPr>
          <w:rFonts w:ascii="Times New Roman" w:hAnsi="Times New Roman" w:eastAsia="Times New Roman" w:cs="Times New Roman" w:asciiTheme="majorAscii" w:hAnsiTheme="majorAscii" w:eastAsiaTheme="majorAscii" w:cstheme="majorAscii"/>
          <w:b w:val="1"/>
          <w:bCs w:val="1"/>
          <w:noProof w:val="0"/>
          <w:sz w:val="28"/>
          <w:szCs w:val="28"/>
          <w:lang w:val="en-US"/>
        </w:rPr>
        <w:t>January 2026</w:t>
      </w:r>
    </w:p>
    <w:p w:rsidR="002F0A6F" w:rsidP="4FCD0E97" w:rsidRDefault="43EF176E" w14:paraId="360DC620" w14:textId="68F7FBD4">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b w:val="1"/>
          <w:bCs w:val="1"/>
          <w:sz w:val="28"/>
          <w:szCs w:val="28"/>
        </w:rPr>
      </w:pPr>
    </w:p>
    <w:p w:rsidR="002F0A6F" w:rsidP="4FCD0E97" w:rsidRDefault="478443D7" w14:paraId="0ABBB954" w14:textId="6A9B8DAC">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4"/>
          <w:szCs w:val="24"/>
        </w:rPr>
      </w:pPr>
    </w:p>
    <w:p w:rsidR="18E9926A" w:rsidP="4FCD0E97" w:rsidRDefault="18E9926A" w14:paraId="3918BC66" w14:textId="6E1F11FA">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18E9926A" w:rsidP="4FCD0E97" w:rsidRDefault="18E9926A" w14:paraId="3196F28C" w14:textId="7BCE4398">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18E9926A" w:rsidP="4FCD0E97" w:rsidRDefault="18E9926A" w14:paraId="6A8CFF79" w14:textId="1F4DD51B">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18E9926A" w:rsidP="4FCD0E97" w:rsidRDefault="18E9926A" w14:paraId="381F588F" w14:textId="4172D8A7">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18E9926A" w:rsidP="4FCD0E97" w:rsidRDefault="18E9926A" w14:paraId="186E3EF1" w14:textId="124007B7">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18E9926A" w:rsidP="4FCD0E97" w:rsidRDefault="18E9926A" w14:paraId="26C6C170" w14:textId="1D4DF3BE">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18E9926A" w:rsidP="4FCD0E97" w:rsidRDefault="18E9926A" w14:paraId="7EF82493" w14:textId="44DE0255">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18E9926A" w:rsidP="4FCD0E97" w:rsidRDefault="18E9926A" w14:paraId="275FE48B" w14:textId="4EA9E949">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0FCF5CED" w14:textId="75601325">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0E5BD59C" w14:textId="79D67E03">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7274F25E" w14:textId="3EA25322">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5DA66C11" w14:textId="7CB92929">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731B55F5" w14:textId="4E02AB52">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02F0A6F" w:rsidP="4FCD0E97" w:rsidRDefault="478443D7" w14:paraId="1DED6D8B" w14:textId="03BBD6D1">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4FCD0E97" w:rsidR="231B9691">
        <w:rPr>
          <w:rFonts w:ascii="Times New Roman" w:hAnsi="Times New Roman" w:eastAsia="Times New Roman" w:cs="Times New Roman" w:asciiTheme="majorAscii" w:hAnsiTheme="majorAscii" w:eastAsiaTheme="majorAscii" w:cstheme="majorAscii"/>
          <w:sz w:val="28"/>
          <w:szCs w:val="28"/>
        </w:rPr>
        <w:t>Abstract</w:t>
      </w:r>
    </w:p>
    <w:p w:rsidR="002F0A6F" w:rsidP="4FCD0E97" w:rsidRDefault="478443D7" w14:paraId="358F752F" w14:textId="07AEE46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Recent academic and industrial research highlights a persistent architectural dilemma between monolithic and microservices-based systems. While </w:t>
      </w:r>
      <w:r w:rsidRPr="4FCD0E97" w:rsidR="231B9691">
        <w:rPr>
          <w:rFonts w:ascii="Times New Roman" w:hAnsi="Times New Roman" w:eastAsia="Times New Roman" w:cs="Times New Roman" w:asciiTheme="majorAscii" w:hAnsiTheme="majorAscii" w:eastAsiaTheme="majorAscii" w:cstheme="majorAscii"/>
        </w:rPr>
        <w:t>microservices</w:t>
      </w:r>
      <w:r w:rsidRPr="4FCD0E97" w:rsidR="231B9691">
        <w:rPr>
          <w:rFonts w:ascii="Times New Roman" w:hAnsi="Times New Roman" w:eastAsia="Times New Roman" w:cs="Times New Roman" w:asciiTheme="majorAscii" w:hAnsiTheme="majorAscii" w:eastAsiaTheme="majorAscii" w:cstheme="majorAscii"/>
        </w:rPr>
        <w:t xml:space="preserve"> architectures provide scalability and independent deployment, multiple empirical studies report substantial increases in operational complexity, recovery overhead, and maintenance cost. Conversely, monolithic systems offer simplicity but suffer from synchronous communication bottlenecks and limited fault isolation.</w:t>
      </w:r>
    </w:p>
    <w:p w:rsidR="002F0A6F" w:rsidP="4FCD0E97" w:rsidRDefault="478443D7" w14:paraId="15C781EA" w14:textId="79C9B41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This paper presents a comprehensive empirical evaluation of an Event-Driven Modular Monolithic Architecture (EDMMA) integrated with Apache Kafka, applied to a real-time AI-powered real estate platform. The proposed architecture is rigorously compared against architectural approaches and experimental results reported in recent scientific literature, including Fowler’s monolithic model, Newman’s microservices architecture, Brown’s modular monolith, and multiple event-driven and Kafka-based distributed systems studies.</w:t>
      </w:r>
    </w:p>
    <w:p w:rsidR="002F0A6F" w:rsidP="4FCD0E97" w:rsidRDefault="478443D7" w14:paraId="7A7712D7" w14:textId="1B1E3AB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Quantitative results </w:t>
      </w:r>
      <w:r w:rsidRPr="4FCD0E97" w:rsidR="231B9691">
        <w:rPr>
          <w:rFonts w:ascii="Times New Roman" w:hAnsi="Times New Roman" w:eastAsia="Times New Roman" w:cs="Times New Roman" w:asciiTheme="majorAscii" w:hAnsiTheme="majorAscii" w:eastAsiaTheme="majorAscii" w:cstheme="majorAscii"/>
        </w:rPr>
        <w:t>demonstrate</w:t>
      </w:r>
      <w:r w:rsidRPr="4FCD0E97" w:rsidR="231B9691">
        <w:rPr>
          <w:rFonts w:ascii="Times New Roman" w:hAnsi="Times New Roman" w:eastAsia="Times New Roman" w:cs="Times New Roman" w:asciiTheme="majorAscii" w:hAnsiTheme="majorAscii" w:eastAsiaTheme="majorAscii" w:cstheme="majorAscii"/>
        </w:rPr>
        <w:t xml:space="preserve"> that the proposed architecture achieves up to 38% lower response latency, 45–55% faster recovery time, and approximately 60% lower operational complexity compared to microservices-based systems, while </w:t>
      </w:r>
      <w:r w:rsidRPr="4FCD0E97" w:rsidR="231B9691">
        <w:rPr>
          <w:rFonts w:ascii="Times New Roman" w:hAnsi="Times New Roman" w:eastAsia="Times New Roman" w:cs="Times New Roman" w:asciiTheme="majorAscii" w:hAnsiTheme="majorAscii" w:eastAsiaTheme="majorAscii" w:cstheme="majorAscii"/>
        </w:rPr>
        <w:t>maintaining</w:t>
      </w:r>
      <w:r w:rsidRPr="4FCD0E97" w:rsidR="231B9691">
        <w:rPr>
          <w:rFonts w:ascii="Times New Roman" w:hAnsi="Times New Roman" w:eastAsia="Times New Roman" w:cs="Times New Roman" w:asciiTheme="majorAscii" w:hAnsiTheme="majorAscii" w:eastAsiaTheme="majorAscii" w:cstheme="majorAscii"/>
        </w:rPr>
        <w:t xml:space="preserve"> near-equivalent throughput. The findings confirm that event-driven modular monoliths </w:t>
      </w:r>
      <w:r w:rsidRPr="4FCD0E97" w:rsidR="231B9691">
        <w:rPr>
          <w:rFonts w:ascii="Times New Roman" w:hAnsi="Times New Roman" w:eastAsia="Times New Roman" w:cs="Times New Roman" w:asciiTheme="majorAscii" w:hAnsiTheme="majorAscii" w:eastAsiaTheme="majorAscii" w:cstheme="majorAscii"/>
        </w:rPr>
        <w:t>represent</w:t>
      </w:r>
      <w:r w:rsidRPr="4FCD0E97" w:rsidR="231B9691">
        <w:rPr>
          <w:rFonts w:ascii="Times New Roman" w:hAnsi="Times New Roman" w:eastAsia="Times New Roman" w:cs="Times New Roman" w:asciiTheme="majorAscii" w:hAnsiTheme="majorAscii" w:eastAsiaTheme="majorAscii" w:cstheme="majorAscii"/>
        </w:rPr>
        <w:t xml:space="preserve"> a superior and pragmatic architectural choice for real-time, data-intensive domains.</w:t>
      </w:r>
    </w:p>
    <w:p w:rsidR="002F0A6F" w:rsidP="4FCD0E97" w:rsidRDefault="002F0A6F" w14:paraId="6045FA4B" w14:textId="14016E6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5131A8B2" w:rsidP="4FCD0E97" w:rsidRDefault="5131A8B2" w14:paraId="35614BAC" w14:textId="4ED6750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5131A8B2" w:rsidP="4FCD0E97" w:rsidRDefault="5131A8B2" w14:paraId="73F2B4F2" w14:textId="593F9AD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5131A8B2" w:rsidP="4FCD0E97" w:rsidRDefault="5131A8B2" w14:paraId="436D117D" w14:textId="6A28FB6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5131A8B2" w:rsidP="4FCD0E97" w:rsidRDefault="5131A8B2" w14:paraId="15AF3E81" w14:textId="0F9DBA0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5131A8B2" w:rsidP="4FCD0E97" w:rsidRDefault="5131A8B2" w14:paraId="4214E5D2" w14:textId="3C8E852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5131A8B2" w:rsidP="4FCD0E97" w:rsidRDefault="5131A8B2" w14:paraId="153BB0A3" w14:textId="34FDBFD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5131A8B2" w:rsidP="4FCD0E97" w:rsidRDefault="5131A8B2" w14:paraId="7C2DED5B" w14:textId="63C30E9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5131A8B2" w:rsidP="4FCD0E97" w:rsidRDefault="5131A8B2" w14:paraId="0DACFF03" w14:textId="442ED4D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5131A8B2" w:rsidP="4FCD0E97" w:rsidRDefault="5131A8B2" w14:paraId="46397B73" w14:textId="56A7BB7A">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4BA0C51C" w14:textId="424A0C41">
      <w:pPr>
        <w:pStyle w:val="Normal"/>
        <w:keepNext w:val="0"/>
        <w:keepLines w:val="0"/>
        <w:bidi w:val="0"/>
      </w:pPr>
    </w:p>
    <w:p w:rsidR="2E0A7797" w:rsidP="2E0A7797" w:rsidRDefault="2E0A7797" w14:paraId="6C50FB08" w14:textId="18B981E6">
      <w:pPr>
        <w:pStyle w:val="Normal"/>
        <w:keepNext w:val="0"/>
        <w:keepLines w:val="0"/>
        <w:bidi w:val="0"/>
      </w:pPr>
    </w:p>
    <w:p w:rsidR="2E0A7797" w:rsidP="2E0A7797" w:rsidRDefault="2E0A7797" w14:paraId="11CD8D6F" w14:textId="114D30A8">
      <w:pPr>
        <w:pStyle w:val="Normal"/>
        <w:keepNext w:val="0"/>
        <w:keepLines w:val="0"/>
        <w:bidi w:val="0"/>
      </w:pPr>
    </w:p>
    <w:p w:rsidR="4FCD0E97" w:rsidP="4FCD0E97" w:rsidRDefault="4FCD0E97" w14:paraId="76F15318" w14:textId="16C958F1">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18E9926A" w:rsidP="4FCD0E97" w:rsidRDefault="18E9926A" w14:paraId="7FA0DCA9" w14:textId="66163727">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01B8BE39" w14:textId="65F21EB4">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02F0A6F" w:rsidP="4FCD0E97" w:rsidRDefault="478443D7" w14:paraId="397CE458" w14:textId="254E04BC">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4FCD0E97" w:rsidR="231B9691">
        <w:rPr>
          <w:rFonts w:ascii="Times New Roman" w:hAnsi="Times New Roman" w:eastAsia="Times New Roman" w:cs="Times New Roman" w:asciiTheme="majorAscii" w:hAnsiTheme="majorAscii" w:eastAsiaTheme="majorAscii" w:cstheme="majorAscii"/>
          <w:sz w:val="28"/>
          <w:szCs w:val="28"/>
        </w:rPr>
        <w:t>1. Introduction</w:t>
      </w:r>
    </w:p>
    <w:p w:rsidR="002F0A6F" w:rsidP="4FCD0E97" w:rsidRDefault="478443D7" w14:paraId="53A2D968" w14:textId="2EF4325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Real-time software systems increasingly </w:t>
      </w:r>
      <w:r w:rsidRPr="4FCD0E97" w:rsidR="231B9691">
        <w:rPr>
          <w:rFonts w:ascii="Times New Roman" w:hAnsi="Times New Roman" w:eastAsia="Times New Roman" w:cs="Times New Roman" w:asciiTheme="majorAscii" w:hAnsiTheme="majorAscii" w:eastAsiaTheme="majorAscii" w:cstheme="majorAscii"/>
        </w:rPr>
        <w:t>operate</w:t>
      </w:r>
      <w:r w:rsidRPr="4FCD0E97" w:rsidR="231B9691">
        <w:rPr>
          <w:rFonts w:ascii="Times New Roman" w:hAnsi="Times New Roman" w:eastAsia="Times New Roman" w:cs="Times New Roman" w:asciiTheme="majorAscii" w:hAnsiTheme="majorAscii" w:eastAsiaTheme="majorAscii" w:cstheme="majorAscii"/>
        </w:rPr>
        <w:t xml:space="preserve"> in domains characterized by high event frequency, continuous data updates, and strict latency requirements. Real estate platforms exemplify such domains, as they must process property listings, pricing changes, fraud detection signals, and AI-driven recommendations in real time.</w:t>
      </w:r>
    </w:p>
    <w:p w:rsidR="002F0A6F" w:rsidP="4FCD0E97" w:rsidRDefault="478443D7" w14:paraId="6F115280" w14:textId="75DB089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Martin Fowler emphasizes that synchronous monolithic systems </w:t>
      </w:r>
      <w:r w:rsidRPr="4FCD0E97" w:rsidR="231B9691">
        <w:rPr>
          <w:rFonts w:ascii="Times New Roman" w:hAnsi="Times New Roman" w:eastAsia="Times New Roman" w:cs="Times New Roman" w:asciiTheme="majorAscii" w:hAnsiTheme="majorAscii" w:eastAsiaTheme="majorAscii" w:cstheme="majorAscii"/>
        </w:rPr>
        <w:t>frequently</w:t>
      </w:r>
      <w:r w:rsidRPr="4FCD0E97" w:rsidR="231B9691">
        <w:rPr>
          <w:rFonts w:ascii="Times New Roman" w:hAnsi="Times New Roman" w:eastAsia="Times New Roman" w:cs="Times New Roman" w:asciiTheme="majorAscii" w:hAnsiTheme="majorAscii" w:eastAsiaTheme="majorAscii" w:cstheme="majorAscii"/>
        </w:rPr>
        <w:t xml:space="preserve"> experience cascading failures under load. Sam Newman </w:t>
      </w:r>
      <w:r w:rsidRPr="4FCD0E97" w:rsidR="231B9691">
        <w:rPr>
          <w:rFonts w:ascii="Times New Roman" w:hAnsi="Times New Roman" w:eastAsia="Times New Roman" w:cs="Times New Roman" w:asciiTheme="majorAscii" w:hAnsiTheme="majorAscii" w:eastAsiaTheme="majorAscii" w:cstheme="majorAscii"/>
        </w:rPr>
        <w:t>demonstrates</w:t>
      </w:r>
      <w:r w:rsidRPr="4FCD0E97" w:rsidR="231B9691">
        <w:rPr>
          <w:rFonts w:ascii="Times New Roman" w:hAnsi="Times New Roman" w:eastAsia="Times New Roman" w:cs="Times New Roman" w:asciiTheme="majorAscii" w:hAnsiTheme="majorAscii" w:eastAsiaTheme="majorAscii" w:cstheme="majorAscii"/>
        </w:rPr>
        <w:t xml:space="preserve"> that </w:t>
      </w:r>
      <w:r w:rsidRPr="4FCD0E97" w:rsidR="231B9691">
        <w:rPr>
          <w:rFonts w:ascii="Times New Roman" w:hAnsi="Times New Roman" w:eastAsia="Times New Roman" w:cs="Times New Roman" w:asciiTheme="majorAscii" w:hAnsiTheme="majorAscii" w:eastAsiaTheme="majorAscii" w:cstheme="majorAscii"/>
        </w:rPr>
        <w:t>microservices</w:t>
      </w:r>
      <w:r w:rsidRPr="4FCD0E97" w:rsidR="231B9691">
        <w:rPr>
          <w:rFonts w:ascii="Times New Roman" w:hAnsi="Times New Roman" w:eastAsia="Times New Roman" w:cs="Times New Roman" w:asciiTheme="majorAscii" w:hAnsiTheme="majorAscii" w:eastAsiaTheme="majorAscii" w:cstheme="majorAscii"/>
        </w:rPr>
        <w:t xml:space="preserve"> architectures alleviate scalability constraints but introduce significant distributed-system complexity. Simon Brown proposes modular monoliths as a structural improvement, yet most implementations </w:t>
      </w:r>
      <w:r w:rsidRPr="4FCD0E97" w:rsidR="231B9691">
        <w:rPr>
          <w:rFonts w:ascii="Times New Roman" w:hAnsi="Times New Roman" w:eastAsia="Times New Roman" w:cs="Times New Roman" w:asciiTheme="majorAscii" w:hAnsiTheme="majorAscii" w:eastAsiaTheme="majorAscii" w:cstheme="majorAscii"/>
        </w:rPr>
        <w:t>remain</w:t>
      </w:r>
      <w:r w:rsidRPr="4FCD0E97" w:rsidR="231B9691">
        <w:rPr>
          <w:rFonts w:ascii="Times New Roman" w:hAnsi="Times New Roman" w:eastAsia="Times New Roman" w:cs="Times New Roman" w:asciiTheme="majorAscii" w:hAnsiTheme="majorAscii" w:eastAsiaTheme="majorAscii" w:cstheme="majorAscii"/>
        </w:rPr>
        <w:t xml:space="preserve"> synchronous and thus unsuitable for real-time workloads.</w:t>
      </w:r>
    </w:p>
    <w:p w:rsidR="002F0A6F" w:rsidP="4FCD0E97" w:rsidRDefault="478443D7" w14:paraId="2D856256" w14:textId="50263E6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Recent event-driven research highlights Apache Kafka as a high-throughput, fault-tolerant messaging backbone. However, existing studies </w:t>
      </w:r>
      <w:r w:rsidRPr="4FCD0E97" w:rsidR="231B9691">
        <w:rPr>
          <w:rFonts w:ascii="Times New Roman" w:hAnsi="Times New Roman" w:eastAsia="Times New Roman" w:cs="Times New Roman" w:asciiTheme="majorAscii" w:hAnsiTheme="majorAscii" w:eastAsiaTheme="majorAscii" w:cstheme="majorAscii"/>
        </w:rPr>
        <w:t>predominantly focus</w:t>
      </w:r>
      <w:r w:rsidRPr="4FCD0E97" w:rsidR="231B9691">
        <w:rPr>
          <w:rFonts w:ascii="Times New Roman" w:hAnsi="Times New Roman" w:eastAsia="Times New Roman" w:cs="Times New Roman" w:asciiTheme="majorAscii" w:hAnsiTheme="majorAscii" w:eastAsiaTheme="majorAscii" w:cstheme="majorAscii"/>
        </w:rPr>
        <w:t xml:space="preserve"> on fully distributed microservices environments, leaving a gap in evaluating event-driven communication inside modular monoliths.</w:t>
      </w:r>
    </w:p>
    <w:p w:rsidR="002F0A6F" w:rsidP="4FCD0E97" w:rsidRDefault="478443D7" w14:paraId="52797B1F" w14:textId="1BD9C89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This research addresses this gap by proposing and empirically </w:t>
      </w:r>
      <w:r w:rsidRPr="4FCD0E97" w:rsidR="231B9691">
        <w:rPr>
          <w:rFonts w:ascii="Times New Roman" w:hAnsi="Times New Roman" w:eastAsia="Times New Roman" w:cs="Times New Roman" w:asciiTheme="majorAscii" w:hAnsiTheme="majorAscii" w:eastAsiaTheme="majorAscii" w:cstheme="majorAscii"/>
        </w:rPr>
        <w:t>validating</w:t>
      </w:r>
      <w:r w:rsidRPr="4FCD0E97" w:rsidR="231B9691">
        <w:rPr>
          <w:rFonts w:ascii="Times New Roman" w:hAnsi="Times New Roman" w:eastAsia="Times New Roman" w:cs="Times New Roman" w:asciiTheme="majorAscii" w:hAnsiTheme="majorAscii" w:eastAsiaTheme="majorAscii" w:cstheme="majorAscii"/>
        </w:rPr>
        <w:t xml:space="preserve"> an Event-Driven Modular Monolithic Architecture that combines monolithic simplicity with event-driven scalability.</w:t>
      </w:r>
    </w:p>
    <w:p w:rsidR="002F0A6F" w:rsidP="4FCD0E97" w:rsidRDefault="002F0A6F" w14:paraId="22D76294" w14:textId="0FCD9E6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5131A8B2" w:rsidP="4FCD0E97" w:rsidRDefault="5131A8B2" w14:paraId="42779CD9" w14:textId="421ABEE7">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5131A8B2" w:rsidP="4FCD0E97" w:rsidRDefault="5131A8B2" w14:paraId="497E795A" w14:textId="35FD3AA4">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4"/>
          <w:szCs w:val="24"/>
        </w:rPr>
      </w:pPr>
    </w:p>
    <w:p w:rsidR="18E9926A" w:rsidP="4FCD0E97" w:rsidRDefault="18E9926A" w14:paraId="450C36D7" w14:textId="5BA448D8">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2EA6FEF9" w14:textId="399CC909">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730559D0" w14:textId="13553E74">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35A748FE" w14:textId="6527FE10">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17BC5E51" w14:textId="5A2C8219">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02F0A6F" w:rsidP="4FCD0E97" w:rsidRDefault="478443D7" w14:paraId="7BF5C021" w14:textId="1E653B08">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4FCD0E97" w:rsidR="231B9691">
        <w:rPr>
          <w:rFonts w:ascii="Times New Roman" w:hAnsi="Times New Roman" w:eastAsia="Times New Roman" w:cs="Times New Roman" w:asciiTheme="majorAscii" w:hAnsiTheme="majorAscii" w:eastAsiaTheme="majorAscii" w:cstheme="majorAscii"/>
          <w:sz w:val="28"/>
          <w:szCs w:val="28"/>
        </w:rPr>
        <w:t>2. Research Problem and Objectives</w:t>
      </w:r>
    </w:p>
    <w:p w:rsidR="002F0A6F" w:rsidP="4FCD0E97" w:rsidRDefault="478443D7" w14:paraId="48E0941F" w14:textId="19451764">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4FCD0E97" w:rsidR="231B9691">
        <w:rPr>
          <w:rFonts w:ascii="Times New Roman" w:hAnsi="Times New Roman" w:eastAsia="Times New Roman" w:cs="Times New Roman" w:asciiTheme="majorAscii" w:hAnsiTheme="majorAscii" w:eastAsiaTheme="majorAscii" w:cstheme="majorAscii"/>
          <w:sz w:val="28"/>
          <w:szCs w:val="28"/>
        </w:rPr>
        <w:t>2.1 Research Problem</w:t>
      </w:r>
    </w:p>
    <w:p w:rsidR="002F0A6F" w:rsidP="4FCD0E97" w:rsidRDefault="478443D7" w14:paraId="37CE42EE" w14:textId="28E760B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How can a real-time, AI-driven system achieve scalability, resilience, and low latency comparable to </w:t>
      </w:r>
      <w:r w:rsidRPr="4FCD0E97" w:rsidR="231B9691">
        <w:rPr>
          <w:rFonts w:ascii="Times New Roman" w:hAnsi="Times New Roman" w:eastAsia="Times New Roman" w:cs="Times New Roman" w:asciiTheme="majorAscii" w:hAnsiTheme="majorAscii" w:eastAsiaTheme="majorAscii" w:cstheme="majorAscii"/>
        </w:rPr>
        <w:t>microservices</w:t>
      </w:r>
      <w:r w:rsidRPr="4FCD0E97" w:rsidR="231B9691">
        <w:rPr>
          <w:rFonts w:ascii="Times New Roman" w:hAnsi="Times New Roman" w:eastAsia="Times New Roman" w:cs="Times New Roman" w:asciiTheme="majorAscii" w:hAnsiTheme="majorAscii" w:eastAsiaTheme="majorAscii" w:cstheme="majorAscii"/>
        </w:rPr>
        <w:t xml:space="preserve"> architectures while avoiding their operational and maintenance complexity?</w:t>
      </w:r>
    </w:p>
    <w:p w:rsidR="002F0A6F" w:rsidP="4FCD0E97" w:rsidRDefault="478443D7" w14:paraId="22D37F0F" w14:textId="24627748">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4FCD0E97" w:rsidR="231B9691">
        <w:rPr>
          <w:rFonts w:ascii="Times New Roman" w:hAnsi="Times New Roman" w:eastAsia="Times New Roman" w:cs="Times New Roman" w:asciiTheme="majorAscii" w:hAnsiTheme="majorAscii" w:eastAsiaTheme="majorAscii" w:cstheme="majorAscii"/>
          <w:sz w:val="28"/>
          <w:szCs w:val="28"/>
        </w:rPr>
        <w:t>2.2 Objectives</w:t>
      </w:r>
    </w:p>
    <w:p w:rsidR="002F0A6F" w:rsidP="4FCD0E97" w:rsidRDefault="478443D7" w14:paraId="288365A8" w14:textId="6CD654E5">
      <w:pPr>
        <w:pStyle w:val="ListParagraph"/>
        <w:keepNext w:val="0"/>
        <w:keepLines w:val="0"/>
        <w:numPr>
          <w:ilvl w:val="0"/>
          <w:numId w:val="27"/>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Design an event-driven modular monolithic architecture using Apache Kafka</w:t>
      </w:r>
    </w:p>
    <w:p w:rsidR="002F0A6F" w:rsidP="4FCD0E97" w:rsidRDefault="478443D7" w14:paraId="13EEC33F" w14:textId="01B84B61">
      <w:pPr>
        <w:pStyle w:val="ListParagraph"/>
        <w:keepNext w:val="0"/>
        <w:keepLines w:val="0"/>
        <w:numPr>
          <w:ilvl w:val="0"/>
          <w:numId w:val="27"/>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Enable real-time cross-language processing between .NET and Python services</w:t>
      </w:r>
    </w:p>
    <w:p w:rsidR="002F0A6F" w:rsidP="4FCD0E97" w:rsidRDefault="478443D7" w14:paraId="2F6E2980" w14:textId="1D36B08F">
      <w:pPr>
        <w:pStyle w:val="ListParagraph"/>
        <w:keepNext w:val="0"/>
        <w:keepLines w:val="0"/>
        <w:numPr>
          <w:ilvl w:val="0"/>
          <w:numId w:val="27"/>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Empirically compare the proposed architecture with existing scientific approaches</w:t>
      </w:r>
    </w:p>
    <w:p w:rsidR="002F0A6F" w:rsidP="4FCD0E97" w:rsidRDefault="478443D7" w14:paraId="62BBA283" w14:textId="1C9CC291">
      <w:pPr>
        <w:pStyle w:val="ListParagraph"/>
        <w:keepNext w:val="0"/>
        <w:keepLines w:val="0"/>
        <w:numPr>
          <w:ilvl w:val="0"/>
          <w:numId w:val="27"/>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Quantify performance, recovery, and complexity improvements</w:t>
      </w:r>
    </w:p>
    <w:p w:rsidR="002F0A6F" w:rsidP="4FCD0E97" w:rsidRDefault="478443D7" w14:paraId="49C1D81D" w14:textId="74615C6D">
      <w:pPr>
        <w:pStyle w:val="ListParagraph"/>
        <w:keepNext w:val="0"/>
        <w:keepLines w:val="0"/>
        <w:numPr>
          <w:ilvl w:val="0"/>
          <w:numId w:val="27"/>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Demonstrate architectural superiority using reproducible metrics</w:t>
      </w:r>
    </w:p>
    <w:p w:rsidR="002F0A6F" w:rsidP="4FCD0E97" w:rsidRDefault="478443D7" w14:paraId="5E9DE829" w14:textId="4F70DED9">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4"/>
          <w:szCs w:val="24"/>
        </w:rPr>
      </w:pPr>
    </w:p>
    <w:p w:rsidR="002F0A6F" w:rsidP="4FCD0E97" w:rsidRDefault="478443D7" w14:paraId="0BE892AA" w14:textId="331D4512">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4FCD0E97" w:rsidR="231B9691">
        <w:rPr>
          <w:rFonts w:ascii="Times New Roman" w:hAnsi="Times New Roman" w:eastAsia="Times New Roman" w:cs="Times New Roman" w:asciiTheme="majorAscii" w:hAnsiTheme="majorAscii" w:eastAsiaTheme="majorAscii" w:cstheme="majorAscii"/>
          <w:sz w:val="28"/>
          <w:szCs w:val="28"/>
        </w:rPr>
        <w:t>3. Scientific Background and Related Work</w:t>
      </w:r>
    </w:p>
    <w:p w:rsidR="002F0A6F" w:rsidP="4FCD0E97" w:rsidRDefault="478443D7" w14:paraId="0C1D6B1C" w14:textId="705015AF">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4FCD0E97" w:rsidR="231B9691">
        <w:rPr>
          <w:rFonts w:ascii="Times New Roman" w:hAnsi="Times New Roman" w:eastAsia="Times New Roman" w:cs="Times New Roman" w:asciiTheme="majorAscii" w:hAnsiTheme="majorAscii" w:eastAsiaTheme="majorAscii" w:cstheme="majorAscii"/>
          <w:sz w:val="28"/>
          <w:szCs w:val="28"/>
        </w:rPr>
        <w:t>3.1 Fowler – Synchronous Monolithic Architectures</w:t>
      </w:r>
    </w:p>
    <w:p w:rsidR="002F0A6F" w:rsidP="4FCD0E97" w:rsidRDefault="478443D7" w14:paraId="03B78C7B" w14:textId="452C8A1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Fowler’s </w:t>
      </w:r>
      <w:r w:rsidRPr="4FCD0E97" w:rsidR="231B9691">
        <w:rPr>
          <w:rFonts w:ascii="Times New Roman" w:hAnsi="Times New Roman" w:eastAsia="Times New Roman" w:cs="Times New Roman" w:asciiTheme="majorAscii" w:hAnsiTheme="majorAscii" w:eastAsiaTheme="majorAscii" w:cstheme="majorAscii"/>
          <w:i w:val="1"/>
          <w:iCs w:val="1"/>
        </w:rPr>
        <w:t>Monolith First</w:t>
      </w:r>
      <w:r w:rsidRPr="4FCD0E97" w:rsidR="231B9691">
        <w:rPr>
          <w:rFonts w:ascii="Times New Roman" w:hAnsi="Times New Roman" w:eastAsia="Times New Roman" w:cs="Times New Roman" w:asciiTheme="majorAscii" w:hAnsiTheme="majorAscii" w:eastAsiaTheme="majorAscii" w:cstheme="majorAscii"/>
        </w:rPr>
        <w:t xml:space="preserve"> approach advocates beginning with a monolith to reduce early complexity. However, Fowler explicitly acknowledges limitations related to synchronous communication, tight coupling, and </w:t>
      </w:r>
      <w:r w:rsidRPr="4FCD0E97" w:rsidR="231B9691">
        <w:rPr>
          <w:rFonts w:ascii="Times New Roman" w:hAnsi="Times New Roman" w:eastAsia="Times New Roman" w:cs="Times New Roman" w:asciiTheme="majorAscii" w:hAnsiTheme="majorAscii" w:eastAsiaTheme="majorAscii" w:cstheme="majorAscii"/>
        </w:rPr>
        <w:t>failure</w:t>
      </w:r>
      <w:r w:rsidRPr="4FCD0E97" w:rsidR="231B9691">
        <w:rPr>
          <w:rFonts w:ascii="Times New Roman" w:hAnsi="Times New Roman" w:eastAsia="Times New Roman" w:cs="Times New Roman" w:asciiTheme="majorAscii" w:hAnsiTheme="majorAscii" w:eastAsiaTheme="majorAscii" w:cstheme="majorAscii"/>
        </w:rPr>
        <w:t xml:space="preserve"> propagation.</w:t>
      </w:r>
    </w:p>
    <w:p w:rsidR="002F0A6F" w:rsidP="4FCD0E97" w:rsidRDefault="478443D7" w14:paraId="20E29F7E" w14:textId="2017636A">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4FCD0E97" w:rsidR="231B9691">
        <w:rPr>
          <w:rFonts w:ascii="Times New Roman" w:hAnsi="Times New Roman" w:eastAsia="Times New Roman" w:cs="Times New Roman" w:asciiTheme="majorAscii" w:hAnsiTheme="majorAscii" w:eastAsiaTheme="majorAscii" w:cstheme="majorAscii"/>
          <w:sz w:val="28"/>
          <w:szCs w:val="28"/>
        </w:rPr>
        <w:t>3.2 Newman – Microservices Architectures</w:t>
      </w:r>
    </w:p>
    <w:p w:rsidR="002F0A6F" w:rsidP="4FCD0E97" w:rsidRDefault="478443D7" w14:paraId="4F9FFA11" w14:textId="1F28E8C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Newman’s microservices model enables scalability and autonomous teams but introduces distributed transactions, service orchestration overhead, and increased recovery complexity.</w:t>
      </w:r>
    </w:p>
    <w:p w:rsidR="002F0A6F" w:rsidP="4FCD0E97" w:rsidRDefault="478443D7" w14:paraId="355C6F30" w14:textId="5A31B07F">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4FCD0E97" w:rsidR="231B9691">
        <w:rPr>
          <w:rFonts w:ascii="Times New Roman" w:hAnsi="Times New Roman" w:eastAsia="Times New Roman" w:cs="Times New Roman" w:asciiTheme="majorAscii" w:hAnsiTheme="majorAscii" w:eastAsiaTheme="majorAscii" w:cstheme="majorAscii"/>
          <w:sz w:val="28"/>
          <w:szCs w:val="28"/>
        </w:rPr>
        <w:t>3.3 Brown – Modular Monoliths</w:t>
      </w:r>
    </w:p>
    <w:p w:rsidR="002F0A6F" w:rsidP="4FCD0E97" w:rsidRDefault="478443D7" w14:paraId="3B24FCA1" w14:textId="12FD818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Brown proposes modular monoliths to improve maintainability and architectural clarity. However, the model </w:t>
      </w:r>
      <w:r w:rsidRPr="4FCD0E97" w:rsidR="231B9691">
        <w:rPr>
          <w:rFonts w:ascii="Times New Roman" w:hAnsi="Times New Roman" w:eastAsia="Times New Roman" w:cs="Times New Roman" w:asciiTheme="majorAscii" w:hAnsiTheme="majorAscii" w:eastAsiaTheme="majorAscii" w:cstheme="majorAscii"/>
        </w:rPr>
        <w:t>largely relies</w:t>
      </w:r>
      <w:r w:rsidRPr="4FCD0E97" w:rsidR="231B9691">
        <w:rPr>
          <w:rFonts w:ascii="Times New Roman" w:hAnsi="Times New Roman" w:eastAsia="Times New Roman" w:cs="Times New Roman" w:asciiTheme="majorAscii" w:hAnsiTheme="majorAscii" w:eastAsiaTheme="majorAscii" w:cstheme="majorAscii"/>
        </w:rPr>
        <w:t xml:space="preserve"> on synchronous inter-module calls, limiting real-time responsiveness.</w:t>
      </w:r>
    </w:p>
    <w:p w:rsidR="002F0A6F" w:rsidP="4FCD0E97" w:rsidRDefault="478443D7" w14:paraId="1807263F" w14:textId="4978B9E3">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4FCD0E97" w:rsidR="231B9691">
        <w:rPr>
          <w:rFonts w:ascii="Times New Roman" w:hAnsi="Times New Roman" w:eastAsia="Times New Roman" w:cs="Times New Roman" w:asciiTheme="majorAscii" w:hAnsiTheme="majorAscii" w:eastAsiaTheme="majorAscii" w:cstheme="majorAscii"/>
          <w:sz w:val="28"/>
          <w:szCs w:val="28"/>
        </w:rPr>
        <w:t>3.4 Event-Driven and Kafka-Based Architectures</w:t>
      </w:r>
    </w:p>
    <w:p w:rsidR="002F0A6F" w:rsidP="4FCD0E97" w:rsidRDefault="478443D7" w14:paraId="4771B8C4" w14:textId="65A8102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Multiple recent studies (</w:t>
      </w:r>
      <w:r w:rsidRPr="4FCD0E97" w:rsidR="231B9691">
        <w:rPr>
          <w:rFonts w:ascii="Times New Roman" w:hAnsi="Times New Roman" w:eastAsia="Times New Roman" w:cs="Times New Roman" w:asciiTheme="majorAscii" w:hAnsiTheme="majorAscii" w:eastAsiaTheme="majorAscii" w:cstheme="majorAscii"/>
        </w:rPr>
        <w:t>arXiv</w:t>
      </w:r>
      <w:r w:rsidRPr="4FCD0E97" w:rsidR="231B9691">
        <w:rPr>
          <w:rFonts w:ascii="Times New Roman" w:hAnsi="Times New Roman" w:eastAsia="Times New Roman" w:cs="Times New Roman" w:asciiTheme="majorAscii" w:hAnsiTheme="majorAscii" w:eastAsiaTheme="majorAscii" w:cstheme="majorAscii"/>
        </w:rPr>
        <w:t xml:space="preserve"> 2019–2025, IJSAT 2025) empirically </w:t>
      </w:r>
      <w:r w:rsidRPr="4FCD0E97" w:rsidR="231B9691">
        <w:rPr>
          <w:rFonts w:ascii="Times New Roman" w:hAnsi="Times New Roman" w:eastAsia="Times New Roman" w:cs="Times New Roman" w:asciiTheme="majorAscii" w:hAnsiTheme="majorAscii" w:eastAsiaTheme="majorAscii" w:cstheme="majorAscii"/>
        </w:rPr>
        <w:t>demonstrate</w:t>
      </w:r>
      <w:r w:rsidRPr="4FCD0E97" w:rsidR="231B9691">
        <w:rPr>
          <w:rFonts w:ascii="Times New Roman" w:hAnsi="Times New Roman" w:eastAsia="Times New Roman" w:cs="Times New Roman" w:asciiTheme="majorAscii" w:hAnsiTheme="majorAscii" w:eastAsiaTheme="majorAscii" w:cstheme="majorAscii"/>
        </w:rPr>
        <w:t xml:space="preserve"> that Kafka-based event-driven architectures reduce latency and improve throughput. These studies focus primarily on distributed systems rather than modular monoliths.</w:t>
      </w:r>
    </w:p>
    <w:p w:rsidR="5131A8B2" w:rsidP="4FCD0E97" w:rsidRDefault="5131A8B2" w14:paraId="53A2A88D" w14:textId="6BA81D45">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5A72D3B3" w14:textId="6D3700EB">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02F0A6F" w:rsidP="4FCD0E97" w:rsidRDefault="478443D7" w14:paraId="0813816A" w14:textId="0F6026DE">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4FCD0E97" w:rsidR="231B9691">
        <w:rPr>
          <w:rFonts w:ascii="Times New Roman" w:hAnsi="Times New Roman" w:eastAsia="Times New Roman" w:cs="Times New Roman" w:asciiTheme="majorAscii" w:hAnsiTheme="majorAscii" w:eastAsiaTheme="majorAscii" w:cstheme="majorAscii"/>
          <w:sz w:val="28"/>
          <w:szCs w:val="28"/>
        </w:rPr>
        <w:t>4. Proposed Architecture</w:t>
      </w:r>
    </w:p>
    <w:p w:rsidR="002F0A6F" w:rsidP="4FCD0E97" w:rsidRDefault="478443D7" w14:paraId="0263C978" w14:textId="64F1B6D5">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4FCD0E97" w:rsidR="231B9691">
        <w:rPr>
          <w:rFonts w:ascii="Times New Roman" w:hAnsi="Times New Roman" w:eastAsia="Times New Roman" w:cs="Times New Roman" w:asciiTheme="majorAscii" w:hAnsiTheme="majorAscii" w:eastAsiaTheme="majorAscii" w:cstheme="majorAscii"/>
          <w:sz w:val="28"/>
          <w:szCs w:val="28"/>
        </w:rPr>
        <w:t>4.1 Architectural Overview</w:t>
      </w:r>
    </w:p>
    <w:p w:rsidR="002F0A6F" w:rsidP="4FCD0E97" w:rsidRDefault="478443D7" w14:paraId="620D82CB" w14:textId="14CE80D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The proposed system is implemented as a single deployable .NET modular monolith with strict module boundaries. Apache Kafka is used internally for asynchronous inter-module communication and externally to integrate Python-based AI engines.</w:t>
      </w:r>
    </w:p>
    <w:p w:rsidR="231B9691" w:rsidP="4FCD0E97" w:rsidRDefault="231B9691" w14:paraId="7B950712" w14:textId="4648D96B">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Key architectural properties:</w:t>
      </w:r>
    </w:p>
    <w:p w:rsidR="002F0A6F" w:rsidP="4FCD0E97" w:rsidRDefault="478443D7" w14:paraId="6185F588" w14:textId="3ECB6ACA">
      <w:pPr>
        <w:pStyle w:val="ListParagraph"/>
        <w:keepNext w:val="0"/>
        <w:keepLines w:val="0"/>
        <w:numPr>
          <w:ilvl w:val="0"/>
          <w:numId w:val="26"/>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Single deployment unit</w:t>
      </w:r>
    </w:p>
    <w:p w:rsidR="002F0A6F" w:rsidP="4FCD0E97" w:rsidRDefault="478443D7" w14:paraId="25B68B61" w14:textId="48E05E59">
      <w:pPr>
        <w:pStyle w:val="ListParagraph"/>
        <w:keepNext w:val="0"/>
        <w:keepLines w:val="0"/>
        <w:numPr>
          <w:ilvl w:val="0"/>
          <w:numId w:val="26"/>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Event-driven communication via Kafka</w:t>
      </w:r>
    </w:p>
    <w:p w:rsidR="002F0A6F" w:rsidP="4FCD0E97" w:rsidRDefault="478443D7" w14:paraId="16243E9F" w14:textId="44948AA8">
      <w:pPr>
        <w:pStyle w:val="ListParagraph"/>
        <w:keepNext w:val="0"/>
        <w:keepLines w:val="0"/>
        <w:numPr>
          <w:ilvl w:val="0"/>
          <w:numId w:val="26"/>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Polyglot processing (.NET + Python)</w:t>
      </w:r>
    </w:p>
    <w:p w:rsidR="208DA09A" w:rsidP="4FCD0E97" w:rsidRDefault="208DA09A" w14:paraId="4F5DB778" w14:textId="76E7C35C">
      <w:pPr>
        <w:pStyle w:val="ListParagraph"/>
        <w:keepNext w:val="0"/>
        <w:keepLines w:val="0"/>
        <w:numPr>
          <w:ilvl w:val="0"/>
          <w:numId w:val="26"/>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8DA09A">
        <w:rPr>
          <w:rFonts w:ascii="Times New Roman" w:hAnsi="Times New Roman" w:eastAsia="Times New Roman" w:cs="Times New Roman" w:asciiTheme="majorAscii" w:hAnsiTheme="majorAscii" w:eastAsiaTheme="majorAscii" w:cstheme="majorAscii"/>
        </w:rPr>
        <w:t xml:space="preserve">Dual persistence model (SQL for transactions, NoSQL for analytics)          </w:t>
      </w:r>
    </w:p>
    <w:p w:rsidR="4FCD0E97" w:rsidP="4FCD0E97" w:rsidRDefault="4FCD0E97" w14:paraId="798182DE" w14:textId="4A4FEF0C">
      <w:pPr>
        <w:pStyle w:val="Normal"/>
        <w:keepNext w:val="0"/>
        <w:keepLines w:val="0"/>
        <w:bidi w:val="0"/>
        <w:spacing w:before="0" w:beforeAutospacing="off" w:after="0" w:afterAutospacing="off" w:line="360" w:lineRule="auto"/>
        <w:ind w:left="0"/>
        <w:rPr>
          <w:rFonts w:ascii="Times New Roman" w:hAnsi="Times New Roman" w:eastAsia="Times New Roman" w:cs="Times New Roman" w:asciiTheme="majorAscii" w:hAnsiTheme="majorAscii" w:eastAsiaTheme="majorAscii" w:cstheme="majorAscii"/>
        </w:rPr>
      </w:pPr>
    </w:p>
    <w:p w:rsidR="002F0A6F" w:rsidP="2E0A7797" w:rsidRDefault="478443D7" w14:paraId="7824B88C" w14:textId="4B81A56A">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31B9691">
        <w:rPr>
          <w:rFonts w:ascii="Times New Roman" w:hAnsi="Times New Roman" w:eastAsia="Times New Roman" w:cs="Times New Roman" w:asciiTheme="majorAscii" w:hAnsiTheme="majorAscii" w:eastAsiaTheme="majorAscii" w:cstheme="majorAscii"/>
          <w:sz w:val="28"/>
          <w:szCs w:val="28"/>
        </w:rPr>
        <w:t>4.2 Real-Time Event Flow</w:t>
      </w:r>
    </w:p>
    <w:p w:rsidR="002F0A6F" w:rsidP="4FCD0E97" w:rsidRDefault="478443D7" w14:paraId="7D75D842" w14:textId="404F4E93">
      <w:pPr>
        <w:pStyle w:val="ListParagraph"/>
        <w:keepNext w:val="0"/>
        <w:keepLines w:val="0"/>
        <w:numPr>
          <w:ilvl w:val="0"/>
          <w:numId w:val="2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Property created via .NET API</w:t>
      </w:r>
    </w:p>
    <w:p w:rsidR="002F0A6F" w:rsidP="4FCD0E97" w:rsidRDefault="478443D7" w14:paraId="42BE55F1" w14:textId="77B9FB31">
      <w:pPr>
        <w:pStyle w:val="ListParagraph"/>
        <w:keepNext w:val="0"/>
        <w:keepLines w:val="0"/>
        <w:numPr>
          <w:ilvl w:val="0"/>
          <w:numId w:val="2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Domain object serialized into JSON</w:t>
      </w:r>
    </w:p>
    <w:p w:rsidR="002F0A6F" w:rsidP="4FCD0E97" w:rsidRDefault="478443D7" w14:paraId="25ECA353" w14:textId="716625AF">
      <w:pPr>
        <w:pStyle w:val="ListParagraph"/>
        <w:keepNext w:val="0"/>
        <w:keepLines w:val="0"/>
        <w:numPr>
          <w:ilvl w:val="0"/>
          <w:numId w:val="2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Event published to Kafka</w:t>
      </w:r>
    </w:p>
    <w:p w:rsidR="002F0A6F" w:rsidP="4FCD0E97" w:rsidRDefault="478443D7" w14:paraId="23D0EC25" w14:textId="44DBF362">
      <w:pPr>
        <w:pStyle w:val="ListParagraph"/>
        <w:keepNext w:val="0"/>
        <w:keepLines w:val="0"/>
        <w:numPr>
          <w:ilvl w:val="0"/>
          <w:numId w:val="2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Python AI service consumes event</w:t>
      </w:r>
    </w:p>
    <w:p w:rsidR="002F0A6F" w:rsidP="4FCD0E97" w:rsidRDefault="478443D7" w14:paraId="4CFB2C5B" w14:textId="4409F154">
      <w:pPr>
        <w:pStyle w:val="ListParagraph"/>
        <w:keepNext w:val="0"/>
        <w:keepLines w:val="0"/>
        <w:numPr>
          <w:ilvl w:val="0"/>
          <w:numId w:val="2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AI analysis executed in real time</w:t>
      </w:r>
    </w:p>
    <w:p w:rsidR="002F0A6F" w:rsidP="4FCD0E97" w:rsidRDefault="478443D7" w14:paraId="26C666B2" w14:textId="7E0E9EAD">
      <w:pPr>
        <w:pStyle w:val="ListParagraph"/>
        <w:keepNext w:val="0"/>
        <w:keepLines w:val="0"/>
        <w:numPr>
          <w:ilvl w:val="0"/>
          <w:numId w:val="2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Analysis result published to Kafka</w:t>
      </w:r>
    </w:p>
    <w:p w:rsidR="002F0A6F" w:rsidP="4FCD0E97" w:rsidRDefault="478443D7" w14:paraId="4F17BC28" w14:textId="1FCF61D7">
      <w:pPr>
        <w:pStyle w:val="ListParagraph"/>
        <w:keepNext w:val="0"/>
        <w:keepLines w:val="0"/>
        <w:numPr>
          <w:ilvl w:val="0"/>
          <w:numId w:val="2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.NET consumer persists results</w:t>
      </w:r>
    </w:p>
    <w:p w:rsidR="002F0A6F" w:rsidP="4FCD0E97" w:rsidRDefault="478443D7" w14:paraId="10150419" w14:textId="6283A552">
      <w:pPr>
        <w:pStyle w:val="ListParagraph"/>
        <w:keepNext w:val="0"/>
        <w:keepLines w:val="0"/>
        <w:numPr>
          <w:ilvl w:val="0"/>
          <w:numId w:val="2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Updated data becomes </w:t>
      </w:r>
      <w:r w:rsidRPr="4FCD0E97" w:rsidR="231B9691">
        <w:rPr>
          <w:rFonts w:ascii="Times New Roman" w:hAnsi="Times New Roman" w:eastAsia="Times New Roman" w:cs="Times New Roman" w:asciiTheme="majorAscii" w:hAnsiTheme="majorAscii" w:eastAsiaTheme="majorAscii" w:cstheme="majorAscii"/>
        </w:rPr>
        <w:t>immediately</w:t>
      </w:r>
      <w:r w:rsidRPr="4FCD0E97" w:rsidR="231B9691">
        <w:rPr>
          <w:rFonts w:ascii="Times New Roman" w:hAnsi="Times New Roman" w:eastAsia="Times New Roman" w:cs="Times New Roman" w:asciiTheme="majorAscii" w:hAnsiTheme="majorAscii" w:eastAsiaTheme="majorAscii" w:cstheme="majorAscii"/>
        </w:rPr>
        <w:t xml:space="preserve"> visible</w:t>
      </w:r>
    </w:p>
    <w:p w:rsidR="002F0A6F" w:rsidP="4FCD0E97" w:rsidRDefault="002F0A6F" w14:paraId="27F6858F" w14:textId="1F8054A7">
      <w:pPr>
        <w:pStyle w:val="ListParagraph"/>
        <w:keepNext w:val="0"/>
        <w:keepLines w:val="0"/>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p>
    <w:p w:rsidR="002F0A6F" w:rsidP="2E0A7797" w:rsidRDefault="336642EE" w14:paraId="517A9514" w14:textId="7BC75094">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9152827">
        <w:rPr>
          <w:rFonts w:ascii="Times New Roman" w:hAnsi="Times New Roman" w:eastAsia="Times New Roman" w:cs="Times New Roman" w:asciiTheme="majorAscii" w:hAnsiTheme="majorAscii" w:eastAsiaTheme="majorAscii" w:cstheme="majorAscii"/>
          <w:sz w:val="28"/>
          <w:szCs w:val="28"/>
        </w:rPr>
        <w:t>4.3 Architectural Analysis, Trade-offs, and Recovery Mechanisms</w:t>
      </w:r>
    </w:p>
    <w:p w:rsidR="002F0A6F" w:rsidP="4FCD0E97" w:rsidRDefault="336642EE" w14:paraId="4845700F" w14:textId="41026E1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To provide a clear architectural justification, three diagrams are introduced to visually compare the baseline design, the proposed solution, and the real-time execution flow. These figures collectively explain why the proposed Event-Driven Modular Monolithic Architecture (EDMMA) achieves performance close to microservices, outperforms traditional monolithic systems, and avoids the inherent complexity of microservices architectures.</w:t>
      </w:r>
    </w:p>
    <w:p w:rsidR="002F0A6F" w:rsidP="2E0A7797" w:rsidRDefault="336642EE" w14:paraId="3776B27B" w14:textId="524BF8F4">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9152827">
        <w:rPr>
          <w:rFonts w:ascii="Times New Roman" w:hAnsi="Times New Roman" w:eastAsia="Times New Roman" w:cs="Times New Roman" w:asciiTheme="majorAscii" w:hAnsiTheme="majorAscii" w:eastAsiaTheme="majorAscii" w:cstheme="majorAscii"/>
          <w:sz w:val="28"/>
          <w:szCs w:val="28"/>
        </w:rPr>
        <w:t>Figure 1 – Synchronous Modular Monolithic Architecture (Baseline)</w:t>
      </w:r>
    </w:p>
    <w:p w:rsidR="002F0A6F" w:rsidP="4FCD0E97" w:rsidRDefault="336642EE" w14:paraId="14094A0E" w14:textId="2FD84CC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Figure 1 illustrates the baseline synchronous modular monolithic architecture. Although the system is structured into logical modules, inter-module communication relies on synchronous REST calls. This design introduces several well-known limitations:</w:t>
      </w:r>
    </w:p>
    <w:p w:rsidR="002F0A6F" w:rsidP="4FCD0E97" w:rsidRDefault="336642EE" w14:paraId="113B4A39" w14:textId="2BFF5F10">
      <w:pPr>
        <w:pStyle w:val="ListParagraph"/>
        <w:keepNext w:val="0"/>
        <w:keepLines w:val="0"/>
        <w:numPr>
          <w:ilvl w:val="0"/>
          <w:numId w:val="16"/>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Tight coupling between modules</w:t>
      </w:r>
    </w:p>
    <w:p w:rsidR="002F0A6F" w:rsidP="4FCD0E97" w:rsidRDefault="336642EE" w14:paraId="5F42B526" w14:textId="16A594F7">
      <w:pPr>
        <w:pStyle w:val="ListParagraph"/>
        <w:keepNext w:val="0"/>
        <w:keepLines w:val="0"/>
        <w:numPr>
          <w:ilvl w:val="0"/>
          <w:numId w:val="16"/>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Blocking dependencies during execution</w:t>
      </w:r>
    </w:p>
    <w:p w:rsidR="002F0A6F" w:rsidP="4FCD0E97" w:rsidRDefault="336642EE" w14:paraId="3144F687" w14:textId="0A7E363C">
      <w:pPr>
        <w:pStyle w:val="ListParagraph"/>
        <w:keepNext w:val="0"/>
        <w:keepLines w:val="0"/>
        <w:numPr>
          <w:ilvl w:val="0"/>
          <w:numId w:val="16"/>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System-wide failure propagation</w:t>
      </w:r>
    </w:p>
    <w:p w:rsidR="002F0A6F" w:rsidP="4FCD0E97" w:rsidRDefault="336642EE" w14:paraId="2EE8F4FE" w14:textId="6DD7278D">
      <w:pPr>
        <w:pStyle w:val="ListParagraph"/>
        <w:keepNext w:val="0"/>
        <w:keepLines w:val="0"/>
        <w:numPr>
          <w:ilvl w:val="0"/>
          <w:numId w:val="16"/>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Limited fault isolation</w:t>
      </w:r>
    </w:p>
    <w:p w:rsidR="002F0A6F" w:rsidP="4FCD0E97" w:rsidRDefault="336642EE" w14:paraId="0A106F9A" w14:textId="2C53C507">
      <w:pPr>
        <w:pStyle w:val="ListParagraph"/>
        <w:keepNext w:val="0"/>
        <w:keepLines w:val="0"/>
        <w:numPr>
          <w:ilvl w:val="0"/>
          <w:numId w:val="16"/>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Poor support for real-time AI processing</w:t>
      </w:r>
    </w:p>
    <w:p w:rsidR="002F0A6F" w:rsidP="4FCD0E97" w:rsidRDefault="336642EE" w14:paraId="7F555A4F" w14:textId="571560C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 xml:space="preserve">As </w:t>
      </w:r>
      <w:r w:rsidRPr="4FCD0E97" w:rsidR="29152827">
        <w:rPr>
          <w:rFonts w:ascii="Times New Roman" w:hAnsi="Times New Roman" w:eastAsia="Times New Roman" w:cs="Times New Roman" w:asciiTheme="majorAscii" w:hAnsiTheme="majorAscii" w:eastAsiaTheme="majorAscii" w:cstheme="majorAscii"/>
        </w:rPr>
        <w:t>demonstrated</w:t>
      </w:r>
      <w:r w:rsidRPr="4FCD0E97" w:rsidR="29152827">
        <w:rPr>
          <w:rFonts w:ascii="Times New Roman" w:hAnsi="Times New Roman" w:eastAsia="Times New Roman" w:cs="Times New Roman" w:asciiTheme="majorAscii" w:hAnsiTheme="majorAscii" w:eastAsiaTheme="majorAscii" w:cstheme="majorAscii"/>
        </w:rPr>
        <w:t xml:space="preserve"> in the experimental results (Table 1 and Table 3), this architecture </w:t>
      </w:r>
      <w:r w:rsidRPr="4FCD0E97" w:rsidR="29152827">
        <w:rPr>
          <w:rFonts w:ascii="Times New Roman" w:hAnsi="Times New Roman" w:eastAsia="Times New Roman" w:cs="Times New Roman" w:asciiTheme="majorAscii" w:hAnsiTheme="majorAscii" w:eastAsiaTheme="majorAscii" w:cstheme="majorAscii"/>
        </w:rPr>
        <w:t>exhibits</w:t>
      </w:r>
      <w:r w:rsidRPr="4FCD0E97" w:rsidR="29152827">
        <w:rPr>
          <w:rFonts w:ascii="Times New Roman" w:hAnsi="Times New Roman" w:eastAsia="Times New Roman" w:cs="Times New Roman" w:asciiTheme="majorAscii" w:hAnsiTheme="majorAscii" w:eastAsiaTheme="majorAscii" w:cstheme="majorAscii"/>
        </w:rPr>
        <w:t xml:space="preserve"> the highest response latency and the slowest recovery time. Any failure or slowdown in a single module can directly </w:t>
      </w:r>
      <w:r w:rsidRPr="4FCD0E97" w:rsidR="29152827">
        <w:rPr>
          <w:rFonts w:ascii="Times New Roman" w:hAnsi="Times New Roman" w:eastAsia="Times New Roman" w:cs="Times New Roman" w:asciiTheme="majorAscii" w:hAnsiTheme="majorAscii" w:eastAsiaTheme="majorAscii" w:cstheme="majorAscii"/>
        </w:rPr>
        <w:t>impact</w:t>
      </w:r>
      <w:r w:rsidRPr="4FCD0E97" w:rsidR="29152827">
        <w:rPr>
          <w:rFonts w:ascii="Times New Roman" w:hAnsi="Times New Roman" w:eastAsia="Times New Roman" w:cs="Times New Roman" w:asciiTheme="majorAscii" w:hAnsiTheme="majorAscii" w:eastAsiaTheme="majorAscii" w:cstheme="majorAscii"/>
        </w:rPr>
        <w:t xml:space="preserve"> the entire system. These characteristics explain why traditional monolithic systems perform significantly worse in real-time, event-intensive domains.</w:t>
      </w:r>
    </w:p>
    <w:p w:rsidR="2673CA37" w:rsidP="4FCD0E97" w:rsidRDefault="2673CA37" w14:paraId="09044AEE" w14:textId="3DBD6311">
      <w:pPr>
        <w:keepNext w:val="0"/>
        <w:keepLines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02F0A6F" w:rsidP="4FCD0E97" w:rsidRDefault="32330E4E" w14:paraId="629EB68E" w14:textId="67398D05">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3A1A27E6">
        <w:drawing>
          <wp:inline wp14:editId="03490C58" wp14:anchorId="0E2AF936">
            <wp:extent cx="5724525" cy="2714625"/>
            <wp:effectExtent l="0" t="0" r="0" b="0"/>
            <wp:docPr id="5479299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929923" name="Picture 547929923"/>
                    <pic:cNvPicPr/>
                  </pic:nvPicPr>
                  <pic:blipFill>
                    <a:blip xmlns:r="http://schemas.openxmlformats.org/officeDocument/2006/relationships" r:embed="rId5">
                      <a:extLst>
                        <a:ext uri="{28A0092B-C50C-407E-A947-70E740481C1C}">
                          <a14:useLocalDpi xmlns:a14="http://schemas.microsoft.com/office/drawing/2010/main"/>
                        </a:ext>
                      </a:extLst>
                    </a:blip>
                    <a:stretch>
                      <a:fillRect/>
                    </a:stretch>
                  </pic:blipFill>
                  <pic:spPr>
                    <a:xfrm>
                      <a:off x="0" y="0"/>
                      <a:ext cx="5724525" cy="2714625"/>
                    </a:xfrm>
                    <a:prstGeom prst="rect">
                      <a:avLst/>
                    </a:prstGeom>
                  </pic:spPr>
                </pic:pic>
              </a:graphicData>
            </a:graphic>
          </wp:inline>
        </w:drawing>
      </w:r>
    </w:p>
    <w:p w:rsidR="584F7434" w:rsidP="4FCD0E97" w:rsidRDefault="584F7434" w14:paraId="70F3A79B" w14:textId="0ECF19B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73F25289">
        <w:rPr>
          <w:rFonts w:ascii="Times New Roman" w:hAnsi="Times New Roman" w:eastAsia="Times New Roman" w:cs="Times New Roman" w:asciiTheme="majorAscii" w:hAnsiTheme="majorAscii" w:eastAsiaTheme="majorAscii" w:cstheme="majorAscii"/>
        </w:rPr>
        <w:t>-----------------------------------------------------------------------------------------------------------</w:t>
      </w:r>
    </w:p>
    <w:p w:rsidR="584F7434" w:rsidP="2E0A7797" w:rsidRDefault="584F7434" w14:paraId="7D1B0847" w14:textId="6A177FF3">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3F25289">
        <w:rPr>
          <w:rFonts w:ascii="Times New Roman" w:hAnsi="Times New Roman" w:eastAsia="Times New Roman" w:cs="Times New Roman" w:asciiTheme="majorAscii" w:hAnsiTheme="majorAscii" w:eastAsiaTheme="majorAscii" w:cstheme="majorAscii"/>
          <w:sz w:val="28"/>
          <w:szCs w:val="28"/>
        </w:rPr>
        <w:t>Figure 2 – Event-Driven Modular Monolithic Architecture (Proposed)</w:t>
      </w:r>
    </w:p>
    <w:p w:rsidR="002F0A6F" w:rsidP="4FCD0E97" w:rsidRDefault="336642EE" w14:paraId="5FBD0263" w14:textId="2166484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 xml:space="preserve">Figure 2 presents the proposed Event-Driven Modular Monolithic Architecture. Unlike the baseline approach, all inter-module and cross-service communication </w:t>
      </w:r>
      <w:r w:rsidRPr="4FCD0E97" w:rsidR="29152827">
        <w:rPr>
          <w:rFonts w:ascii="Times New Roman" w:hAnsi="Times New Roman" w:eastAsia="Times New Roman" w:cs="Times New Roman" w:asciiTheme="majorAscii" w:hAnsiTheme="majorAscii" w:eastAsiaTheme="majorAscii" w:cstheme="majorAscii"/>
        </w:rPr>
        <w:t>is</w:t>
      </w:r>
      <w:r w:rsidRPr="4FCD0E97" w:rsidR="29152827">
        <w:rPr>
          <w:rFonts w:ascii="Times New Roman" w:hAnsi="Times New Roman" w:eastAsia="Times New Roman" w:cs="Times New Roman" w:asciiTheme="majorAscii" w:hAnsiTheme="majorAscii" w:eastAsiaTheme="majorAscii" w:cstheme="majorAscii"/>
        </w:rPr>
        <w:t xml:space="preserve"> performed asynchronously through Apache Kafka.</w:t>
      </w:r>
    </w:p>
    <w:p w:rsidR="002F0A6F" w:rsidP="4FCD0E97" w:rsidRDefault="336642EE" w14:paraId="42797D58" w14:textId="522BCC8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 xml:space="preserve">This architectural shift directly addresses the limitations </w:t>
      </w:r>
      <w:r w:rsidRPr="4FCD0E97" w:rsidR="29152827">
        <w:rPr>
          <w:rFonts w:ascii="Times New Roman" w:hAnsi="Times New Roman" w:eastAsia="Times New Roman" w:cs="Times New Roman" w:asciiTheme="majorAscii" w:hAnsiTheme="majorAscii" w:eastAsiaTheme="majorAscii" w:cstheme="majorAscii"/>
        </w:rPr>
        <w:t>observed</w:t>
      </w:r>
      <w:r w:rsidRPr="4FCD0E97" w:rsidR="29152827">
        <w:rPr>
          <w:rFonts w:ascii="Times New Roman" w:hAnsi="Times New Roman" w:eastAsia="Times New Roman" w:cs="Times New Roman" w:asciiTheme="majorAscii" w:hAnsiTheme="majorAscii" w:eastAsiaTheme="majorAscii" w:cstheme="majorAscii"/>
        </w:rPr>
        <w:t xml:space="preserve"> in synchronous monoliths:</w:t>
      </w:r>
    </w:p>
    <w:p w:rsidR="002F0A6F" w:rsidP="4FCD0E97" w:rsidRDefault="336642EE" w14:paraId="5D93DCA9" w14:textId="61D1CD85">
      <w:pPr>
        <w:pStyle w:val="ListParagraph"/>
        <w:keepNext w:val="0"/>
        <w:keepLines w:val="0"/>
        <w:numPr>
          <w:ilvl w:val="0"/>
          <w:numId w:val="1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Synchronous REST calls are replaced with non-blocking event streams</w:t>
      </w:r>
    </w:p>
    <w:p w:rsidR="002F0A6F" w:rsidP="4FCD0E97" w:rsidRDefault="336642EE" w14:paraId="51657D14" w14:textId="6207C700">
      <w:pPr>
        <w:pStyle w:val="ListParagraph"/>
        <w:keepNext w:val="0"/>
        <w:keepLines w:val="0"/>
        <w:numPr>
          <w:ilvl w:val="0"/>
          <w:numId w:val="1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Modules are decoupled through Kafka topics rather than direct dependencies</w:t>
      </w:r>
    </w:p>
    <w:p w:rsidR="002F0A6F" w:rsidP="4FCD0E97" w:rsidRDefault="336642EE" w14:paraId="495F758E" w14:textId="19FD513B">
      <w:pPr>
        <w:pStyle w:val="ListParagraph"/>
        <w:keepNext w:val="0"/>
        <w:keepLines w:val="0"/>
        <w:numPr>
          <w:ilvl w:val="0"/>
          <w:numId w:val="1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Failures are isolated at the module level rather than system-wide</w:t>
      </w:r>
    </w:p>
    <w:p w:rsidR="002F0A6F" w:rsidP="4FCD0E97" w:rsidRDefault="336642EE" w14:paraId="7B4B33A8" w14:textId="2338223D">
      <w:pPr>
        <w:pStyle w:val="ListParagraph"/>
        <w:keepNext w:val="0"/>
        <w:keepLines w:val="0"/>
        <w:numPr>
          <w:ilvl w:val="0"/>
          <w:numId w:val="1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Real-time processing becomes natively supported</w:t>
      </w:r>
    </w:p>
    <w:p w:rsidR="002F0A6F" w:rsidP="4FCD0E97" w:rsidRDefault="336642EE" w14:paraId="21139D98" w14:textId="665D037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 xml:space="preserve">Most importantly, this design achieves performance characteristics </w:t>
      </w:r>
      <w:r w:rsidRPr="4FCD0E97" w:rsidR="29152827">
        <w:rPr>
          <w:rFonts w:ascii="Times New Roman" w:hAnsi="Times New Roman" w:eastAsia="Times New Roman" w:cs="Times New Roman" w:asciiTheme="majorAscii" w:hAnsiTheme="majorAscii" w:eastAsiaTheme="majorAscii" w:cstheme="majorAscii"/>
        </w:rPr>
        <w:t>very close</w:t>
      </w:r>
      <w:r w:rsidRPr="4FCD0E97" w:rsidR="29152827">
        <w:rPr>
          <w:rFonts w:ascii="Times New Roman" w:hAnsi="Times New Roman" w:eastAsia="Times New Roman" w:cs="Times New Roman" w:asciiTheme="majorAscii" w:hAnsiTheme="majorAscii" w:eastAsiaTheme="majorAscii" w:cstheme="majorAscii"/>
        </w:rPr>
        <w:t xml:space="preserve"> to </w:t>
      </w:r>
      <w:r w:rsidRPr="4FCD0E97" w:rsidR="29152827">
        <w:rPr>
          <w:rFonts w:ascii="Times New Roman" w:hAnsi="Times New Roman" w:eastAsia="Times New Roman" w:cs="Times New Roman" w:asciiTheme="majorAscii" w:hAnsiTheme="majorAscii" w:eastAsiaTheme="majorAscii" w:cstheme="majorAscii"/>
        </w:rPr>
        <w:t>microservices</w:t>
      </w:r>
      <w:r w:rsidRPr="4FCD0E97" w:rsidR="29152827">
        <w:rPr>
          <w:rFonts w:ascii="Times New Roman" w:hAnsi="Times New Roman" w:eastAsia="Times New Roman" w:cs="Times New Roman" w:asciiTheme="majorAscii" w:hAnsiTheme="majorAscii" w:eastAsiaTheme="majorAscii" w:cstheme="majorAscii"/>
        </w:rPr>
        <w:t xml:space="preserve"> architectures (as shown in Table 1 and Table 2) while preserving a single deployable unit. This </w:t>
      </w:r>
      <w:r w:rsidRPr="4FCD0E97" w:rsidR="29152827">
        <w:rPr>
          <w:rFonts w:ascii="Times New Roman" w:hAnsi="Times New Roman" w:eastAsia="Times New Roman" w:cs="Times New Roman" w:asciiTheme="majorAscii" w:hAnsiTheme="majorAscii" w:eastAsiaTheme="majorAscii" w:cstheme="majorAscii"/>
        </w:rPr>
        <w:t>eliminates</w:t>
      </w:r>
      <w:r w:rsidRPr="4FCD0E97" w:rsidR="29152827">
        <w:rPr>
          <w:rFonts w:ascii="Times New Roman" w:hAnsi="Times New Roman" w:eastAsia="Times New Roman" w:cs="Times New Roman" w:asciiTheme="majorAscii" w:hAnsiTheme="majorAscii" w:eastAsiaTheme="majorAscii" w:cstheme="majorAscii"/>
        </w:rPr>
        <w:t xml:space="preserve"> the need for service orchestration, distributed configuration management, and complex CI/CD pipelines commonly associated with microservices.</w:t>
      </w:r>
    </w:p>
    <w:p w:rsidR="002F0A6F" w:rsidP="4FCD0E97" w:rsidRDefault="336642EE" w14:paraId="1CA01644" w14:textId="784BBA5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In other words, the proposed architecture delivers microservices-like scalability and responsiveness without microservices-level complexity.</w:t>
      </w:r>
    </w:p>
    <w:p w:rsidR="002F0A6F" w:rsidP="4FCD0E97" w:rsidRDefault="18EBB429" w14:paraId="19413B8F" w14:textId="4D10CC5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60BC85FF">
        <w:drawing>
          <wp:inline wp14:editId="6AD96B7D" wp14:anchorId="3737752A">
            <wp:extent cx="5724525" cy="2819400"/>
            <wp:effectExtent l="0" t="0" r="0" b="0"/>
            <wp:docPr id="1366399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6399726" name="Picture 1366399726"/>
                    <pic:cNvPicPr/>
                  </pic:nvPicPr>
                  <pic:blipFill>
                    <a:blip xmlns:r="http://schemas.openxmlformats.org/officeDocument/2006/relationships" r:embed="rId6">
                      <a:extLst>
                        <a:ext uri="{28A0092B-C50C-407E-A947-70E740481C1C}">
                          <a14:useLocalDpi xmlns:a14="http://schemas.microsoft.com/office/drawing/2010/main"/>
                        </a:ext>
                      </a:extLst>
                    </a:blip>
                    <a:stretch>
                      <a:fillRect/>
                    </a:stretch>
                  </pic:blipFill>
                  <pic:spPr>
                    <a:xfrm>
                      <a:off x="0" y="0"/>
                      <a:ext cx="5724525" cy="2819400"/>
                    </a:xfrm>
                    <a:prstGeom prst="rect">
                      <a:avLst/>
                    </a:prstGeom>
                  </pic:spPr>
                </pic:pic>
              </a:graphicData>
            </a:graphic>
          </wp:inline>
        </w:drawing>
      </w:r>
    </w:p>
    <w:p w:rsidR="27C6A2D3" w:rsidP="4FCD0E97" w:rsidRDefault="27C6A2D3" w14:paraId="2C3FAD8E" w14:textId="2F79053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712FC3E6">
        <w:rPr>
          <w:rFonts w:ascii="Times New Roman" w:hAnsi="Times New Roman" w:eastAsia="Times New Roman" w:cs="Times New Roman" w:asciiTheme="majorAscii" w:hAnsiTheme="majorAscii" w:eastAsiaTheme="majorAscii" w:cstheme="majorAscii"/>
        </w:rPr>
        <w:t>---------------------------------------------------------------------------------------------------</w:t>
      </w:r>
    </w:p>
    <w:p w:rsidR="27C6A2D3" w:rsidP="2E0A7797" w:rsidRDefault="27C6A2D3" w14:paraId="372DCAB5" w14:textId="3D75C47B">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12FC3E6">
        <w:rPr>
          <w:rFonts w:ascii="Times New Roman" w:hAnsi="Times New Roman" w:eastAsia="Times New Roman" w:cs="Times New Roman" w:asciiTheme="majorAscii" w:hAnsiTheme="majorAscii" w:eastAsiaTheme="majorAscii" w:cstheme="majorAscii"/>
          <w:sz w:val="28"/>
          <w:szCs w:val="28"/>
        </w:rPr>
        <w:t>Figure 3 – End-to-End Real-Time Event Flow and Cross-Language Processing</w:t>
      </w:r>
    </w:p>
    <w:p w:rsidR="002F0A6F" w:rsidP="4FCD0E97" w:rsidRDefault="336642EE" w14:paraId="183E1A44" w14:textId="16325A2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 xml:space="preserve">Figure 3 illustrates the complete real-time execution pipeline from request ingestion to AI processing and data persistence. The workflow </w:t>
      </w:r>
      <w:r w:rsidRPr="4FCD0E97" w:rsidR="29152827">
        <w:rPr>
          <w:rFonts w:ascii="Times New Roman" w:hAnsi="Times New Roman" w:eastAsia="Times New Roman" w:cs="Times New Roman" w:asciiTheme="majorAscii" w:hAnsiTheme="majorAscii" w:eastAsiaTheme="majorAscii" w:cstheme="majorAscii"/>
        </w:rPr>
        <w:t>demonstrates</w:t>
      </w:r>
      <w:r w:rsidRPr="4FCD0E97" w:rsidR="29152827">
        <w:rPr>
          <w:rFonts w:ascii="Times New Roman" w:hAnsi="Times New Roman" w:eastAsia="Times New Roman" w:cs="Times New Roman" w:asciiTheme="majorAscii" w:hAnsiTheme="majorAscii" w:eastAsiaTheme="majorAscii" w:cstheme="majorAscii"/>
        </w:rPr>
        <w:t xml:space="preserve"> how a property creation request flows through the system:</w:t>
      </w:r>
    </w:p>
    <w:p w:rsidR="002F0A6F" w:rsidP="4FCD0E97" w:rsidRDefault="336642EE" w14:paraId="252F1A9A" w14:textId="41DDC3C2">
      <w:pPr>
        <w:pStyle w:val="ListParagraph"/>
        <w:keepNext w:val="0"/>
        <w:keepLines w:val="0"/>
        <w:numPr>
          <w:ilvl w:val="0"/>
          <w:numId w:val="14"/>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The request is received by the .NET API</w:t>
      </w:r>
    </w:p>
    <w:p w:rsidR="002F0A6F" w:rsidP="4FCD0E97" w:rsidRDefault="336642EE" w14:paraId="7784EE5C" w14:textId="4975989E">
      <w:pPr>
        <w:pStyle w:val="ListParagraph"/>
        <w:keepNext w:val="0"/>
        <w:keepLines w:val="0"/>
        <w:numPr>
          <w:ilvl w:val="0"/>
          <w:numId w:val="14"/>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The domain event is serialized and published to Kafka</w:t>
      </w:r>
    </w:p>
    <w:p w:rsidR="002F0A6F" w:rsidP="4FCD0E97" w:rsidRDefault="336642EE" w14:paraId="573DB97D" w14:textId="0F388311">
      <w:pPr>
        <w:pStyle w:val="ListParagraph"/>
        <w:keepNext w:val="0"/>
        <w:keepLines w:val="0"/>
        <w:numPr>
          <w:ilvl w:val="0"/>
          <w:numId w:val="14"/>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Python-based AI services consume the event in real time</w:t>
      </w:r>
    </w:p>
    <w:p w:rsidR="002F0A6F" w:rsidP="4FCD0E97" w:rsidRDefault="336642EE" w14:paraId="732B6D5E" w14:textId="49E37E00">
      <w:pPr>
        <w:pStyle w:val="ListParagraph"/>
        <w:keepNext w:val="0"/>
        <w:keepLines w:val="0"/>
        <w:numPr>
          <w:ilvl w:val="0"/>
          <w:numId w:val="14"/>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AI analysis results are published back to Kafka</w:t>
      </w:r>
    </w:p>
    <w:p w:rsidR="002F0A6F" w:rsidP="4FCD0E97" w:rsidRDefault="336642EE" w14:paraId="6E4A41D0" w14:textId="49E383FF">
      <w:pPr>
        <w:pStyle w:val="ListParagraph"/>
        <w:keepNext w:val="0"/>
        <w:keepLines w:val="0"/>
        <w:numPr>
          <w:ilvl w:val="0"/>
          <w:numId w:val="14"/>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The .NET system consumes the results and persists them</w:t>
      </w:r>
    </w:p>
    <w:p w:rsidR="002F0A6F" w:rsidP="4FCD0E97" w:rsidRDefault="336642EE" w14:paraId="0A6E9F51" w14:textId="5DE9B10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 xml:space="preserve">This flow highlights a key advantage of the proposed architecture: heterogeneous technology integration without tight coupling. The system seamlessly integrates .NET and Python services while </w:t>
      </w:r>
      <w:r w:rsidRPr="4FCD0E97" w:rsidR="29152827">
        <w:rPr>
          <w:rFonts w:ascii="Times New Roman" w:hAnsi="Times New Roman" w:eastAsia="Times New Roman" w:cs="Times New Roman" w:asciiTheme="majorAscii" w:hAnsiTheme="majorAscii" w:eastAsiaTheme="majorAscii" w:cstheme="majorAscii"/>
        </w:rPr>
        <w:t>maintaining</w:t>
      </w:r>
      <w:r w:rsidRPr="4FCD0E97" w:rsidR="29152827">
        <w:rPr>
          <w:rFonts w:ascii="Times New Roman" w:hAnsi="Times New Roman" w:eastAsia="Times New Roman" w:cs="Times New Roman" w:asciiTheme="majorAscii" w:hAnsiTheme="majorAscii" w:eastAsiaTheme="majorAscii" w:cstheme="majorAscii"/>
        </w:rPr>
        <w:t xml:space="preserve"> asynchronous communication and real-time responsiveness.</w:t>
      </w:r>
    </w:p>
    <w:p w:rsidR="002F0A6F" w:rsidP="4FCD0E97" w:rsidRDefault="5494D761" w14:paraId="3702FC86" w14:textId="7A711F3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21696A60">
        <w:drawing>
          <wp:inline wp14:editId="3C480A6E" wp14:anchorId="451D256D">
            <wp:extent cx="5724525" cy="666750"/>
            <wp:effectExtent l="0" t="0" r="0" b="0"/>
            <wp:docPr id="393564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3564260" name="Picture 393564260"/>
                    <pic:cNvPicPr/>
                  </pic:nvPicPr>
                  <pic:blipFill>
                    <a:blip xmlns:r="http://schemas.openxmlformats.org/officeDocument/2006/relationships" r:embed="rId7">
                      <a:extLst>
                        <a:ext uri="{28A0092B-C50C-407E-A947-70E740481C1C}">
                          <a14:useLocalDpi xmlns:a14="http://schemas.microsoft.com/office/drawing/2010/main"/>
                        </a:ext>
                      </a:extLst>
                    </a:blip>
                    <a:stretch>
                      <a:fillRect/>
                    </a:stretch>
                  </pic:blipFill>
                  <pic:spPr>
                    <a:xfrm>
                      <a:off x="0" y="0"/>
                      <a:ext cx="5724525" cy="666750"/>
                    </a:xfrm>
                    <a:prstGeom prst="rect">
                      <a:avLst/>
                    </a:prstGeom>
                  </pic:spPr>
                </pic:pic>
              </a:graphicData>
            </a:graphic>
          </wp:inline>
        </w:drawing>
      </w:r>
    </w:p>
    <w:p w:rsidR="2E0A7797" w:rsidP="2E0A7797" w:rsidRDefault="2E0A7797" w14:paraId="7E84CF02" w14:textId="346AB01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BDC0588" w:rsidP="2E0A7797" w:rsidRDefault="4BDC0588" w14:paraId="1189D81E" w14:textId="07D0DAEB">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4BDC0588">
        <w:rPr>
          <w:rFonts w:ascii="Times New Roman" w:hAnsi="Times New Roman" w:eastAsia="Times New Roman" w:cs="Times New Roman" w:asciiTheme="majorAscii" w:hAnsiTheme="majorAscii" w:eastAsiaTheme="majorAscii" w:cstheme="majorAscii"/>
          <w:sz w:val="28"/>
          <w:szCs w:val="28"/>
        </w:rPr>
        <w:t>4.4 Fault Tolerance and Service Recovery Using Kafka Retention</w:t>
      </w:r>
    </w:p>
    <w:p w:rsidR="002F0A6F" w:rsidP="4FCD0E97" w:rsidRDefault="336642EE" w14:paraId="03FDBF88" w14:textId="1EFDDD8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A critical advantage of the proposed architecture is its built-in recovery mechanism enabled by Apache Kafka.</w:t>
      </w:r>
    </w:p>
    <w:p w:rsidR="002F0A6F" w:rsidP="4FCD0E97" w:rsidRDefault="336642EE" w14:paraId="696365F8" w14:textId="732A933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Kafka is configured with a 7-day retention policy, meaning that all events are durably stored for seven days regardless of consumer availability. This provides a robust recovery model:</w:t>
      </w:r>
    </w:p>
    <w:p w:rsidR="002F0A6F" w:rsidP="4FCD0E97" w:rsidRDefault="336642EE" w14:paraId="2BE7BF8B" w14:textId="53FA42B1">
      <w:pPr>
        <w:pStyle w:val="ListParagraph"/>
        <w:keepNext w:val="0"/>
        <w:keepLines w:val="0"/>
        <w:numPr>
          <w:ilvl w:val="0"/>
          <w:numId w:val="13"/>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If any service (e.g., AI, analytics, or recommendation module) becomes unavailable</w:t>
      </w:r>
    </w:p>
    <w:p w:rsidR="002F0A6F" w:rsidP="4FCD0E97" w:rsidRDefault="336642EE" w14:paraId="08F30A39" w14:textId="4C948569">
      <w:pPr>
        <w:pStyle w:val="ListParagraph"/>
        <w:keepNext w:val="0"/>
        <w:keepLines w:val="0"/>
        <w:numPr>
          <w:ilvl w:val="0"/>
          <w:numId w:val="13"/>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Events continue to accumulate safely within Kafka</w:t>
      </w:r>
    </w:p>
    <w:p w:rsidR="002F0A6F" w:rsidP="4FCD0E97" w:rsidRDefault="336642EE" w14:paraId="04D1648F" w14:textId="334D8B32">
      <w:pPr>
        <w:pStyle w:val="ListParagraph"/>
        <w:keepNext w:val="0"/>
        <w:keepLines w:val="0"/>
        <w:numPr>
          <w:ilvl w:val="0"/>
          <w:numId w:val="13"/>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No data is lost during the outage</w:t>
      </w:r>
    </w:p>
    <w:p w:rsidR="002F0A6F" w:rsidP="4FCD0E97" w:rsidRDefault="336642EE" w14:paraId="695F47B0" w14:textId="77D3A859">
      <w:pPr>
        <w:pStyle w:val="ListParagraph"/>
        <w:keepNext w:val="0"/>
        <w:keepLines w:val="0"/>
        <w:numPr>
          <w:ilvl w:val="0"/>
          <w:numId w:val="13"/>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When the service recovers, it resumes consumption from the last committed offset</w:t>
      </w:r>
    </w:p>
    <w:p w:rsidR="002F0A6F" w:rsidP="4FCD0E97" w:rsidRDefault="336642EE" w14:paraId="79EB849B" w14:textId="20FD6175">
      <w:pPr>
        <w:pStyle w:val="ListParagraph"/>
        <w:keepNext w:val="0"/>
        <w:keepLines w:val="0"/>
        <w:numPr>
          <w:ilvl w:val="0"/>
          <w:numId w:val="13"/>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All missed events are automatically reprocessed in correct order</w:t>
      </w:r>
    </w:p>
    <w:p w:rsidR="002F0A6F" w:rsidP="4FCD0E97" w:rsidRDefault="336642EE" w14:paraId="6B2C8B1B" w14:textId="6A61EC2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This mechanism ensures graceful recovery without manual intervention, a capability that:</w:t>
      </w:r>
    </w:p>
    <w:p w:rsidR="002F0A6F" w:rsidP="4FCD0E97" w:rsidRDefault="336642EE" w14:paraId="0854C29B" w14:textId="56D0E73A">
      <w:pPr>
        <w:pStyle w:val="ListParagraph"/>
        <w:keepNext w:val="0"/>
        <w:keepLines w:val="0"/>
        <w:numPr>
          <w:ilvl w:val="0"/>
          <w:numId w:val="12"/>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Does not exist in traditional monolithic architectures</w:t>
      </w:r>
    </w:p>
    <w:p w:rsidR="002F0A6F" w:rsidP="4FCD0E97" w:rsidRDefault="336642EE" w14:paraId="62866595" w14:textId="3C90AC7A">
      <w:pPr>
        <w:pStyle w:val="ListParagraph"/>
        <w:keepNext w:val="0"/>
        <w:keepLines w:val="0"/>
        <w:numPr>
          <w:ilvl w:val="0"/>
          <w:numId w:val="12"/>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Requires significant engineering effort in microservices architectures</w:t>
      </w:r>
    </w:p>
    <w:p w:rsidR="002F0A6F" w:rsidP="4FCD0E97" w:rsidRDefault="336642EE" w14:paraId="23452F88" w14:textId="22D8E27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As reflected in Table 3, this design results in a 45–55% reduction in Mean Time to Recovery (MTTR) compared to both monolithic and microservices-based systems.</w:t>
      </w:r>
    </w:p>
    <w:p w:rsidR="5131A8B2" w:rsidP="4FCD0E97" w:rsidRDefault="5131A8B2" w14:paraId="66277447" w14:textId="581DD220">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02F0A6F" w:rsidP="2E0A7797" w:rsidRDefault="336642EE" w14:paraId="7981ADA1" w14:textId="42F11614">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9152827">
        <w:rPr>
          <w:rFonts w:ascii="Times New Roman" w:hAnsi="Times New Roman" w:eastAsia="Times New Roman" w:cs="Times New Roman" w:asciiTheme="majorAscii" w:hAnsiTheme="majorAscii" w:eastAsiaTheme="majorAscii" w:cstheme="majorAscii"/>
          <w:sz w:val="28"/>
          <w:szCs w:val="28"/>
        </w:rPr>
        <w:t>4.5 Comparative Architectural Trade-offs and Resolution</w:t>
      </w:r>
    </w:p>
    <w:p w:rsidR="002F0A6F" w:rsidP="4FCD0E97" w:rsidRDefault="336642EE" w14:paraId="0F9514FA" w14:textId="18A839B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The experimental results and architectural analysis reveal clear trade-offs among the evaluated approaches:</w:t>
      </w:r>
    </w:p>
    <w:p w:rsidR="002F0A6F" w:rsidP="2E0A7797" w:rsidRDefault="336642EE" w14:paraId="7F704676" w14:textId="325BA3B9">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9152827">
        <w:rPr>
          <w:rFonts w:ascii="Times New Roman" w:hAnsi="Times New Roman" w:eastAsia="Times New Roman" w:cs="Times New Roman" w:asciiTheme="majorAscii" w:hAnsiTheme="majorAscii" w:eastAsiaTheme="majorAscii" w:cstheme="majorAscii"/>
          <w:sz w:val="28"/>
          <w:szCs w:val="28"/>
        </w:rPr>
        <w:t>Limitations of Traditional Monolithic Architectures</w:t>
      </w:r>
    </w:p>
    <w:p w:rsidR="002F0A6F" w:rsidP="4FCD0E97" w:rsidRDefault="336642EE" w14:paraId="47FCC3CA" w14:textId="3D2407EC">
      <w:pPr>
        <w:pStyle w:val="ListParagraph"/>
        <w:keepNext w:val="0"/>
        <w:keepLines w:val="0"/>
        <w:numPr>
          <w:ilvl w:val="0"/>
          <w:numId w:val="11"/>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High latency due to synchronous blocking</w:t>
      </w:r>
    </w:p>
    <w:p w:rsidR="002F0A6F" w:rsidP="4FCD0E97" w:rsidRDefault="336642EE" w14:paraId="18610557" w14:textId="191591E1">
      <w:pPr>
        <w:pStyle w:val="ListParagraph"/>
        <w:keepNext w:val="0"/>
        <w:keepLines w:val="0"/>
        <w:numPr>
          <w:ilvl w:val="0"/>
          <w:numId w:val="11"/>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Poor fault isolation</w:t>
      </w:r>
    </w:p>
    <w:p w:rsidR="002F0A6F" w:rsidP="4FCD0E97" w:rsidRDefault="336642EE" w14:paraId="7FDC245F" w14:textId="4923FCD0">
      <w:pPr>
        <w:pStyle w:val="ListParagraph"/>
        <w:keepNext w:val="0"/>
        <w:keepLines w:val="0"/>
        <w:numPr>
          <w:ilvl w:val="0"/>
          <w:numId w:val="11"/>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Slow recovery</w:t>
      </w:r>
    </w:p>
    <w:p w:rsidR="002F0A6F" w:rsidP="4FCD0E97" w:rsidRDefault="336642EE" w14:paraId="06735B77" w14:textId="2CAAF178">
      <w:pPr>
        <w:pStyle w:val="ListParagraph"/>
        <w:keepNext w:val="0"/>
        <w:keepLines w:val="0"/>
        <w:numPr>
          <w:ilvl w:val="0"/>
          <w:numId w:val="11"/>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Limited real-time processing capabilities</w:t>
      </w:r>
    </w:p>
    <w:p w:rsidR="002F0A6F" w:rsidP="2E0A7797" w:rsidRDefault="336642EE" w14:paraId="1ACD5A36" w14:textId="5EF8AC41">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9152827">
        <w:rPr>
          <w:rFonts w:ascii="Times New Roman" w:hAnsi="Times New Roman" w:eastAsia="Times New Roman" w:cs="Times New Roman" w:asciiTheme="majorAscii" w:hAnsiTheme="majorAscii" w:eastAsiaTheme="majorAscii" w:cstheme="majorAscii"/>
          <w:sz w:val="28"/>
          <w:szCs w:val="28"/>
        </w:rPr>
        <w:t>Limitations of Microservices Architectures</w:t>
      </w:r>
    </w:p>
    <w:p w:rsidR="002F0A6F" w:rsidP="4FCD0E97" w:rsidRDefault="336642EE" w14:paraId="746DFB96" w14:textId="46372938">
      <w:pPr>
        <w:pStyle w:val="ListParagraph"/>
        <w:keepNext w:val="0"/>
        <w:keepLines w:val="0"/>
        <w:numPr>
          <w:ilvl w:val="0"/>
          <w:numId w:val="10"/>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High operational complexity</w:t>
      </w:r>
    </w:p>
    <w:p w:rsidR="002F0A6F" w:rsidP="4FCD0E97" w:rsidRDefault="336642EE" w14:paraId="0F92EF42" w14:textId="28102A03">
      <w:pPr>
        <w:pStyle w:val="ListParagraph"/>
        <w:keepNext w:val="0"/>
        <w:keepLines w:val="0"/>
        <w:numPr>
          <w:ilvl w:val="0"/>
          <w:numId w:val="10"/>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Distributed transactions</w:t>
      </w:r>
    </w:p>
    <w:p w:rsidR="002F0A6F" w:rsidP="4FCD0E97" w:rsidRDefault="336642EE" w14:paraId="549776B0" w14:textId="145EBB0C">
      <w:pPr>
        <w:pStyle w:val="ListParagraph"/>
        <w:keepNext w:val="0"/>
        <w:keepLines w:val="0"/>
        <w:numPr>
          <w:ilvl w:val="0"/>
          <w:numId w:val="10"/>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Service orchestration overhead</w:t>
      </w:r>
    </w:p>
    <w:p w:rsidR="002F0A6F" w:rsidP="4FCD0E97" w:rsidRDefault="336642EE" w14:paraId="14E04A21" w14:textId="77B48439">
      <w:pPr>
        <w:pStyle w:val="ListParagraph"/>
        <w:keepNext w:val="0"/>
        <w:keepLines w:val="0"/>
        <w:numPr>
          <w:ilvl w:val="0"/>
          <w:numId w:val="10"/>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Complex monitoring and debugging</w:t>
      </w:r>
    </w:p>
    <w:p w:rsidR="002F0A6F" w:rsidP="4FCD0E97" w:rsidRDefault="336642EE" w14:paraId="70895E68" w14:textId="1F0E8B02">
      <w:pPr>
        <w:pStyle w:val="ListParagraph"/>
        <w:keepNext w:val="0"/>
        <w:keepLines w:val="0"/>
        <w:numPr>
          <w:ilvl w:val="0"/>
          <w:numId w:val="10"/>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Increased infrastructure and maintenance cost</w:t>
      </w:r>
    </w:p>
    <w:p w:rsidR="002F0A6F" w:rsidP="2E0A7797" w:rsidRDefault="336642EE" w14:paraId="4E29A39D" w14:textId="0DF934AE">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9152827">
        <w:rPr>
          <w:rFonts w:ascii="Times New Roman" w:hAnsi="Times New Roman" w:eastAsia="Times New Roman" w:cs="Times New Roman" w:asciiTheme="majorAscii" w:hAnsiTheme="majorAscii" w:eastAsiaTheme="majorAscii" w:cstheme="majorAscii"/>
          <w:sz w:val="28"/>
          <w:szCs w:val="28"/>
        </w:rPr>
        <w:t>Resolution Provided by the Proposed Architecture</w:t>
      </w:r>
    </w:p>
    <w:p w:rsidR="002F0A6F" w:rsidP="4FCD0E97" w:rsidRDefault="336642EE" w14:paraId="26101B96" w14:textId="7DFFF6C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The Event-Driven Modular Monolithic Architecture resolves these issues by:</w:t>
      </w:r>
    </w:p>
    <w:p w:rsidR="002F0A6F" w:rsidP="4FCD0E97" w:rsidRDefault="336642EE" w14:paraId="304C9472" w14:textId="09F94CEA">
      <w:pPr>
        <w:pStyle w:val="ListParagraph"/>
        <w:keepNext w:val="0"/>
        <w:keepLines w:val="0"/>
        <w:numPr>
          <w:ilvl w:val="0"/>
          <w:numId w:val="9"/>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Retaining monolithic simplicity and deployment consistency</w:t>
      </w:r>
    </w:p>
    <w:p w:rsidR="002F0A6F" w:rsidP="4FCD0E97" w:rsidRDefault="336642EE" w14:paraId="21BBE66E" w14:textId="3A8AFE69">
      <w:pPr>
        <w:pStyle w:val="ListParagraph"/>
        <w:keepNext w:val="0"/>
        <w:keepLines w:val="0"/>
        <w:numPr>
          <w:ilvl w:val="0"/>
          <w:numId w:val="9"/>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Introducing event-driven decoupling for scalability and fault isolation</w:t>
      </w:r>
    </w:p>
    <w:p w:rsidR="002F0A6F" w:rsidP="4FCD0E97" w:rsidRDefault="336642EE" w14:paraId="3C76276C" w14:textId="4998215F">
      <w:pPr>
        <w:pStyle w:val="ListParagraph"/>
        <w:keepNext w:val="0"/>
        <w:keepLines w:val="0"/>
        <w:numPr>
          <w:ilvl w:val="0"/>
          <w:numId w:val="9"/>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Achieving performance close to microservices</w:t>
      </w:r>
    </w:p>
    <w:p w:rsidR="002F0A6F" w:rsidP="4FCD0E97" w:rsidRDefault="336642EE" w14:paraId="74AFC9B2" w14:textId="5B232E45">
      <w:pPr>
        <w:pStyle w:val="ListParagraph"/>
        <w:keepNext w:val="0"/>
        <w:keepLines w:val="0"/>
        <w:numPr>
          <w:ilvl w:val="0"/>
          <w:numId w:val="9"/>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Eliminating</w:t>
      </w:r>
      <w:r w:rsidRPr="4FCD0E97" w:rsidR="29152827">
        <w:rPr>
          <w:rFonts w:ascii="Times New Roman" w:hAnsi="Times New Roman" w:eastAsia="Times New Roman" w:cs="Times New Roman" w:asciiTheme="majorAscii" w:hAnsiTheme="majorAscii" w:eastAsiaTheme="majorAscii" w:cstheme="majorAscii"/>
        </w:rPr>
        <w:t xml:space="preserve"> distributed-system complexity</w:t>
      </w:r>
    </w:p>
    <w:p w:rsidR="002F0A6F" w:rsidP="4FCD0E97" w:rsidRDefault="336642EE" w14:paraId="33AEF62C" w14:textId="2CC21A57">
      <w:pPr>
        <w:pStyle w:val="ListParagraph"/>
        <w:keepNext w:val="0"/>
        <w:keepLines w:val="0"/>
        <w:numPr>
          <w:ilvl w:val="0"/>
          <w:numId w:val="9"/>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Providing robust recovery through Kafka’s event retention and replay</w:t>
      </w:r>
    </w:p>
    <w:p w:rsidR="002F0A6F" w:rsidP="4FCD0E97" w:rsidRDefault="336642EE" w14:paraId="78455B59" w14:textId="224082D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 xml:space="preserve">As </w:t>
      </w:r>
      <w:r w:rsidRPr="4FCD0E97" w:rsidR="29152827">
        <w:rPr>
          <w:rFonts w:ascii="Times New Roman" w:hAnsi="Times New Roman" w:eastAsia="Times New Roman" w:cs="Times New Roman" w:asciiTheme="majorAscii" w:hAnsiTheme="majorAscii" w:eastAsiaTheme="majorAscii" w:cstheme="majorAscii"/>
        </w:rPr>
        <w:t>demonstrated</w:t>
      </w:r>
      <w:r w:rsidRPr="4FCD0E97" w:rsidR="29152827">
        <w:rPr>
          <w:rFonts w:ascii="Times New Roman" w:hAnsi="Times New Roman" w:eastAsia="Times New Roman" w:cs="Times New Roman" w:asciiTheme="majorAscii" w:hAnsiTheme="majorAscii" w:eastAsiaTheme="majorAscii" w:cstheme="majorAscii"/>
        </w:rPr>
        <w:t xml:space="preserve"> empirically, the proposed architecture </w:t>
      </w:r>
      <w:r w:rsidRPr="4FCD0E97" w:rsidR="29152827">
        <w:rPr>
          <w:rFonts w:ascii="Times New Roman" w:hAnsi="Times New Roman" w:eastAsia="Times New Roman" w:cs="Times New Roman" w:asciiTheme="majorAscii" w:hAnsiTheme="majorAscii" w:eastAsiaTheme="majorAscii" w:cstheme="majorAscii"/>
        </w:rPr>
        <w:t>represents</w:t>
      </w:r>
      <w:r w:rsidRPr="4FCD0E97" w:rsidR="29152827">
        <w:rPr>
          <w:rFonts w:ascii="Times New Roman" w:hAnsi="Times New Roman" w:eastAsia="Times New Roman" w:cs="Times New Roman" w:asciiTheme="majorAscii" w:hAnsiTheme="majorAscii" w:eastAsiaTheme="majorAscii" w:cstheme="majorAscii"/>
        </w:rPr>
        <w:t xml:space="preserve"> a balanced and practical solution that bridges the gap between monolithic and </w:t>
      </w:r>
      <w:r w:rsidRPr="4FCD0E97" w:rsidR="29152827">
        <w:rPr>
          <w:rFonts w:ascii="Times New Roman" w:hAnsi="Times New Roman" w:eastAsia="Times New Roman" w:cs="Times New Roman" w:asciiTheme="majorAscii" w:hAnsiTheme="majorAscii" w:eastAsiaTheme="majorAscii" w:cstheme="majorAscii"/>
        </w:rPr>
        <w:t>microservices</w:t>
      </w:r>
      <w:r w:rsidRPr="4FCD0E97" w:rsidR="29152827">
        <w:rPr>
          <w:rFonts w:ascii="Times New Roman" w:hAnsi="Times New Roman" w:eastAsia="Times New Roman" w:cs="Times New Roman" w:asciiTheme="majorAscii" w:hAnsiTheme="majorAscii" w:eastAsiaTheme="majorAscii" w:cstheme="majorAscii"/>
        </w:rPr>
        <w:t xml:space="preserve"> architectures.</w:t>
      </w:r>
    </w:p>
    <w:p w:rsidR="002F0A6F" w:rsidP="4FCD0E97" w:rsidRDefault="002F0A6F" w14:paraId="28807AA7" w14:textId="155BEA6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02F0A6F" w:rsidP="2E0A7797" w:rsidRDefault="336642EE" w14:paraId="10369485" w14:textId="4D4A8BCE">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9152827">
        <w:rPr>
          <w:rFonts w:ascii="Times New Roman" w:hAnsi="Times New Roman" w:eastAsia="Times New Roman" w:cs="Times New Roman" w:asciiTheme="majorAscii" w:hAnsiTheme="majorAscii" w:eastAsiaTheme="majorAscii" w:cstheme="majorAscii"/>
          <w:sz w:val="28"/>
          <w:szCs w:val="28"/>
        </w:rPr>
        <w:t>4.6 Summary of Architectural Contribution</w:t>
      </w:r>
    </w:p>
    <w:p w:rsidR="002F0A6F" w:rsidP="4FCD0E97" w:rsidRDefault="336642EE" w14:paraId="62B60D07" w14:textId="2BDE125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The presented diagrams and experimental results collectively confirm that:</w:t>
      </w:r>
    </w:p>
    <w:p w:rsidR="002F0A6F" w:rsidP="4FCD0E97" w:rsidRDefault="336642EE" w14:paraId="4F5553DF" w14:textId="5F47B431">
      <w:pPr>
        <w:pStyle w:val="ListParagraph"/>
        <w:keepNext w:val="0"/>
        <w:keepLines w:val="0"/>
        <w:numPr>
          <w:ilvl w:val="0"/>
          <w:numId w:val="8"/>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The proposed architecture outperforms traditional monolithic systems</w:t>
      </w:r>
    </w:p>
    <w:p w:rsidR="002F0A6F" w:rsidP="4FCD0E97" w:rsidRDefault="336642EE" w14:paraId="03793183" w14:textId="69A7D530">
      <w:pPr>
        <w:pStyle w:val="ListParagraph"/>
        <w:keepNext w:val="0"/>
        <w:keepLines w:val="0"/>
        <w:numPr>
          <w:ilvl w:val="0"/>
          <w:numId w:val="8"/>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Achieves near-microservices-level performance</w:t>
      </w:r>
    </w:p>
    <w:p w:rsidR="002F0A6F" w:rsidP="4FCD0E97" w:rsidRDefault="336642EE" w14:paraId="31363646" w14:textId="54467472">
      <w:pPr>
        <w:pStyle w:val="ListParagraph"/>
        <w:keepNext w:val="0"/>
        <w:keepLines w:val="0"/>
        <w:numPr>
          <w:ilvl w:val="0"/>
          <w:numId w:val="8"/>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Avoids the operational and maintenance complexity of microservices</w:t>
      </w:r>
    </w:p>
    <w:p w:rsidR="002F0A6F" w:rsidP="4FCD0E97" w:rsidRDefault="336642EE" w14:paraId="3E3B7608" w14:textId="6156FF52">
      <w:pPr>
        <w:pStyle w:val="ListParagraph"/>
        <w:keepNext w:val="0"/>
        <w:keepLines w:val="0"/>
        <w:numPr>
          <w:ilvl w:val="0"/>
          <w:numId w:val="8"/>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Provides strong fault tolerance and recovery guarantees</w:t>
      </w:r>
    </w:p>
    <w:p w:rsidR="002F0A6F" w:rsidP="4FCD0E97" w:rsidRDefault="336642EE" w14:paraId="67C5123B" w14:textId="1F64F080">
      <w:pPr>
        <w:pStyle w:val="ListParagraph"/>
        <w:keepNext w:val="0"/>
        <w:keepLines w:val="0"/>
        <w:numPr>
          <w:ilvl w:val="0"/>
          <w:numId w:val="8"/>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9152827">
        <w:rPr>
          <w:rFonts w:ascii="Times New Roman" w:hAnsi="Times New Roman" w:eastAsia="Times New Roman" w:cs="Times New Roman" w:asciiTheme="majorAscii" w:hAnsiTheme="majorAscii" w:eastAsiaTheme="majorAscii" w:cstheme="majorAscii"/>
        </w:rPr>
        <w:t>Enables real-time AI-driven processing</w:t>
      </w:r>
    </w:p>
    <w:p w:rsidR="4FCD0E97" w:rsidP="4FCD0E97" w:rsidRDefault="4FCD0E97" w14:paraId="517C2493" w14:textId="4A30555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2E0A7797" w:rsidR="29152827">
        <w:rPr>
          <w:rFonts w:ascii="Times New Roman" w:hAnsi="Times New Roman" w:eastAsia="Times New Roman" w:cs="Times New Roman" w:asciiTheme="majorAscii" w:hAnsiTheme="majorAscii" w:eastAsiaTheme="majorAscii" w:cstheme="majorAscii"/>
        </w:rPr>
        <w:t xml:space="preserve">This work </w:t>
      </w:r>
      <w:r w:rsidRPr="2E0A7797" w:rsidR="29152827">
        <w:rPr>
          <w:rFonts w:ascii="Times New Roman" w:hAnsi="Times New Roman" w:eastAsia="Times New Roman" w:cs="Times New Roman" w:asciiTheme="majorAscii" w:hAnsiTheme="majorAscii" w:eastAsiaTheme="majorAscii" w:cstheme="majorAscii"/>
        </w:rPr>
        <w:t>demonstrates</w:t>
      </w:r>
      <w:r w:rsidRPr="2E0A7797" w:rsidR="29152827">
        <w:rPr>
          <w:rFonts w:ascii="Times New Roman" w:hAnsi="Times New Roman" w:eastAsia="Times New Roman" w:cs="Times New Roman" w:asciiTheme="majorAscii" w:hAnsiTheme="majorAscii" w:eastAsiaTheme="majorAscii" w:cstheme="majorAscii"/>
        </w:rPr>
        <w:t xml:space="preserve"> that Event-Driven Modular Monolithic Architecture is not a compromise, but rather a strategic architectural evolution that delivers the advantages of modern distributed systems without their associated costs.</w:t>
      </w:r>
    </w:p>
    <w:p w:rsidR="2E0A7797" w:rsidP="2E0A7797" w:rsidRDefault="2E0A7797" w14:paraId="225E0B4A" w14:textId="76CF1FC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02F0A6F" w:rsidP="2E0A7797" w:rsidRDefault="478443D7" w14:paraId="2AAFE7C5" w14:textId="04793326">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31B9691">
        <w:rPr>
          <w:rFonts w:ascii="Times New Roman" w:hAnsi="Times New Roman" w:eastAsia="Times New Roman" w:cs="Times New Roman" w:asciiTheme="majorAscii" w:hAnsiTheme="majorAscii" w:eastAsiaTheme="majorAscii" w:cstheme="majorAscii"/>
          <w:sz w:val="28"/>
          <w:szCs w:val="28"/>
        </w:rPr>
        <w:t>5. Implementation</w:t>
      </w:r>
    </w:p>
    <w:p w:rsidR="002F0A6F" w:rsidP="2E0A7797" w:rsidRDefault="478443D7" w14:paraId="0A41CFD7" w14:textId="723C8726">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31B9691">
        <w:rPr>
          <w:rFonts w:ascii="Times New Roman" w:hAnsi="Times New Roman" w:eastAsia="Times New Roman" w:cs="Times New Roman" w:asciiTheme="majorAscii" w:hAnsiTheme="majorAscii" w:eastAsiaTheme="majorAscii" w:cstheme="majorAscii"/>
          <w:sz w:val="28"/>
          <w:szCs w:val="28"/>
        </w:rPr>
        <w:t>5.1 .NET Kafka Producer</w:t>
      </w:r>
    </w:p>
    <w:p w:rsidR="002F0A6F" w:rsidP="4FCD0E97" w:rsidRDefault="002F0A6F" w14:paraId="330F68E6" w14:textId="309D1626">
      <w:pPr>
        <w:keepNext w:val="0"/>
        <w:keepLines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8443D7" w:rsidP="4FCD0E97" w:rsidRDefault="478443D7" w14:paraId="4123F704" w14:textId="3DE26373">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public async Task </w:t>
      </w:r>
      <w:r w:rsidRPr="4FCD0E97" w:rsidR="231B9691">
        <w:rPr>
          <w:rFonts w:ascii="Times New Roman" w:hAnsi="Times New Roman" w:eastAsia="Times New Roman" w:cs="Times New Roman" w:asciiTheme="majorAscii" w:hAnsiTheme="majorAscii" w:eastAsiaTheme="majorAscii" w:cstheme="majorAscii"/>
        </w:rPr>
        <w:t>PublishPropertyCreated</w:t>
      </w:r>
      <w:r w:rsidRPr="4FCD0E97" w:rsidR="231B9691">
        <w:rPr>
          <w:rFonts w:ascii="Times New Roman" w:hAnsi="Times New Roman" w:eastAsia="Times New Roman" w:cs="Times New Roman" w:asciiTheme="majorAscii" w:hAnsiTheme="majorAscii" w:eastAsiaTheme="majorAscii" w:cstheme="majorAscii"/>
        </w:rPr>
        <w:t>(Property property)</w:t>
      </w:r>
    </w:p>
    <w:p w:rsidR="478443D7" w:rsidP="4FCD0E97" w:rsidRDefault="478443D7" w14:paraId="1E29A4F1" w14:textId="28BF1A1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w:t>
      </w:r>
    </w:p>
    <w:p w:rsidR="478443D7" w:rsidP="4FCD0E97" w:rsidRDefault="478443D7" w14:paraId="155C8B9F" w14:textId="755CE43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    var </w:t>
      </w:r>
      <w:r w:rsidRPr="4FCD0E97" w:rsidR="231B9691">
        <w:rPr>
          <w:rFonts w:ascii="Times New Roman" w:hAnsi="Times New Roman" w:eastAsia="Times New Roman" w:cs="Times New Roman" w:asciiTheme="majorAscii" w:hAnsiTheme="majorAscii" w:eastAsiaTheme="majorAscii" w:cstheme="majorAscii"/>
        </w:rPr>
        <w:t>json</w:t>
      </w:r>
      <w:r w:rsidRPr="4FCD0E97" w:rsidR="231B9691">
        <w:rPr>
          <w:rFonts w:ascii="Times New Roman" w:hAnsi="Times New Roman" w:eastAsia="Times New Roman" w:cs="Times New Roman" w:asciiTheme="majorAscii" w:hAnsiTheme="majorAscii" w:eastAsiaTheme="majorAscii" w:cstheme="majorAscii"/>
        </w:rPr>
        <w:t xml:space="preserve"> = </w:t>
      </w:r>
      <w:r w:rsidRPr="4FCD0E97" w:rsidR="231B9691">
        <w:rPr>
          <w:rFonts w:ascii="Times New Roman" w:hAnsi="Times New Roman" w:eastAsia="Times New Roman" w:cs="Times New Roman" w:asciiTheme="majorAscii" w:hAnsiTheme="majorAscii" w:eastAsiaTheme="majorAscii" w:cstheme="majorAscii"/>
        </w:rPr>
        <w:t>JsonSerializer.Serialize</w:t>
      </w:r>
      <w:r w:rsidRPr="4FCD0E97" w:rsidR="231B9691">
        <w:rPr>
          <w:rFonts w:ascii="Times New Roman" w:hAnsi="Times New Roman" w:eastAsia="Times New Roman" w:cs="Times New Roman" w:asciiTheme="majorAscii" w:hAnsiTheme="majorAscii" w:eastAsiaTheme="majorAscii" w:cstheme="majorAscii"/>
        </w:rPr>
        <w:t>(property</w:t>
      </w:r>
      <w:r w:rsidRPr="4FCD0E97" w:rsidR="231B9691">
        <w:rPr>
          <w:rFonts w:ascii="Times New Roman" w:hAnsi="Times New Roman" w:eastAsia="Times New Roman" w:cs="Times New Roman" w:asciiTheme="majorAscii" w:hAnsiTheme="majorAscii" w:eastAsiaTheme="majorAscii" w:cstheme="majorAscii"/>
        </w:rPr>
        <w:t>);</w:t>
      </w:r>
    </w:p>
    <w:p w:rsidR="478443D7" w:rsidP="4FCD0E97" w:rsidRDefault="478443D7" w14:paraId="2AB3199A" w14:textId="4575C41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 </w:t>
      </w:r>
    </w:p>
    <w:p w:rsidR="478443D7" w:rsidP="4FCD0E97" w:rsidRDefault="478443D7" w14:paraId="659F859A" w14:textId="3D74037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    await _</w:t>
      </w:r>
      <w:r w:rsidRPr="4FCD0E97" w:rsidR="231B9691">
        <w:rPr>
          <w:rFonts w:ascii="Times New Roman" w:hAnsi="Times New Roman" w:eastAsia="Times New Roman" w:cs="Times New Roman" w:asciiTheme="majorAscii" w:hAnsiTheme="majorAscii" w:eastAsiaTheme="majorAscii" w:cstheme="majorAscii"/>
        </w:rPr>
        <w:t>producer.ProduceAsync</w:t>
      </w:r>
      <w:r w:rsidRPr="4FCD0E97" w:rsidR="231B9691">
        <w:rPr>
          <w:rFonts w:ascii="Times New Roman" w:hAnsi="Times New Roman" w:eastAsia="Times New Roman" w:cs="Times New Roman" w:asciiTheme="majorAscii" w:hAnsiTheme="majorAscii" w:eastAsiaTheme="majorAscii" w:cstheme="majorAscii"/>
        </w:rPr>
        <w:t>(</w:t>
      </w:r>
    </w:p>
    <w:p w:rsidR="478443D7" w:rsidP="4FCD0E97" w:rsidRDefault="478443D7" w14:paraId="0E19D2A5" w14:textId="261A96A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        "</w:t>
      </w:r>
      <w:r w:rsidRPr="4FCD0E97" w:rsidR="231B9691">
        <w:rPr>
          <w:rFonts w:ascii="Times New Roman" w:hAnsi="Times New Roman" w:eastAsia="Times New Roman" w:cs="Times New Roman" w:asciiTheme="majorAscii" w:hAnsiTheme="majorAscii" w:eastAsiaTheme="majorAscii" w:cstheme="majorAscii"/>
        </w:rPr>
        <w:t>property.created</w:t>
      </w:r>
      <w:r w:rsidRPr="4FCD0E97" w:rsidR="231B9691">
        <w:rPr>
          <w:rFonts w:ascii="Times New Roman" w:hAnsi="Times New Roman" w:eastAsia="Times New Roman" w:cs="Times New Roman" w:asciiTheme="majorAscii" w:hAnsiTheme="majorAscii" w:eastAsiaTheme="majorAscii" w:cstheme="majorAscii"/>
        </w:rPr>
        <w:t>",</w:t>
      </w:r>
    </w:p>
    <w:p w:rsidR="478443D7" w:rsidP="4FCD0E97" w:rsidRDefault="478443D7" w14:paraId="05632B33" w14:textId="7E8DD85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        new Message&lt;string, string&gt;</w:t>
      </w:r>
    </w:p>
    <w:p w:rsidR="478443D7" w:rsidP="4FCD0E97" w:rsidRDefault="478443D7" w14:paraId="074ED4B3" w14:textId="28153EE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        {</w:t>
      </w:r>
    </w:p>
    <w:p w:rsidR="478443D7" w:rsidP="4FCD0E97" w:rsidRDefault="478443D7" w14:paraId="06FEA257" w14:textId="076AFD9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            Key = </w:t>
      </w:r>
      <w:r w:rsidRPr="4FCD0E97" w:rsidR="231B9691">
        <w:rPr>
          <w:rFonts w:ascii="Times New Roman" w:hAnsi="Times New Roman" w:eastAsia="Times New Roman" w:cs="Times New Roman" w:asciiTheme="majorAscii" w:hAnsiTheme="majorAscii" w:eastAsiaTheme="majorAscii" w:cstheme="majorAscii"/>
        </w:rPr>
        <w:t>property.Id.ToString</w:t>
      </w:r>
      <w:r w:rsidRPr="4FCD0E97" w:rsidR="231B9691">
        <w:rPr>
          <w:rFonts w:ascii="Times New Roman" w:hAnsi="Times New Roman" w:eastAsia="Times New Roman" w:cs="Times New Roman" w:asciiTheme="majorAscii" w:hAnsiTheme="majorAscii" w:eastAsiaTheme="majorAscii" w:cstheme="majorAscii"/>
        </w:rPr>
        <w:t>(),</w:t>
      </w:r>
    </w:p>
    <w:p w:rsidR="478443D7" w:rsidP="4FCD0E97" w:rsidRDefault="478443D7" w14:paraId="2FA9FA4E" w14:textId="553F001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            Value = </w:t>
      </w:r>
      <w:r w:rsidRPr="4FCD0E97" w:rsidR="231B9691">
        <w:rPr>
          <w:rFonts w:ascii="Times New Roman" w:hAnsi="Times New Roman" w:eastAsia="Times New Roman" w:cs="Times New Roman" w:asciiTheme="majorAscii" w:hAnsiTheme="majorAscii" w:eastAsiaTheme="majorAscii" w:cstheme="majorAscii"/>
        </w:rPr>
        <w:t>json</w:t>
      </w:r>
    </w:p>
    <w:p w:rsidR="478443D7" w:rsidP="2E0A7797" w:rsidRDefault="478443D7" w14:paraId="05032841" w14:textId="3128A5E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2E0A7797" w:rsidR="231B9691">
        <w:rPr>
          <w:rFonts w:ascii="Times New Roman" w:hAnsi="Times New Roman" w:eastAsia="Times New Roman" w:cs="Times New Roman" w:asciiTheme="majorAscii" w:hAnsiTheme="majorAscii" w:eastAsiaTheme="majorAscii" w:cstheme="majorAscii"/>
          <w:lang w:val="en-US"/>
        </w:rPr>
        <w:t xml:space="preserve">        }</w:t>
      </w:r>
      <w:r w:rsidRPr="2E0A7797" w:rsidR="231B9691">
        <w:rPr>
          <w:rFonts w:ascii="Times New Roman" w:hAnsi="Times New Roman" w:eastAsia="Times New Roman" w:cs="Times New Roman" w:asciiTheme="majorAscii" w:hAnsiTheme="majorAscii" w:eastAsiaTheme="majorAscii" w:cstheme="majorAscii"/>
          <w:lang w:val="en-US"/>
        </w:rPr>
        <w:t>);</w:t>
      </w:r>
      <w:r w:rsidRPr="2E0A7797" w:rsidR="4387B751">
        <w:rPr>
          <w:rFonts w:ascii="Times New Roman" w:hAnsi="Times New Roman" w:eastAsia="Times New Roman" w:cs="Times New Roman" w:asciiTheme="majorAscii" w:hAnsiTheme="majorAscii" w:eastAsiaTheme="majorAscii" w:cstheme="majorAscii"/>
        </w:rPr>
        <w:t>}</w:t>
      </w:r>
    </w:p>
    <w:p w:rsidR="478443D7" w:rsidP="4FCD0E97" w:rsidRDefault="478443D7" w14:paraId="3CC9AD99" w14:textId="06EF18F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lang w:val="en-US"/>
        </w:rPr>
      </w:pPr>
    </w:p>
    <w:p w:rsidR="2E0A7797" w:rsidP="2E0A7797" w:rsidRDefault="2E0A7797" w14:paraId="23B99555" w14:textId="3F7ACA7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8443D7" w:rsidP="2E0A7797" w:rsidRDefault="478443D7" w14:paraId="1DE23392" w14:textId="3700C023">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31B9691">
        <w:rPr>
          <w:rFonts w:ascii="Times New Roman" w:hAnsi="Times New Roman" w:eastAsia="Times New Roman" w:cs="Times New Roman" w:asciiTheme="majorAscii" w:hAnsiTheme="majorAscii" w:eastAsiaTheme="majorAscii" w:cstheme="majorAscii"/>
          <w:sz w:val="28"/>
          <w:szCs w:val="28"/>
        </w:rPr>
        <w:t>5.2 Python Kafka Consumer and AI Processing</w:t>
      </w:r>
    </w:p>
    <w:p w:rsidR="6A09ACA3" w:rsidP="4FCD0E97" w:rsidRDefault="6A09ACA3" w14:paraId="0947C043" w14:textId="17A4FAC3">
      <w:pPr>
        <w:keepNext w:val="0"/>
        <w:keepLines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8443D7" w:rsidP="4FCD0E97" w:rsidRDefault="478443D7" w14:paraId="3DCA40C2" w14:textId="3DF62A13">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score = data["price"] / data["area"]</w:t>
      </w:r>
    </w:p>
    <w:p w:rsidR="478443D7" w:rsidP="4FCD0E97" w:rsidRDefault="478443D7" w14:paraId="0A7B959D" w14:textId="7042F66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producer.send</w:t>
      </w:r>
      <w:r w:rsidRPr="4FCD0E97" w:rsidR="231B9691">
        <w:rPr>
          <w:rFonts w:ascii="Times New Roman" w:hAnsi="Times New Roman" w:eastAsia="Times New Roman" w:cs="Times New Roman" w:asciiTheme="majorAscii" w:hAnsiTheme="majorAscii" w:eastAsiaTheme="majorAscii" w:cstheme="majorAscii"/>
        </w:rPr>
        <w:t>("</w:t>
      </w:r>
      <w:r w:rsidRPr="4FCD0E97" w:rsidR="231B9691">
        <w:rPr>
          <w:rFonts w:ascii="Times New Roman" w:hAnsi="Times New Roman" w:eastAsia="Times New Roman" w:cs="Times New Roman" w:asciiTheme="majorAscii" w:hAnsiTheme="majorAscii" w:eastAsiaTheme="majorAscii" w:cstheme="majorAscii"/>
        </w:rPr>
        <w:t>property.analyzed</w:t>
      </w:r>
      <w:r w:rsidRPr="4FCD0E97" w:rsidR="231B9691">
        <w:rPr>
          <w:rFonts w:ascii="Times New Roman" w:hAnsi="Times New Roman" w:eastAsia="Times New Roman" w:cs="Times New Roman" w:asciiTheme="majorAscii" w:hAnsiTheme="majorAscii" w:eastAsiaTheme="majorAscii" w:cstheme="majorAscii"/>
        </w:rPr>
        <w:t>", {</w:t>
      </w:r>
    </w:p>
    <w:p w:rsidR="478443D7" w:rsidP="4FCD0E97" w:rsidRDefault="478443D7" w14:paraId="39A8F8C2" w14:textId="3F56C3F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    "</w:t>
      </w:r>
      <w:r w:rsidRPr="4FCD0E97" w:rsidR="231B9691">
        <w:rPr>
          <w:rFonts w:ascii="Times New Roman" w:hAnsi="Times New Roman" w:eastAsia="Times New Roman" w:cs="Times New Roman" w:asciiTheme="majorAscii" w:hAnsiTheme="majorAscii" w:eastAsiaTheme="majorAscii" w:cstheme="majorAscii"/>
        </w:rPr>
        <w:t>propertyId</w:t>
      </w:r>
      <w:r w:rsidRPr="4FCD0E97" w:rsidR="231B9691">
        <w:rPr>
          <w:rFonts w:ascii="Times New Roman" w:hAnsi="Times New Roman" w:eastAsia="Times New Roman" w:cs="Times New Roman" w:asciiTheme="majorAscii" w:hAnsiTheme="majorAscii" w:eastAsiaTheme="majorAscii" w:cstheme="majorAscii"/>
        </w:rPr>
        <w:t>": data["id"],</w:t>
      </w:r>
    </w:p>
    <w:p w:rsidR="478443D7" w:rsidP="4FCD0E97" w:rsidRDefault="478443D7" w14:paraId="69F3CE78" w14:textId="1D4478B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    "</w:t>
      </w:r>
      <w:r w:rsidRPr="4FCD0E97" w:rsidR="231B9691">
        <w:rPr>
          <w:rFonts w:ascii="Times New Roman" w:hAnsi="Times New Roman" w:eastAsia="Times New Roman" w:cs="Times New Roman" w:asciiTheme="majorAscii" w:hAnsiTheme="majorAscii" w:eastAsiaTheme="majorAscii" w:cstheme="majorAscii"/>
        </w:rPr>
        <w:t>riskScore</w:t>
      </w:r>
      <w:r w:rsidRPr="4FCD0E97" w:rsidR="231B9691">
        <w:rPr>
          <w:rFonts w:ascii="Times New Roman" w:hAnsi="Times New Roman" w:eastAsia="Times New Roman" w:cs="Times New Roman" w:asciiTheme="majorAscii" w:hAnsiTheme="majorAscii" w:eastAsiaTheme="majorAscii" w:cstheme="majorAscii"/>
        </w:rPr>
        <w:t>": score</w:t>
      </w:r>
    </w:p>
    <w:p w:rsidR="478443D7" w:rsidP="4FCD0E97" w:rsidRDefault="478443D7" w14:paraId="3634E7C4" w14:textId="5D195C8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w:t>
      </w:r>
    </w:p>
    <w:p w:rsidR="6A09ACA3" w:rsidP="4FCD0E97" w:rsidRDefault="6A09ACA3" w14:paraId="5409544F" w14:textId="161C5887">
      <w:pPr>
        <w:keepNext w:val="0"/>
        <w:keepLines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6A09ACA3" w:rsidP="4FCD0E97" w:rsidRDefault="6A09ACA3" w14:paraId="169985F5" w14:textId="308D815E">
      <w:pPr>
        <w:keepNext w:val="0"/>
        <w:keepLines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6A6A65DB" w14:textId="2B578B42">
      <w:pPr>
        <w:keepNext w:val="0"/>
        <w:keepLines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8443D7" w:rsidP="2E0A7797" w:rsidRDefault="478443D7" w14:paraId="3A5E59C8" w14:textId="77AA1FF2">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31B9691">
        <w:rPr>
          <w:rFonts w:ascii="Times New Roman" w:hAnsi="Times New Roman" w:eastAsia="Times New Roman" w:cs="Times New Roman" w:asciiTheme="majorAscii" w:hAnsiTheme="majorAscii" w:eastAsiaTheme="majorAscii" w:cstheme="majorAscii"/>
          <w:sz w:val="28"/>
          <w:szCs w:val="28"/>
        </w:rPr>
        <w:t>5.3 .NET Kafka Consumer</w:t>
      </w:r>
    </w:p>
    <w:p w:rsidR="478443D7" w:rsidP="4FCD0E97" w:rsidRDefault="478443D7" w14:paraId="49E3EE5D" w14:textId="0FAF64C8">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public async Task </w:t>
      </w:r>
      <w:r w:rsidRPr="4FCD0E97" w:rsidR="231B9691">
        <w:rPr>
          <w:rFonts w:ascii="Times New Roman" w:hAnsi="Times New Roman" w:eastAsia="Times New Roman" w:cs="Times New Roman" w:asciiTheme="majorAscii" w:hAnsiTheme="majorAscii" w:eastAsiaTheme="majorAscii" w:cstheme="majorAscii"/>
        </w:rPr>
        <w:t>ConsumeAnalysis</w:t>
      </w:r>
      <w:r w:rsidRPr="4FCD0E97" w:rsidR="231B9691">
        <w:rPr>
          <w:rFonts w:ascii="Times New Roman" w:hAnsi="Times New Roman" w:eastAsia="Times New Roman" w:cs="Times New Roman" w:asciiTheme="majorAscii" w:hAnsiTheme="majorAscii" w:eastAsiaTheme="majorAscii" w:cstheme="majorAscii"/>
        </w:rPr>
        <w:t>(string message)</w:t>
      </w:r>
    </w:p>
    <w:p w:rsidR="478443D7" w:rsidP="4FCD0E97" w:rsidRDefault="478443D7" w14:paraId="515B9658" w14:textId="058DEB7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w:t>
      </w:r>
    </w:p>
    <w:p w:rsidR="478443D7" w:rsidP="4FCD0E97" w:rsidRDefault="478443D7" w14:paraId="164CE9DC" w14:textId="393AD11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    var result = </w:t>
      </w:r>
      <w:r w:rsidRPr="4FCD0E97" w:rsidR="231B9691">
        <w:rPr>
          <w:rFonts w:ascii="Times New Roman" w:hAnsi="Times New Roman" w:eastAsia="Times New Roman" w:cs="Times New Roman" w:asciiTheme="majorAscii" w:hAnsiTheme="majorAscii" w:eastAsiaTheme="majorAscii" w:cstheme="majorAscii"/>
        </w:rPr>
        <w:t>JsonSerializer.Deserialize</w:t>
      </w:r>
      <w:r w:rsidRPr="4FCD0E97" w:rsidR="231B9691">
        <w:rPr>
          <w:rFonts w:ascii="Times New Roman" w:hAnsi="Times New Roman" w:eastAsia="Times New Roman" w:cs="Times New Roman" w:asciiTheme="majorAscii" w:hAnsiTheme="majorAscii" w:eastAsiaTheme="majorAscii" w:cstheme="majorAscii"/>
        </w:rPr>
        <w:t>&lt;</w:t>
      </w:r>
      <w:r w:rsidRPr="4FCD0E97" w:rsidR="231B9691">
        <w:rPr>
          <w:rFonts w:ascii="Times New Roman" w:hAnsi="Times New Roman" w:eastAsia="Times New Roman" w:cs="Times New Roman" w:asciiTheme="majorAscii" w:hAnsiTheme="majorAscii" w:eastAsiaTheme="majorAscii" w:cstheme="majorAscii"/>
        </w:rPr>
        <w:t>PropertyAnalysis</w:t>
      </w:r>
      <w:r w:rsidRPr="4FCD0E97" w:rsidR="231B9691">
        <w:rPr>
          <w:rFonts w:ascii="Times New Roman" w:hAnsi="Times New Roman" w:eastAsia="Times New Roman" w:cs="Times New Roman" w:asciiTheme="majorAscii" w:hAnsiTheme="majorAscii" w:eastAsiaTheme="majorAscii" w:cstheme="majorAscii"/>
        </w:rPr>
        <w:t>&gt;(message</w:t>
      </w:r>
      <w:r w:rsidRPr="4FCD0E97" w:rsidR="231B9691">
        <w:rPr>
          <w:rFonts w:ascii="Times New Roman" w:hAnsi="Times New Roman" w:eastAsia="Times New Roman" w:cs="Times New Roman" w:asciiTheme="majorAscii" w:hAnsiTheme="majorAscii" w:eastAsiaTheme="majorAscii" w:cstheme="majorAscii"/>
        </w:rPr>
        <w:t>);</w:t>
      </w:r>
    </w:p>
    <w:p w:rsidR="478443D7" w:rsidP="4FCD0E97" w:rsidRDefault="478443D7" w14:paraId="0FE73DA4" w14:textId="7F7E94A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 xml:space="preserve">    await _</w:t>
      </w:r>
      <w:r w:rsidRPr="4FCD0E97" w:rsidR="231B9691">
        <w:rPr>
          <w:rFonts w:ascii="Times New Roman" w:hAnsi="Times New Roman" w:eastAsia="Times New Roman" w:cs="Times New Roman" w:asciiTheme="majorAscii" w:hAnsiTheme="majorAscii" w:eastAsiaTheme="majorAscii" w:cstheme="majorAscii"/>
        </w:rPr>
        <w:t>repository.SaveAsync</w:t>
      </w:r>
      <w:r w:rsidRPr="4FCD0E97" w:rsidR="231B9691">
        <w:rPr>
          <w:rFonts w:ascii="Times New Roman" w:hAnsi="Times New Roman" w:eastAsia="Times New Roman" w:cs="Times New Roman" w:asciiTheme="majorAscii" w:hAnsiTheme="majorAscii" w:eastAsiaTheme="majorAscii" w:cstheme="majorAscii"/>
        </w:rPr>
        <w:t>(result</w:t>
      </w:r>
      <w:r w:rsidRPr="4FCD0E97" w:rsidR="231B9691">
        <w:rPr>
          <w:rFonts w:ascii="Times New Roman" w:hAnsi="Times New Roman" w:eastAsia="Times New Roman" w:cs="Times New Roman" w:asciiTheme="majorAscii" w:hAnsiTheme="majorAscii" w:eastAsiaTheme="majorAscii" w:cstheme="majorAscii"/>
        </w:rPr>
        <w:t>);</w:t>
      </w:r>
    </w:p>
    <w:p w:rsidR="478443D7" w:rsidP="4FCD0E97" w:rsidRDefault="478443D7" w14:paraId="7B41E5E3" w14:textId="6621541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31B9691">
        <w:rPr>
          <w:rFonts w:ascii="Times New Roman" w:hAnsi="Times New Roman" w:eastAsia="Times New Roman" w:cs="Times New Roman" w:asciiTheme="majorAscii" w:hAnsiTheme="majorAscii" w:eastAsiaTheme="majorAscii" w:cstheme="majorAscii"/>
        </w:rPr>
        <w:t>}</w:t>
      </w:r>
    </w:p>
    <w:p w:rsidR="478443D7" w:rsidP="2E0A7797" w:rsidRDefault="478443D7" w14:paraId="7A3ECE14" w14:textId="5D3CF117">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31B9691">
        <w:rPr>
          <w:rFonts w:ascii="Times New Roman" w:hAnsi="Times New Roman" w:eastAsia="Times New Roman" w:cs="Times New Roman" w:asciiTheme="majorAscii" w:hAnsiTheme="majorAscii" w:eastAsiaTheme="majorAscii" w:cstheme="majorAscii"/>
          <w:sz w:val="28"/>
          <w:szCs w:val="28"/>
        </w:rPr>
        <w:t>6. Experimental Methodology</w:t>
      </w:r>
    </w:p>
    <w:p w:rsidR="6A09ACA3" w:rsidP="4FCD0E97" w:rsidRDefault="3A305400" w14:paraId="0419C49A" w14:textId="1B3E4C3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 xml:space="preserve">All experiments were conducted on a dedicated machine to </w:t>
      </w:r>
      <w:r w:rsidRPr="4FCD0E97" w:rsidR="203AD605">
        <w:rPr>
          <w:rFonts w:ascii="Times New Roman" w:hAnsi="Times New Roman" w:eastAsia="Times New Roman" w:cs="Times New Roman" w:asciiTheme="majorAscii" w:hAnsiTheme="majorAscii" w:eastAsiaTheme="majorAscii" w:cstheme="majorAscii"/>
        </w:rPr>
        <w:t>eliminate</w:t>
      </w:r>
      <w:r w:rsidRPr="4FCD0E97" w:rsidR="203AD605">
        <w:rPr>
          <w:rFonts w:ascii="Times New Roman" w:hAnsi="Times New Roman" w:eastAsia="Times New Roman" w:cs="Times New Roman" w:asciiTheme="majorAscii" w:hAnsiTheme="majorAscii" w:eastAsiaTheme="majorAscii" w:cstheme="majorAscii"/>
        </w:rPr>
        <w:t xml:space="preserve"> environmental variability.</w:t>
      </w:r>
      <w:r>
        <w:br/>
      </w:r>
      <w:r w:rsidRPr="4FCD0E97" w:rsidR="203AD605">
        <w:rPr>
          <w:rFonts w:ascii="Times New Roman" w:hAnsi="Times New Roman" w:eastAsia="Times New Roman" w:cs="Times New Roman" w:asciiTheme="majorAscii" w:hAnsiTheme="majorAscii" w:eastAsiaTheme="majorAscii" w:cstheme="majorAscii"/>
        </w:rPr>
        <w:t xml:space="preserve"> The hardware configuration remained constant throughout all test runs:</w:t>
      </w:r>
    </w:p>
    <w:p w:rsidR="6A09ACA3" w:rsidP="4FCD0E97" w:rsidRDefault="3A305400" w14:paraId="42FC1F3E" w14:textId="5A2F2192">
      <w:pPr>
        <w:pStyle w:val="ListParagraph"/>
        <w:keepNext w:val="0"/>
        <w:keepLines w:val="0"/>
        <w:numPr>
          <w:ilvl w:val="0"/>
          <w:numId w:val="7"/>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b w:val="1"/>
          <w:bCs w:val="1"/>
        </w:rPr>
        <w:t>CPU:</w:t>
      </w:r>
      <w:r w:rsidRPr="4FCD0E97" w:rsidR="203AD605">
        <w:rPr>
          <w:rFonts w:ascii="Times New Roman" w:hAnsi="Times New Roman" w:eastAsia="Times New Roman" w:cs="Times New Roman" w:asciiTheme="majorAscii" w:hAnsiTheme="majorAscii" w:eastAsiaTheme="majorAscii" w:cstheme="majorAscii"/>
        </w:rPr>
        <w:t xml:space="preserve"> 8-core processor</w:t>
      </w:r>
    </w:p>
    <w:p w:rsidR="6A09ACA3" w:rsidP="4FCD0E97" w:rsidRDefault="3A305400" w14:paraId="04681675" w14:textId="36CD4E30">
      <w:pPr>
        <w:pStyle w:val="ListParagraph"/>
        <w:keepNext w:val="0"/>
        <w:keepLines w:val="0"/>
        <w:numPr>
          <w:ilvl w:val="0"/>
          <w:numId w:val="7"/>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b w:val="1"/>
          <w:bCs w:val="1"/>
        </w:rPr>
        <w:t>Memory:</w:t>
      </w:r>
      <w:r w:rsidRPr="4FCD0E97" w:rsidR="203AD605">
        <w:rPr>
          <w:rFonts w:ascii="Times New Roman" w:hAnsi="Times New Roman" w:eastAsia="Times New Roman" w:cs="Times New Roman" w:asciiTheme="majorAscii" w:hAnsiTheme="majorAscii" w:eastAsiaTheme="majorAscii" w:cstheme="majorAscii"/>
        </w:rPr>
        <w:t xml:space="preserve"> 32 GB RAM</w:t>
      </w:r>
    </w:p>
    <w:p w:rsidR="6A09ACA3" w:rsidP="4FCD0E97" w:rsidRDefault="3A305400" w14:paraId="48865B19" w14:textId="7F5ADCCF">
      <w:pPr>
        <w:pStyle w:val="ListParagraph"/>
        <w:keepNext w:val="0"/>
        <w:keepLines w:val="0"/>
        <w:numPr>
          <w:ilvl w:val="0"/>
          <w:numId w:val="7"/>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b w:val="1"/>
          <w:bCs w:val="1"/>
        </w:rPr>
        <w:t>Storage:</w:t>
      </w:r>
      <w:r w:rsidRPr="4FCD0E97" w:rsidR="203AD605">
        <w:rPr>
          <w:rFonts w:ascii="Times New Roman" w:hAnsi="Times New Roman" w:eastAsia="Times New Roman" w:cs="Times New Roman" w:asciiTheme="majorAscii" w:hAnsiTheme="majorAscii" w:eastAsiaTheme="majorAscii" w:cstheme="majorAscii"/>
        </w:rPr>
        <w:t xml:space="preserve"> SSD-based persistent storage</w:t>
      </w:r>
    </w:p>
    <w:p w:rsidR="6A09ACA3" w:rsidP="4FCD0E97" w:rsidRDefault="3A305400" w14:paraId="3E57AE27" w14:textId="7914A7EF">
      <w:pPr>
        <w:pStyle w:val="ListParagraph"/>
        <w:keepNext w:val="0"/>
        <w:keepLines w:val="0"/>
        <w:numPr>
          <w:ilvl w:val="0"/>
          <w:numId w:val="7"/>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b w:val="1"/>
          <w:bCs w:val="1"/>
        </w:rPr>
        <w:t>Network:</w:t>
      </w:r>
      <w:r w:rsidRPr="4FCD0E97" w:rsidR="203AD605">
        <w:rPr>
          <w:rFonts w:ascii="Times New Roman" w:hAnsi="Times New Roman" w:eastAsia="Times New Roman" w:cs="Times New Roman" w:asciiTheme="majorAscii" w:hAnsiTheme="majorAscii" w:eastAsiaTheme="majorAscii" w:cstheme="majorAscii"/>
        </w:rPr>
        <w:t xml:space="preserve"> Local loopback interface (no external network latency)</w:t>
      </w:r>
    </w:p>
    <w:p w:rsidR="6A09ACA3" w:rsidP="4FCD0E97" w:rsidRDefault="3A305400" w14:paraId="1427AEB7" w14:textId="003C06F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The operating system and runtime environment were identical for all architectures.</w:t>
      </w:r>
      <w:r>
        <w:br/>
      </w:r>
      <w:r w:rsidRPr="4FCD0E97" w:rsidR="203AD605">
        <w:rPr>
          <w:rFonts w:ascii="Times New Roman" w:hAnsi="Times New Roman" w:eastAsia="Times New Roman" w:cs="Times New Roman" w:asciiTheme="majorAscii" w:hAnsiTheme="majorAscii" w:eastAsiaTheme="majorAscii" w:cstheme="majorAscii"/>
        </w:rPr>
        <w:t xml:space="preserve"> Each system was deployed using the same database engine and configuration parameters.</w:t>
      </w:r>
    </w:p>
    <w:p w:rsidR="6A09ACA3" w:rsidP="4FCD0E97" w:rsidRDefault="3A305400" w14:paraId="3123594C" w14:textId="1ADFE24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Apache Kafka was used as the event backbone for the proposed EDMMA and Kafka-based comparison systems. Kafka was configured with:</w:t>
      </w:r>
    </w:p>
    <w:p w:rsidR="6A09ACA3" w:rsidP="4FCD0E97" w:rsidRDefault="3A305400" w14:paraId="38AC6F16" w14:textId="766483A6">
      <w:pPr>
        <w:pStyle w:val="ListParagraph"/>
        <w:keepNext w:val="0"/>
        <w:keepLines w:val="0"/>
        <w:numPr>
          <w:ilvl w:val="0"/>
          <w:numId w:val="6"/>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b w:val="1"/>
          <w:bCs w:val="1"/>
        </w:rPr>
        <w:t>Replication factor:</w:t>
      </w:r>
      <w:r w:rsidRPr="4FCD0E97" w:rsidR="203AD605">
        <w:rPr>
          <w:rFonts w:ascii="Times New Roman" w:hAnsi="Times New Roman" w:eastAsia="Times New Roman" w:cs="Times New Roman" w:asciiTheme="majorAscii" w:hAnsiTheme="majorAscii" w:eastAsiaTheme="majorAscii" w:cstheme="majorAscii"/>
        </w:rPr>
        <w:t xml:space="preserve"> 1</w:t>
      </w:r>
    </w:p>
    <w:p w:rsidR="6A09ACA3" w:rsidP="4FCD0E97" w:rsidRDefault="3A305400" w14:paraId="75A1AB85" w14:textId="122CD0DF">
      <w:pPr>
        <w:pStyle w:val="ListParagraph"/>
        <w:keepNext w:val="0"/>
        <w:keepLines w:val="0"/>
        <w:numPr>
          <w:ilvl w:val="0"/>
          <w:numId w:val="6"/>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b w:val="1"/>
          <w:bCs w:val="1"/>
        </w:rPr>
        <w:t>Retention policy:</w:t>
      </w:r>
      <w:r w:rsidRPr="4FCD0E97" w:rsidR="203AD605">
        <w:rPr>
          <w:rFonts w:ascii="Times New Roman" w:hAnsi="Times New Roman" w:eastAsia="Times New Roman" w:cs="Times New Roman" w:asciiTheme="majorAscii" w:hAnsiTheme="majorAscii" w:eastAsiaTheme="majorAscii" w:cstheme="majorAscii"/>
        </w:rPr>
        <w:t xml:space="preserve"> 7 days</w:t>
      </w:r>
    </w:p>
    <w:p w:rsidR="6A09ACA3" w:rsidP="4FCD0E97" w:rsidRDefault="3A305400" w14:paraId="12C9A719" w14:textId="78BBC62F">
      <w:pPr>
        <w:pStyle w:val="ListParagraph"/>
        <w:keepNext w:val="0"/>
        <w:keepLines w:val="0"/>
        <w:numPr>
          <w:ilvl w:val="0"/>
          <w:numId w:val="6"/>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b w:val="1"/>
          <w:bCs w:val="1"/>
        </w:rPr>
        <w:t>Acknowledgment level:</w:t>
      </w:r>
      <w:r w:rsidRPr="4FCD0E97" w:rsidR="203AD605">
        <w:rPr>
          <w:rFonts w:ascii="Times New Roman" w:hAnsi="Times New Roman" w:eastAsia="Times New Roman" w:cs="Times New Roman" w:asciiTheme="majorAscii" w:hAnsiTheme="majorAscii" w:eastAsiaTheme="majorAscii" w:cstheme="majorAscii"/>
        </w:rPr>
        <w:t xml:space="preserve"> all</w:t>
      </w:r>
    </w:p>
    <w:p w:rsidR="6A09ACA3" w:rsidP="4FCD0E97" w:rsidRDefault="3A305400" w14:paraId="29B9AE55" w14:textId="524A6771">
      <w:pPr>
        <w:pStyle w:val="ListParagraph"/>
        <w:keepNext w:val="0"/>
        <w:keepLines w:val="0"/>
        <w:numPr>
          <w:ilvl w:val="0"/>
          <w:numId w:val="6"/>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b w:val="1"/>
          <w:bCs w:val="1"/>
        </w:rPr>
      </w:pPr>
      <w:r w:rsidRPr="4FCD0E97" w:rsidR="203AD605">
        <w:rPr>
          <w:rFonts w:ascii="Times New Roman" w:hAnsi="Times New Roman" w:eastAsia="Times New Roman" w:cs="Times New Roman" w:asciiTheme="majorAscii" w:hAnsiTheme="majorAscii" w:eastAsiaTheme="majorAscii" w:cstheme="majorAscii"/>
          <w:b w:val="1"/>
          <w:bCs w:val="1"/>
        </w:rPr>
        <w:t>Persistent log storage enabled</w:t>
      </w:r>
    </w:p>
    <w:p w:rsidR="6A09ACA3" w:rsidP="4FCD0E97" w:rsidRDefault="3A305400" w14:paraId="41D03EFF" w14:textId="6C74410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These settings ensure durable event storage, reliable replay, and consistent recovery behavior.</w:t>
      </w:r>
    </w:p>
    <w:p w:rsidR="6A09ACA3" w:rsidP="4FCD0E97" w:rsidRDefault="6A09ACA3" w14:paraId="7F9CEA80" w14:textId="1352504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6A09ACA3" w:rsidP="4FCD0E97" w:rsidRDefault="6A09ACA3" w14:paraId="04A96C34" w14:textId="21FEDB3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6A09ACA3" w:rsidP="2E0A7797" w:rsidRDefault="3A305400" w14:paraId="16A60FE5" w14:textId="02E7BA53">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b w:val="1"/>
          <w:bCs w:val="1"/>
          <w:sz w:val="28"/>
          <w:szCs w:val="28"/>
        </w:rPr>
      </w:pPr>
      <w:r w:rsidRPr="2E0A7797" w:rsidR="203AD605">
        <w:rPr>
          <w:rFonts w:ascii="Times New Roman" w:hAnsi="Times New Roman" w:eastAsia="Times New Roman" w:cs="Times New Roman" w:asciiTheme="majorAscii" w:hAnsiTheme="majorAscii" w:eastAsiaTheme="majorAscii" w:cstheme="majorAscii"/>
          <w:b w:val="1"/>
          <w:bCs w:val="1"/>
          <w:sz w:val="28"/>
          <w:szCs w:val="28"/>
        </w:rPr>
        <w:t>6.2 Workload Generation</w:t>
      </w:r>
    </w:p>
    <w:p w:rsidR="6A09ACA3" w:rsidP="4FCD0E97" w:rsidRDefault="3A305400" w14:paraId="03983EF2" w14:textId="4A0CA3A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 xml:space="preserve">Workload was generated using </w:t>
      </w:r>
      <w:r w:rsidRPr="4FCD0E97" w:rsidR="203AD605">
        <w:rPr>
          <w:rFonts w:ascii="Times New Roman" w:hAnsi="Times New Roman" w:eastAsia="Times New Roman" w:cs="Times New Roman" w:asciiTheme="majorAscii" w:hAnsiTheme="majorAscii" w:eastAsiaTheme="majorAscii" w:cstheme="majorAscii"/>
          <w:b w:val="1"/>
          <w:bCs w:val="1"/>
        </w:rPr>
        <w:t>Apache JMeter</w:t>
      </w:r>
      <w:r w:rsidRPr="4FCD0E97" w:rsidR="203AD605">
        <w:rPr>
          <w:rFonts w:ascii="Times New Roman" w:hAnsi="Times New Roman" w:eastAsia="Times New Roman" w:cs="Times New Roman" w:asciiTheme="majorAscii" w:hAnsiTheme="majorAscii" w:eastAsiaTheme="majorAscii" w:cstheme="majorAscii"/>
        </w:rPr>
        <w:t>, applying identical test plans across all evaluated architectures.</w:t>
      </w:r>
      <w:r>
        <w:br/>
      </w:r>
      <w:r w:rsidRPr="4FCD0E97" w:rsidR="203AD605">
        <w:rPr>
          <w:rFonts w:ascii="Times New Roman" w:hAnsi="Times New Roman" w:eastAsia="Times New Roman" w:cs="Times New Roman" w:asciiTheme="majorAscii" w:hAnsiTheme="majorAscii" w:eastAsiaTheme="majorAscii" w:cstheme="majorAscii"/>
        </w:rPr>
        <w:t xml:space="preserve"> The workload model simulates concurrent user requests targeting the same functional endpoints in each system.</w:t>
      </w:r>
    </w:p>
    <w:p w:rsidR="6A09ACA3" w:rsidP="4FCD0E97" w:rsidRDefault="3A305400" w14:paraId="6A0936C8" w14:textId="3236436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The JMeter test plan consisted of:</w:t>
      </w:r>
    </w:p>
    <w:p w:rsidR="6A09ACA3" w:rsidP="4FCD0E97" w:rsidRDefault="3A305400" w14:paraId="75C4B00D" w14:textId="0A69A322">
      <w:pPr>
        <w:pStyle w:val="ListParagraph"/>
        <w:keepNext w:val="0"/>
        <w:keepLines w:val="0"/>
        <w:numPr>
          <w:ilvl w:val="0"/>
          <w:numId w:val="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b w:val="1"/>
          <w:bCs w:val="1"/>
        </w:rPr>
        <w:t>Ramp-up phase:</w:t>
      </w:r>
      <w:r w:rsidRPr="4FCD0E97" w:rsidR="203AD605">
        <w:rPr>
          <w:rFonts w:ascii="Times New Roman" w:hAnsi="Times New Roman" w:eastAsia="Times New Roman" w:cs="Times New Roman" w:asciiTheme="majorAscii" w:hAnsiTheme="majorAscii" w:eastAsiaTheme="majorAscii" w:cstheme="majorAscii"/>
        </w:rPr>
        <w:t xml:space="preserve"> gradual increase to peak load over 5 minutes</w:t>
      </w:r>
    </w:p>
    <w:p w:rsidR="6A09ACA3" w:rsidP="4FCD0E97" w:rsidRDefault="3A305400" w14:paraId="45A54617" w14:textId="73BFB1BD">
      <w:pPr>
        <w:pStyle w:val="ListParagraph"/>
        <w:keepNext w:val="0"/>
        <w:keepLines w:val="0"/>
        <w:numPr>
          <w:ilvl w:val="0"/>
          <w:numId w:val="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b w:val="1"/>
          <w:bCs w:val="1"/>
        </w:rPr>
        <w:t>Steady-state phase:</w:t>
      </w:r>
      <w:r w:rsidRPr="4FCD0E97" w:rsidR="203AD605">
        <w:rPr>
          <w:rFonts w:ascii="Times New Roman" w:hAnsi="Times New Roman" w:eastAsia="Times New Roman" w:cs="Times New Roman" w:asciiTheme="majorAscii" w:hAnsiTheme="majorAscii" w:eastAsiaTheme="majorAscii" w:cstheme="majorAscii"/>
        </w:rPr>
        <w:t xml:space="preserve"> sustained peak load for 20 minutes</w:t>
      </w:r>
    </w:p>
    <w:p w:rsidR="6A09ACA3" w:rsidP="4FCD0E97" w:rsidRDefault="3A305400" w14:paraId="0CEF0F91" w14:textId="079D074C">
      <w:pPr>
        <w:pStyle w:val="ListParagraph"/>
        <w:keepNext w:val="0"/>
        <w:keepLines w:val="0"/>
        <w:numPr>
          <w:ilvl w:val="0"/>
          <w:numId w:val="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b w:val="1"/>
          <w:bCs w:val="1"/>
        </w:rPr>
        <w:t>Concurrent users:</w:t>
      </w:r>
      <w:r w:rsidRPr="4FCD0E97" w:rsidR="203AD605">
        <w:rPr>
          <w:rFonts w:ascii="Times New Roman" w:hAnsi="Times New Roman" w:eastAsia="Times New Roman" w:cs="Times New Roman" w:asciiTheme="majorAscii" w:hAnsiTheme="majorAscii" w:eastAsiaTheme="majorAscii" w:cstheme="majorAscii"/>
        </w:rPr>
        <w:t xml:space="preserve"> 200 virtual users</w:t>
      </w:r>
    </w:p>
    <w:p w:rsidR="6A09ACA3" w:rsidP="4FCD0E97" w:rsidRDefault="3A305400" w14:paraId="3AB63457" w14:textId="059B098F">
      <w:pPr>
        <w:pStyle w:val="ListParagraph"/>
        <w:keepNext w:val="0"/>
        <w:keepLines w:val="0"/>
        <w:numPr>
          <w:ilvl w:val="0"/>
          <w:numId w:val="5"/>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b w:val="1"/>
          <w:bCs w:val="1"/>
        </w:rPr>
        <w:t>Request distribution:</w:t>
      </w:r>
      <w:r w:rsidRPr="4FCD0E97" w:rsidR="203AD605">
        <w:rPr>
          <w:rFonts w:ascii="Times New Roman" w:hAnsi="Times New Roman" w:eastAsia="Times New Roman" w:cs="Times New Roman" w:asciiTheme="majorAscii" w:hAnsiTheme="majorAscii" w:eastAsiaTheme="majorAscii" w:cstheme="majorAscii"/>
        </w:rPr>
        <w:t xml:space="preserve"> uniform across all system endpoints</w:t>
      </w:r>
    </w:p>
    <w:p w:rsidR="6A09ACA3" w:rsidP="4FCD0E97" w:rsidRDefault="3A305400" w14:paraId="7E97AE81" w14:textId="2B04874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 xml:space="preserve">Each experiment was executed </w:t>
      </w:r>
      <w:r w:rsidRPr="4FCD0E97" w:rsidR="203AD605">
        <w:rPr>
          <w:rFonts w:ascii="Times New Roman" w:hAnsi="Times New Roman" w:eastAsia="Times New Roman" w:cs="Times New Roman" w:asciiTheme="majorAscii" w:hAnsiTheme="majorAscii" w:eastAsiaTheme="majorAscii" w:cstheme="majorAscii"/>
          <w:b w:val="1"/>
          <w:bCs w:val="1"/>
        </w:rPr>
        <w:t>five independent times</w:t>
      </w:r>
      <w:r w:rsidRPr="4FCD0E97" w:rsidR="203AD605">
        <w:rPr>
          <w:rFonts w:ascii="Times New Roman" w:hAnsi="Times New Roman" w:eastAsia="Times New Roman" w:cs="Times New Roman" w:asciiTheme="majorAscii" w:hAnsiTheme="majorAscii" w:eastAsiaTheme="majorAscii" w:cstheme="majorAscii"/>
        </w:rPr>
        <w:t xml:space="preserve">, and reported results </w:t>
      </w:r>
      <w:r w:rsidRPr="4FCD0E97" w:rsidR="203AD605">
        <w:rPr>
          <w:rFonts w:ascii="Times New Roman" w:hAnsi="Times New Roman" w:eastAsia="Times New Roman" w:cs="Times New Roman" w:asciiTheme="majorAscii" w:hAnsiTheme="majorAscii" w:eastAsiaTheme="majorAscii" w:cstheme="majorAscii"/>
        </w:rPr>
        <w:t>represent</w:t>
      </w:r>
      <w:r w:rsidRPr="4FCD0E97" w:rsidR="203AD605">
        <w:rPr>
          <w:rFonts w:ascii="Times New Roman" w:hAnsi="Times New Roman" w:eastAsia="Times New Roman" w:cs="Times New Roman" w:asciiTheme="majorAscii" w:hAnsiTheme="majorAscii" w:eastAsiaTheme="majorAscii" w:cstheme="majorAscii"/>
        </w:rPr>
        <w:t xml:space="preserve"> the </w:t>
      </w:r>
      <w:r w:rsidRPr="4FCD0E97" w:rsidR="203AD605">
        <w:rPr>
          <w:rFonts w:ascii="Times New Roman" w:hAnsi="Times New Roman" w:eastAsia="Times New Roman" w:cs="Times New Roman" w:asciiTheme="majorAscii" w:hAnsiTheme="majorAscii" w:eastAsiaTheme="majorAscii" w:cstheme="majorAscii"/>
          <w:b w:val="1"/>
          <w:bCs w:val="1"/>
        </w:rPr>
        <w:t>mean values</w:t>
      </w:r>
      <w:r w:rsidRPr="4FCD0E97" w:rsidR="203AD605">
        <w:rPr>
          <w:rFonts w:ascii="Times New Roman" w:hAnsi="Times New Roman" w:eastAsia="Times New Roman" w:cs="Times New Roman" w:asciiTheme="majorAscii" w:hAnsiTheme="majorAscii" w:eastAsiaTheme="majorAscii" w:cstheme="majorAscii"/>
        </w:rPr>
        <w:t xml:space="preserve"> across runs.</w:t>
      </w:r>
      <w:r>
        <w:br/>
      </w:r>
      <w:r w:rsidRPr="4FCD0E97" w:rsidR="203AD605">
        <w:rPr>
          <w:rFonts w:ascii="Times New Roman" w:hAnsi="Times New Roman" w:eastAsia="Times New Roman" w:cs="Times New Roman" w:asciiTheme="majorAscii" w:hAnsiTheme="majorAscii" w:eastAsiaTheme="majorAscii" w:cstheme="majorAscii"/>
        </w:rPr>
        <w:t xml:space="preserve"> This approach reduces transient measurement noise and improves statistical reliability.</w:t>
      </w:r>
    </w:p>
    <w:p w:rsidR="6A09ACA3" w:rsidP="4FCD0E97" w:rsidRDefault="6A09ACA3" w14:paraId="0765A31A" w14:textId="7275803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6A09ACA3" w:rsidP="2E0A7797" w:rsidRDefault="3A305400" w14:paraId="212EEA28" w14:textId="7716F66E">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b w:val="1"/>
          <w:bCs w:val="1"/>
          <w:sz w:val="28"/>
          <w:szCs w:val="28"/>
        </w:rPr>
      </w:pPr>
      <w:r w:rsidRPr="2E0A7797" w:rsidR="203AD605">
        <w:rPr>
          <w:rFonts w:ascii="Times New Roman" w:hAnsi="Times New Roman" w:eastAsia="Times New Roman" w:cs="Times New Roman" w:asciiTheme="majorAscii" w:hAnsiTheme="majorAscii" w:eastAsiaTheme="majorAscii" w:cstheme="majorAscii"/>
          <w:b w:val="1"/>
          <w:bCs w:val="1"/>
          <w:sz w:val="28"/>
          <w:szCs w:val="28"/>
        </w:rPr>
        <w:t>6.3 Measurement and Data Collection</w:t>
      </w:r>
    </w:p>
    <w:p w:rsidR="6A09ACA3" w:rsidP="4FCD0E97" w:rsidRDefault="3A305400" w14:paraId="34DEC785" w14:textId="2BB7D1A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Performance metrics were collected using application-level instrumentation and Kafka consumer offsets where applicable.</w:t>
      </w:r>
      <w:r>
        <w:br/>
      </w:r>
      <w:r w:rsidRPr="4FCD0E97" w:rsidR="203AD605">
        <w:rPr>
          <w:rFonts w:ascii="Times New Roman" w:hAnsi="Times New Roman" w:eastAsia="Times New Roman" w:cs="Times New Roman" w:asciiTheme="majorAscii" w:hAnsiTheme="majorAscii" w:eastAsiaTheme="majorAscii" w:cstheme="majorAscii"/>
        </w:rPr>
        <w:t xml:space="preserve"> Latency was measured end-to-end at the API boundary, including internal processing and persistence.</w:t>
      </w:r>
    </w:p>
    <w:p w:rsidR="6A09ACA3" w:rsidP="4FCD0E97" w:rsidRDefault="3A305400" w14:paraId="25B7810D" w14:textId="0E7BE57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The following metrics were evaluated:</w:t>
      </w:r>
    </w:p>
    <w:p w:rsidR="6A09ACA3" w:rsidP="4FCD0E97" w:rsidRDefault="3A305400" w14:paraId="3450A43C" w14:textId="64C938CA">
      <w:pPr>
        <w:pStyle w:val="ListParagraph"/>
        <w:keepNext w:val="0"/>
        <w:keepLines w:val="0"/>
        <w:numPr>
          <w:ilvl w:val="0"/>
          <w:numId w:val="4"/>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Average Response Time</w:t>
      </w:r>
    </w:p>
    <w:p w:rsidR="6A09ACA3" w:rsidP="4FCD0E97" w:rsidRDefault="3A305400" w14:paraId="0C924FAD" w14:textId="2CF4FA34">
      <w:pPr>
        <w:pStyle w:val="ListParagraph"/>
        <w:keepNext w:val="0"/>
        <w:keepLines w:val="0"/>
        <w:numPr>
          <w:ilvl w:val="0"/>
          <w:numId w:val="4"/>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P95 Latency</w:t>
      </w:r>
    </w:p>
    <w:p w:rsidR="6A09ACA3" w:rsidP="4FCD0E97" w:rsidRDefault="3A305400" w14:paraId="661C11A3" w14:textId="092D8200">
      <w:pPr>
        <w:pStyle w:val="ListParagraph"/>
        <w:keepNext w:val="0"/>
        <w:keepLines w:val="0"/>
        <w:numPr>
          <w:ilvl w:val="0"/>
          <w:numId w:val="4"/>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Throughput (requests per second)</w:t>
      </w:r>
    </w:p>
    <w:p w:rsidR="6A09ACA3" w:rsidP="4FCD0E97" w:rsidRDefault="3A305400" w14:paraId="4E3177C1" w14:textId="7B7BE060">
      <w:pPr>
        <w:pStyle w:val="ListParagraph"/>
        <w:keepNext w:val="0"/>
        <w:keepLines w:val="0"/>
        <w:numPr>
          <w:ilvl w:val="0"/>
          <w:numId w:val="4"/>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Mean Time to Recovery (MTTR)</w:t>
      </w:r>
    </w:p>
    <w:p w:rsidR="6A09ACA3" w:rsidP="4FCD0E97" w:rsidRDefault="3A305400" w14:paraId="35E66BCC" w14:textId="1263760F">
      <w:pPr>
        <w:pStyle w:val="ListParagraph"/>
        <w:keepNext w:val="0"/>
        <w:keepLines w:val="0"/>
        <w:numPr>
          <w:ilvl w:val="0"/>
          <w:numId w:val="4"/>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Failure Isolation Scope</w:t>
      </w:r>
    </w:p>
    <w:p w:rsidR="6A09ACA3" w:rsidP="4FCD0E97" w:rsidRDefault="3A305400" w14:paraId="635B22BA" w14:textId="429052C4">
      <w:pPr>
        <w:pStyle w:val="ListParagraph"/>
        <w:keepNext w:val="0"/>
        <w:keepLines w:val="0"/>
        <w:numPr>
          <w:ilvl w:val="0"/>
          <w:numId w:val="4"/>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Operational Complexity Index</w:t>
      </w:r>
    </w:p>
    <w:p w:rsidR="6A09ACA3" w:rsidP="4FCD0E97" w:rsidRDefault="3A305400" w14:paraId="02B10F76" w14:textId="53BBCA3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 xml:space="preserve">For latency and throughput measurements, both </w:t>
      </w:r>
      <w:r w:rsidRPr="4FCD0E97" w:rsidR="203AD605">
        <w:rPr>
          <w:rFonts w:ascii="Times New Roman" w:hAnsi="Times New Roman" w:eastAsia="Times New Roman" w:cs="Times New Roman" w:asciiTheme="majorAscii" w:hAnsiTheme="majorAscii" w:eastAsiaTheme="majorAscii" w:cstheme="majorAscii"/>
          <w:b w:val="1"/>
          <w:bCs w:val="1"/>
        </w:rPr>
        <w:t>mean values</w:t>
      </w:r>
      <w:r w:rsidRPr="4FCD0E97" w:rsidR="203AD605">
        <w:rPr>
          <w:rFonts w:ascii="Times New Roman" w:hAnsi="Times New Roman" w:eastAsia="Times New Roman" w:cs="Times New Roman" w:asciiTheme="majorAscii" w:hAnsiTheme="majorAscii" w:eastAsiaTheme="majorAscii" w:cstheme="majorAscii"/>
        </w:rPr>
        <w:t xml:space="preserve"> and </w:t>
      </w:r>
      <w:r w:rsidRPr="4FCD0E97" w:rsidR="203AD605">
        <w:rPr>
          <w:rFonts w:ascii="Times New Roman" w:hAnsi="Times New Roman" w:eastAsia="Times New Roman" w:cs="Times New Roman" w:asciiTheme="majorAscii" w:hAnsiTheme="majorAscii" w:eastAsiaTheme="majorAscii" w:cstheme="majorAscii"/>
          <w:b w:val="1"/>
          <w:bCs w:val="1"/>
        </w:rPr>
        <w:t>standard deviations</w:t>
      </w:r>
      <w:r w:rsidRPr="4FCD0E97" w:rsidR="203AD605">
        <w:rPr>
          <w:rFonts w:ascii="Times New Roman" w:hAnsi="Times New Roman" w:eastAsia="Times New Roman" w:cs="Times New Roman" w:asciiTheme="majorAscii" w:hAnsiTheme="majorAscii" w:eastAsiaTheme="majorAscii" w:cstheme="majorAscii"/>
        </w:rPr>
        <w:t xml:space="preserve"> were recorded.</w:t>
      </w:r>
    </w:p>
    <w:p w:rsidR="6A09ACA3" w:rsidP="4FCD0E97" w:rsidRDefault="6A09ACA3" w14:paraId="0FC97A73" w14:textId="4F29B11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6A09ACA3" w:rsidP="2E0A7797" w:rsidRDefault="3A305400" w14:paraId="2306CC05" w14:textId="21681421">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b w:val="1"/>
          <w:bCs w:val="1"/>
          <w:sz w:val="28"/>
          <w:szCs w:val="28"/>
        </w:rPr>
      </w:pPr>
      <w:r w:rsidRPr="2E0A7797" w:rsidR="203AD605">
        <w:rPr>
          <w:rFonts w:ascii="Times New Roman" w:hAnsi="Times New Roman" w:eastAsia="Times New Roman" w:cs="Times New Roman" w:asciiTheme="majorAscii" w:hAnsiTheme="majorAscii" w:eastAsiaTheme="majorAscii" w:cstheme="majorAscii"/>
          <w:b w:val="1"/>
          <w:bCs w:val="1"/>
          <w:sz w:val="28"/>
          <w:szCs w:val="28"/>
        </w:rPr>
        <w:t>6.4 Operational Complexity Index Definition</w:t>
      </w:r>
    </w:p>
    <w:p w:rsidR="6A09ACA3" w:rsidP="4FCD0E97" w:rsidRDefault="3A305400" w14:paraId="5879DAD4" w14:textId="114CE20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Operational complexity was quantified using a semi-quantitative index ranging from 1 (low) to 5 (high).</w:t>
      </w:r>
      <w:r>
        <w:br/>
      </w:r>
      <w:r w:rsidRPr="4FCD0E97" w:rsidR="203AD605">
        <w:rPr>
          <w:rFonts w:ascii="Times New Roman" w:hAnsi="Times New Roman" w:eastAsia="Times New Roman" w:cs="Times New Roman" w:asciiTheme="majorAscii" w:hAnsiTheme="majorAscii" w:eastAsiaTheme="majorAscii" w:cstheme="majorAscii"/>
        </w:rPr>
        <w:t xml:space="preserve"> The index was computed based on the following criteria:</w:t>
      </w:r>
    </w:p>
    <w:p w:rsidR="6A09ACA3" w:rsidP="4FCD0E97" w:rsidRDefault="3A305400" w14:paraId="47A8EA13" w14:textId="2AC5F566">
      <w:pPr>
        <w:pStyle w:val="ListParagraph"/>
        <w:keepNext w:val="0"/>
        <w:keepLines w:val="0"/>
        <w:numPr>
          <w:ilvl w:val="0"/>
          <w:numId w:val="3"/>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Number of independently deployable units</w:t>
      </w:r>
    </w:p>
    <w:p w:rsidR="6A09ACA3" w:rsidP="4FCD0E97" w:rsidRDefault="3A305400" w14:paraId="2A7FD794" w14:textId="1B096D8D">
      <w:pPr>
        <w:pStyle w:val="ListParagraph"/>
        <w:keepNext w:val="0"/>
        <w:keepLines w:val="0"/>
        <w:numPr>
          <w:ilvl w:val="0"/>
          <w:numId w:val="3"/>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Configuration surface area</w:t>
      </w:r>
    </w:p>
    <w:p w:rsidR="6A09ACA3" w:rsidP="4FCD0E97" w:rsidRDefault="3A305400" w14:paraId="33EBD75B" w14:textId="20493799">
      <w:pPr>
        <w:pStyle w:val="ListParagraph"/>
        <w:keepNext w:val="0"/>
        <w:keepLines w:val="0"/>
        <w:numPr>
          <w:ilvl w:val="0"/>
          <w:numId w:val="3"/>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Required orchestration components</w:t>
      </w:r>
    </w:p>
    <w:p w:rsidR="6A09ACA3" w:rsidP="4FCD0E97" w:rsidRDefault="3A305400" w14:paraId="124893B9" w14:textId="28331CCE">
      <w:pPr>
        <w:pStyle w:val="ListParagraph"/>
        <w:keepNext w:val="0"/>
        <w:keepLines w:val="0"/>
        <w:numPr>
          <w:ilvl w:val="0"/>
          <w:numId w:val="3"/>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Monitoring and observability tooling</w:t>
      </w:r>
    </w:p>
    <w:p w:rsidR="6A09ACA3" w:rsidP="4FCD0E97" w:rsidRDefault="3A305400" w14:paraId="2EDC2521" w14:textId="3AADE447">
      <w:pPr>
        <w:pStyle w:val="ListParagraph"/>
        <w:keepNext w:val="0"/>
        <w:keepLines w:val="0"/>
        <w:numPr>
          <w:ilvl w:val="0"/>
          <w:numId w:val="3"/>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Failure diagnosis effort</w:t>
      </w:r>
    </w:p>
    <w:p w:rsidR="6A09ACA3" w:rsidP="4FCD0E97" w:rsidRDefault="6A09ACA3" w14:paraId="3E46FCAA" w14:textId="2CC1AEB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03AD605">
        <w:rPr>
          <w:rFonts w:ascii="Times New Roman" w:hAnsi="Times New Roman" w:eastAsia="Times New Roman" w:cs="Times New Roman" w:asciiTheme="majorAscii" w:hAnsiTheme="majorAscii" w:eastAsiaTheme="majorAscii" w:cstheme="majorAscii"/>
        </w:rPr>
        <w:t>Each criterion was scored independently and aggregated to produce the final complexity score.</w:t>
      </w:r>
      <w:r>
        <w:br/>
      </w:r>
      <w:r w:rsidRPr="4FCD0E97" w:rsidR="203AD605">
        <w:rPr>
          <w:rFonts w:ascii="Times New Roman" w:hAnsi="Times New Roman" w:eastAsia="Times New Roman" w:cs="Times New Roman" w:asciiTheme="majorAscii" w:hAnsiTheme="majorAscii" w:eastAsiaTheme="majorAscii" w:cstheme="majorAscii"/>
        </w:rPr>
        <w:t xml:space="preserve"> This method provides a structured and reproducible approximation of real-world operational overhead.</w:t>
      </w:r>
    </w:p>
    <w:p w:rsidR="5131A8B2" w:rsidP="4FCD0E97" w:rsidRDefault="5131A8B2" w14:paraId="1FFEF887" w14:textId="642343A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8443D7" w:rsidP="2E0A7797" w:rsidRDefault="478443D7" w14:paraId="02EEDF7B" w14:textId="2467D105">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31B9691">
        <w:rPr>
          <w:rFonts w:ascii="Times New Roman" w:hAnsi="Times New Roman" w:eastAsia="Times New Roman" w:cs="Times New Roman" w:asciiTheme="majorAscii" w:hAnsiTheme="majorAscii" w:eastAsiaTheme="majorAscii" w:cstheme="majorAscii"/>
          <w:sz w:val="28"/>
          <w:szCs w:val="28"/>
        </w:rPr>
        <w:t>7. Quantitative Results</w:t>
      </w:r>
    </w:p>
    <w:p w:rsidR="478443D7" w:rsidP="2E0A7797" w:rsidRDefault="478443D7" w14:paraId="7D495827" w14:textId="503BFC7A">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31B9691">
        <w:rPr>
          <w:rFonts w:ascii="Times New Roman" w:hAnsi="Times New Roman" w:eastAsia="Times New Roman" w:cs="Times New Roman" w:asciiTheme="majorAscii" w:hAnsiTheme="majorAscii" w:eastAsiaTheme="majorAscii" w:cstheme="majorAscii"/>
          <w:sz w:val="28"/>
          <w:szCs w:val="28"/>
        </w:rPr>
        <w:t>Table 1 – Average Response Time</w:t>
      </w:r>
    </w:p>
    <w:tbl>
      <w:tblPr>
        <w:tblStyle w:val="TableGrid"/>
        <w:tblW w:w="0" w:type="auto"/>
        <w:tblLook w:val="06A0" w:firstRow="1" w:lastRow="0" w:firstColumn="1" w:lastColumn="0" w:noHBand="1" w:noVBand="1"/>
      </w:tblPr>
      <w:tblGrid>
        <w:gridCol w:w="2746"/>
        <w:gridCol w:w="1582"/>
      </w:tblGrid>
      <w:tr w:rsidR="6A09ACA3" w:rsidTr="4FCD0E97" w14:paraId="77B8DEC1" w14:textId="77777777">
        <w:trPr>
          <w:trHeight w:val="300"/>
        </w:trPr>
        <w:tc>
          <w:tcPr>
            <w:tcW w:w="2746" w:type="dxa"/>
            <w:tcMar/>
          </w:tcPr>
          <w:p w:rsidR="6A09ACA3" w:rsidP="4FCD0E97" w:rsidRDefault="6A09ACA3" w14:paraId="7FB56EFF" w14:textId="38A866B3">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1582" w:type="dxa"/>
            <w:tcMar/>
          </w:tcPr>
          <w:p w:rsidR="6A09ACA3" w:rsidP="4FCD0E97" w:rsidRDefault="6A09ACA3" w14:paraId="09C86A3B" w14:textId="3731B427">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Avg Latency</w:t>
            </w:r>
          </w:p>
        </w:tc>
      </w:tr>
      <w:tr w:rsidR="6A09ACA3" w:rsidTr="4FCD0E97" w14:paraId="256CC504" w14:textId="77777777">
        <w:trPr>
          <w:trHeight w:val="1035"/>
        </w:trPr>
        <w:tc>
          <w:tcPr>
            <w:tcW w:w="2746" w:type="dxa"/>
            <w:tcMar/>
          </w:tcPr>
          <w:p w:rsidR="6A09ACA3" w:rsidP="4FCD0E97" w:rsidRDefault="6A09ACA3" w14:paraId="28A1BA48" w14:textId="0B944FC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Fowler Monolith</w:t>
            </w:r>
          </w:p>
        </w:tc>
        <w:tc>
          <w:tcPr>
            <w:tcW w:w="1582" w:type="dxa"/>
            <w:tcMar/>
          </w:tcPr>
          <w:p w:rsidR="6A09ACA3" w:rsidP="4FCD0E97" w:rsidRDefault="6A09ACA3" w14:paraId="11750EE9" w14:textId="3A869AE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 xml:space="preserve">430 </w:t>
            </w:r>
            <w:r w:rsidRPr="4FCD0E97" w:rsidR="0211E2CC">
              <w:rPr>
                <w:rFonts w:ascii="Times New Roman" w:hAnsi="Times New Roman" w:eastAsia="Times New Roman" w:cs="Times New Roman" w:asciiTheme="majorAscii" w:hAnsiTheme="majorAscii" w:eastAsiaTheme="majorAscii" w:cstheme="majorAscii"/>
              </w:rPr>
              <w:t>ms</w:t>
            </w:r>
          </w:p>
        </w:tc>
      </w:tr>
      <w:tr w:rsidR="6A09ACA3" w:rsidTr="4FCD0E97" w14:paraId="38197915" w14:textId="77777777">
        <w:trPr>
          <w:trHeight w:val="300"/>
        </w:trPr>
        <w:tc>
          <w:tcPr>
            <w:tcW w:w="2746" w:type="dxa"/>
            <w:tcMar/>
          </w:tcPr>
          <w:p w:rsidR="6A09ACA3" w:rsidP="4FCD0E97" w:rsidRDefault="6A09ACA3" w14:paraId="3C8CF52A" w14:textId="0E3C9B2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 (Newman)</w:t>
            </w:r>
          </w:p>
        </w:tc>
        <w:tc>
          <w:tcPr>
            <w:tcW w:w="1582" w:type="dxa"/>
            <w:tcMar/>
          </w:tcPr>
          <w:p w:rsidR="6A09ACA3" w:rsidP="4FCD0E97" w:rsidRDefault="6A09ACA3" w14:paraId="4624F418" w14:textId="2969469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 xml:space="preserve">245 </w:t>
            </w:r>
            <w:r w:rsidRPr="4FCD0E97" w:rsidR="0211E2CC">
              <w:rPr>
                <w:rFonts w:ascii="Times New Roman" w:hAnsi="Times New Roman" w:eastAsia="Times New Roman" w:cs="Times New Roman" w:asciiTheme="majorAscii" w:hAnsiTheme="majorAscii" w:eastAsiaTheme="majorAscii" w:cstheme="majorAscii"/>
              </w:rPr>
              <w:t>ms</w:t>
            </w:r>
          </w:p>
        </w:tc>
      </w:tr>
      <w:tr w:rsidR="6A09ACA3" w:rsidTr="4FCD0E97" w14:paraId="3863AA94" w14:textId="77777777">
        <w:trPr>
          <w:trHeight w:val="300"/>
        </w:trPr>
        <w:tc>
          <w:tcPr>
            <w:tcW w:w="2746" w:type="dxa"/>
            <w:tcMar/>
          </w:tcPr>
          <w:p w:rsidR="6A09ACA3" w:rsidP="4FCD0E97" w:rsidRDefault="6A09ACA3" w14:paraId="5FFF56FE" w14:textId="547B71B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1582" w:type="dxa"/>
            <w:tcMar/>
          </w:tcPr>
          <w:p w:rsidR="6A09ACA3" w:rsidP="4FCD0E97" w:rsidRDefault="6A09ACA3" w14:paraId="378D61EF" w14:textId="4D32FA0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 xml:space="preserve">265 </w:t>
            </w:r>
            <w:r w:rsidRPr="4FCD0E97" w:rsidR="0211E2CC">
              <w:rPr>
                <w:rFonts w:ascii="Times New Roman" w:hAnsi="Times New Roman" w:eastAsia="Times New Roman" w:cs="Times New Roman" w:asciiTheme="majorAscii" w:hAnsiTheme="majorAscii" w:eastAsiaTheme="majorAscii" w:cstheme="majorAscii"/>
              </w:rPr>
              <w:t>ms</w:t>
            </w:r>
          </w:p>
        </w:tc>
      </w:tr>
    </w:tbl>
    <w:p w:rsidR="6A09ACA3" w:rsidP="4FCD0E97" w:rsidRDefault="7B93D305" w14:paraId="5E3345DA" w14:textId="2D5FC4A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 38% improvement over synchronous monolith.</w:t>
      </w:r>
    </w:p>
    <w:p w:rsidR="2673CA37" w:rsidP="4FCD0E97" w:rsidRDefault="2673CA37" w14:paraId="70C8C286" w14:textId="35891E1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3EABDD22" w:rsidP="4FCD0E97" w:rsidRDefault="3EABDD22" w14:paraId="28C7AE1D" w14:textId="08B4834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2C239325">
        <w:drawing>
          <wp:inline wp14:editId="38A530B2" wp14:anchorId="159C9BA7">
            <wp:extent cx="5724525" cy="3314700"/>
            <wp:effectExtent l="0" t="0" r="0" b="0"/>
            <wp:docPr id="19853249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324936" name="Picture 1985324936"/>
                    <pic:cNvPicPr/>
                  </pic:nvPicPr>
                  <pic:blipFill>
                    <a:blip xmlns:r="http://schemas.openxmlformats.org/officeDocument/2006/relationships" r:embed="rId8">
                      <a:extLst>
                        <a:ext uri="{28A0092B-C50C-407E-A947-70E740481C1C}">
                          <a14:useLocalDpi xmlns:a14="http://schemas.microsoft.com/office/drawing/2010/main"/>
                        </a:ext>
                      </a:extLst>
                    </a:blip>
                    <a:stretch>
                      <a:fillRect/>
                    </a:stretch>
                  </pic:blipFill>
                  <pic:spPr>
                    <a:xfrm>
                      <a:off x="0" y="0"/>
                      <a:ext cx="5724525" cy="3314700"/>
                    </a:xfrm>
                    <a:prstGeom prst="rect">
                      <a:avLst/>
                    </a:prstGeom>
                  </pic:spPr>
                </pic:pic>
              </a:graphicData>
            </a:graphic>
          </wp:inline>
        </w:drawing>
      </w:r>
    </w:p>
    <w:p w:rsidR="5653642C" w:rsidP="4FCD0E97" w:rsidRDefault="5653642C" w14:paraId="059CA038" w14:textId="69894648">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b w:val="1"/>
          <w:bCs w:val="1"/>
        </w:rPr>
      </w:pPr>
      <w:r w:rsidRPr="4FCD0E97" w:rsidR="719AD10E">
        <w:rPr>
          <w:rFonts w:ascii="Times New Roman" w:hAnsi="Times New Roman" w:eastAsia="Times New Roman" w:cs="Times New Roman" w:asciiTheme="majorAscii" w:hAnsiTheme="majorAscii" w:eastAsiaTheme="majorAscii" w:cstheme="majorAscii"/>
          <w:b w:val="1"/>
          <w:bCs w:val="1"/>
        </w:rPr>
        <w:t>Figure 4 – Average Response Time Comparison</w:t>
      </w:r>
    </w:p>
    <w:p w:rsidR="5653642C" w:rsidP="4FCD0E97" w:rsidRDefault="5653642C" w14:paraId="039A6920" w14:textId="207474D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719AD10E">
        <w:rPr>
          <w:rFonts w:ascii="Times New Roman" w:hAnsi="Times New Roman" w:eastAsia="Times New Roman" w:cs="Times New Roman" w:asciiTheme="majorAscii" w:hAnsiTheme="majorAscii" w:eastAsiaTheme="majorAscii" w:cstheme="majorAscii"/>
        </w:rPr>
        <w:t>This figure visualizes the average response time measured across the evaluated architectural approaches.</w:t>
      </w:r>
      <w:r>
        <w:br/>
      </w:r>
      <w:r w:rsidRPr="4FCD0E97" w:rsidR="719AD10E">
        <w:rPr>
          <w:rFonts w:ascii="Times New Roman" w:hAnsi="Times New Roman" w:eastAsia="Times New Roman" w:cs="Times New Roman" w:asciiTheme="majorAscii" w:hAnsiTheme="majorAscii" w:eastAsiaTheme="majorAscii" w:cstheme="majorAscii"/>
        </w:rPr>
        <w:t xml:space="preserve"> The proposed Event-Driven Modular Monolithic Architecture (EDMMA) significantly reduces response latency compared to the synchronous monolithic architecture, achieving a </w:t>
      </w:r>
      <w:r w:rsidRPr="4FCD0E97" w:rsidR="719AD10E">
        <w:rPr>
          <w:rFonts w:ascii="Times New Roman" w:hAnsi="Times New Roman" w:eastAsia="Times New Roman" w:cs="Times New Roman" w:asciiTheme="majorAscii" w:hAnsiTheme="majorAscii" w:eastAsiaTheme="majorAscii" w:cstheme="majorAscii"/>
          <w:b w:val="1"/>
          <w:bCs w:val="1"/>
        </w:rPr>
        <w:t>38% improvement</w:t>
      </w:r>
      <w:r w:rsidRPr="4FCD0E97" w:rsidR="719AD10E">
        <w:rPr>
          <w:rFonts w:ascii="Times New Roman" w:hAnsi="Times New Roman" w:eastAsia="Times New Roman" w:cs="Times New Roman" w:asciiTheme="majorAscii" w:hAnsiTheme="majorAscii" w:eastAsiaTheme="majorAscii" w:cstheme="majorAscii"/>
        </w:rPr>
        <w:t xml:space="preserve">, while </w:t>
      </w:r>
      <w:r w:rsidRPr="4FCD0E97" w:rsidR="719AD10E">
        <w:rPr>
          <w:rFonts w:ascii="Times New Roman" w:hAnsi="Times New Roman" w:eastAsia="Times New Roman" w:cs="Times New Roman" w:asciiTheme="majorAscii" w:hAnsiTheme="majorAscii" w:eastAsiaTheme="majorAscii" w:cstheme="majorAscii"/>
        </w:rPr>
        <w:t>maintaining</w:t>
      </w:r>
      <w:r w:rsidRPr="4FCD0E97" w:rsidR="719AD10E">
        <w:rPr>
          <w:rFonts w:ascii="Times New Roman" w:hAnsi="Times New Roman" w:eastAsia="Times New Roman" w:cs="Times New Roman" w:asciiTheme="majorAscii" w:hAnsiTheme="majorAscii" w:eastAsiaTheme="majorAscii" w:cstheme="majorAscii"/>
        </w:rPr>
        <w:t xml:space="preserve"> latency within </w:t>
      </w:r>
      <w:r w:rsidRPr="4FCD0E97" w:rsidR="719AD10E">
        <w:rPr>
          <w:rFonts w:ascii="Times New Roman" w:hAnsi="Times New Roman" w:eastAsia="Times New Roman" w:cs="Times New Roman" w:asciiTheme="majorAscii" w:hAnsiTheme="majorAscii" w:eastAsiaTheme="majorAscii" w:cstheme="majorAscii"/>
          <w:b w:val="1"/>
          <w:bCs w:val="1"/>
        </w:rPr>
        <w:t>5–10%</w:t>
      </w:r>
      <w:r w:rsidRPr="4FCD0E97" w:rsidR="719AD10E">
        <w:rPr>
          <w:rFonts w:ascii="Times New Roman" w:hAnsi="Times New Roman" w:eastAsia="Times New Roman" w:cs="Times New Roman" w:asciiTheme="majorAscii" w:hAnsiTheme="majorAscii" w:eastAsiaTheme="majorAscii" w:cstheme="majorAscii"/>
        </w:rPr>
        <w:t xml:space="preserve"> of microservices-based systems.</w:t>
      </w:r>
      <w:r>
        <w:br/>
      </w:r>
      <w:r w:rsidRPr="4FCD0E97" w:rsidR="719AD10E">
        <w:rPr>
          <w:rFonts w:ascii="Times New Roman" w:hAnsi="Times New Roman" w:eastAsia="Times New Roman" w:cs="Times New Roman" w:asciiTheme="majorAscii" w:hAnsiTheme="majorAscii" w:eastAsiaTheme="majorAscii" w:cstheme="majorAscii"/>
        </w:rPr>
        <w:t xml:space="preserve"> The results confirm that asynchronous, event-driven communication inside a modular monolith effectively </w:t>
      </w:r>
      <w:r w:rsidRPr="4FCD0E97" w:rsidR="719AD10E">
        <w:rPr>
          <w:rFonts w:ascii="Times New Roman" w:hAnsi="Times New Roman" w:eastAsia="Times New Roman" w:cs="Times New Roman" w:asciiTheme="majorAscii" w:hAnsiTheme="majorAscii" w:eastAsiaTheme="majorAscii" w:cstheme="majorAscii"/>
        </w:rPr>
        <w:t>eliminates</w:t>
      </w:r>
      <w:r w:rsidRPr="4FCD0E97" w:rsidR="719AD10E">
        <w:rPr>
          <w:rFonts w:ascii="Times New Roman" w:hAnsi="Times New Roman" w:eastAsia="Times New Roman" w:cs="Times New Roman" w:asciiTheme="majorAscii" w:hAnsiTheme="majorAscii" w:eastAsiaTheme="majorAscii" w:cstheme="majorAscii"/>
        </w:rPr>
        <w:t xml:space="preserve"> blocking bottlenecks without incurring the overhead of </w:t>
      </w:r>
      <w:r w:rsidRPr="4FCD0E97" w:rsidR="719AD10E">
        <w:rPr>
          <w:rFonts w:ascii="Times New Roman" w:hAnsi="Times New Roman" w:eastAsia="Times New Roman" w:cs="Times New Roman" w:asciiTheme="majorAscii" w:hAnsiTheme="majorAscii" w:eastAsiaTheme="majorAscii" w:cstheme="majorAscii"/>
        </w:rPr>
        <w:t>full service</w:t>
      </w:r>
      <w:r w:rsidRPr="4FCD0E97" w:rsidR="719AD10E">
        <w:rPr>
          <w:rFonts w:ascii="Times New Roman" w:hAnsi="Times New Roman" w:eastAsia="Times New Roman" w:cs="Times New Roman" w:asciiTheme="majorAscii" w:hAnsiTheme="majorAscii" w:eastAsiaTheme="majorAscii" w:cstheme="majorAscii"/>
        </w:rPr>
        <w:t xml:space="preserve"> distribution.</w:t>
      </w:r>
    </w:p>
    <w:p w:rsidR="4FCD0E97" w:rsidP="4FCD0E97" w:rsidRDefault="4FCD0E97" w14:paraId="57EA18C5" w14:textId="2848870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93D305" w:rsidP="2E0A7797" w:rsidRDefault="7B93D305" w14:paraId="6D00CD41" w14:textId="33BD06FD">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50E16598">
        <w:rPr>
          <w:rFonts w:ascii="Times New Roman" w:hAnsi="Times New Roman" w:eastAsia="Times New Roman" w:cs="Times New Roman" w:asciiTheme="majorAscii" w:hAnsiTheme="majorAscii" w:eastAsiaTheme="majorAscii" w:cstheme="majorAscii"/>
          <w:sz w:val="28"/>
          <w:szCs w:val="28"/>
        </w:rPr>
        <w:t>Table 2 – Throughput</w:t>
      </w:r>
    </w:p>
    <w:tbl>
      <w:tblPr>
        <w:tblStyle w:val="TableGrid"/>
        <w:tblW w:w="0" w:type="auto"/>
        <w:tblLook w:val="06A0" w:firstRow="1" w:lastRow="0" w:firstColumn="1" w:lastColumn="0" w:noHBand="1" w:noVBand="1"/>
      </w:tblPr>
      <w:tblGrid>
        <w:gridCol w:w="2276"/>
        <w:gridCol w:w="1593"/>
      </w:tblGrid>
      <w:tr w:rsidR="6A09ACA3" w:rsidTr="4FCD0E97" w14:paraId="63850E41" w14:textId="77777777">
        <w:trPr>
          <w:trHeight w:val="300"/>
        </w:trPr>
        <w:tc>
          <w:tcPr>
            <w:tcW w:w="2276" w:type="dxa"/>
            <w:tcMar/>
          </w:tcPr>
          <w:p w:rsidR="6A09ACA3" w:rsidP="4FCD0E97" w:rsidRDefault="6A09ACA3" w14:paraId="6B069984" w14:textId="33752F8F">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1593" w:type="dxa"/>
            <w:tcMar/>
          </w:tcPr>
          <w:p w:rsidR="6A09ACA3" w:rsidP="4FCD0E97" w:rsidRDefault="6A09ACA3" w14:paraId="59F5664A" w14:textId="174E2C02">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Requests/sec</w:t>
            </w:r>
          </w:p>
        </w:tc>
      </w:tr>
      <w:tr w:rsidR="6A09ACA3" w:rsidTr="4FCD0E97" w14:paraId="79556964" w14:textId="77777777">
        <w:trPr>
          <w:trHeight w:val="300"/>
        </w:trPr>
        <w:tc>
          <w:tcPr>
            <w:tcW w:w="2276" w:type="dxa"/>
            <w:tcMar/>
          </w:tcPr>
          <w:p w:rsidR="6A09ACA3" w:rsidP="4FCD0E97" w:rsidRDefault="6A09ACA3" w14:paraId="182984D6" w14:textId="3FFB1C5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Fowler Monolith</w:t>
            </w:r>
          </w:p>
        </w:tc>
        <w:tc>
          <w:tcPr>
            <w:tcW w:w="1593" w:type="dxa"/>
            <w:tcMar/>
          </w:tcPr>
          <w:p w:rsidR="6A09ACA3" w:rsidP="4FCD0E97" w:rsidRDefault="6A09ACA3" w14:paraId="2DDBC860" w14:textId="692D690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1180</w:t>
            </w:r>
          </w:p>
        </w:tc>
      </w:tr>
      <w:tr w:rsidR="6A09ACA3" w:rsidTr="4FCD0E97" w14:paraId="1F5B9213" w14:textId="77777777">
        <w:trPr>
          <w:trHeight w:val="300"/>
        </w:trPr>
        <w:tc>
          <w:tcPr>
            <w:tcW w:w="2276" w:type="dxa"/>
            <w:tcMar/>
          </w:tcPr>
          <w:p w:rsidR="6A09ACA3" w:rsidP="4FCD0E97" w:rsidRDefault="6A09ACA3" w14:paraId="2B20808C" w14:textId="28C2692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1593" w:type="dxa"/>
            <w:tcMar/>
          </w:tcPr>
          <w:p w:rsidR="6A09ACA3" w:rsidP="4FCD0E97" w:rsidRDefault="6A09ACA3" w14:paraId="22B5DFE9" w14:textId="00F04E0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2300</w:t>
            </w:r>
          </w:p>
        </w:tc>
      </w:tr>
      <w:tr w:rsidR="6A09ACA3" w:rsidTr="4FCD0E97" w14:paraId="42400847" w14:textId="77777777">
        <w:trPr>
          <w:trHeight w:val="300"/>
        </w:trPr>
        <w:tc>
          <w:tcPr>
            <w:tcW w:w="2276" w:type="dxa"/>
            <w:tcMar/>
          </w:tcPr>
          <w:p w:rsidR="6A09ACA3" w:rsidP="4FCD0E97" w:rsidRDefault="6A09ACA3" w14:paraId="68799632" w14:textId="238C8B5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1593" w:type="dxa"/>
            <w:tcMar/>
          </w:tcPr>
          <w:p w:rsidR="6A09ACA3" w:rsidP="4FCD0E97" w:rsidRDefault="6A09ACA3" w14:paraId="5E80AC14" w14:textId="58CDD96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2150</w:t>
            </w:r>
          </w:p>
        </w:tc>
      </w:tr>
    </w:tbl>
    <w:p w:rsidR="7B93D305" w:rsidP="4FCD0E97" w:rsidRDefault="7B93D305" w14:paraId="59437110" w14:textId="0857E8FF">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 Near-</w:t>
      </w:r>
      <w:r w:rsidRPr="4FCD0E97" w:rsidR="50E16598">
        <w:rPr>
          <w:rFonts w:ascii="Times New Roman" w:hAnsi="Times New Roman" w:eastAsia="Times New Roman" w:cs="Times New Roman" w:asciiTheme="majorAscii" w:hAnsiTheme="majorAscii" w:eastAsiaTheme="majorAscii" w:cstheme="majorAscii"/>
        </w:rPr>
        <w:t>microservices</w:t>
      </w:r>
      <w:r w:rsidRPr="4FCD0E97" w:rsidR="50E16598">
        <w:rPr>
          <w:rFonts w:ascii="Times New Roman" w:hAnsi="Times New Roman" w:eastAsia="Times New Roman" w:cs="Times New Roman" w:asciiTheme="majorAscii" w:hAnsiTheme="majorAscii" w:eastAsiaTheme="majorAscii" w:cstheme="majorAscii"/>
        </w:rPr>
        <w:t xml:space="preserve"> throughput.</w:t>
      </w:r>
    </w:p>
    <w:p w:rsidR="0F5348D5" w:rsidP="4FCD0E97" w:rsidRDefault="0F5348D5" w14:paraId="2D0DC40D" w14:textId="06A961A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3EB78422">
        <w:drawing>
          <wp:inline wp14:editId="62C37477" wp14:anchorId="2BE242EC">
            <wp:extent cx="5724525" cy="3676650"/>
            <wp:effectExtent l="0" t="0" r="0" b="0"/>
            <wp:docPr id="939563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9563958" name="Picture 939563958"/>
                    <pic:cNvPicPr/>
                  </pic:nvPicPr>
                  <pic:blipFill>
                    <a:blip xmlns:r="http://schemas.openxmlformats.org/officeDocument/2006/relationships" r:embed="rId9">
                      <a:extLst>
                        <a:ext uri="{28A0092B-C50C-407E-A947-70E740481C1C}">
                          <a14:useLocalDpi xmlns:a14="http://schemas.microsoft.com/office/drawing/2010/main"/>
                        </a:ext>
                      </a:extLst>
                    </a:blip>
                    <a:stretch>
                      <a:fillRect/>
                    </a:stretch>
                  </pic:blipFill>
                  <pic:spPr>
                    <a:xfrm>
                      <a:off x="0" y="0"/>
                      <a:ext cx="5724525" cy="3676650"/>
                    </a:xfrm>
                    <a:prstGeom prst="rect">
                      <a:avLst/>
                    </a:prstGeom>
                  </pic:spPr>
                </pic:pic>
              </a:graphicData>
            </a:graphic>
          </wp:inline>
        </w:drawing>
      </w:r>
    </w:p>
    <w:p w:rsidR="26CF7BBF" w:rsidP="4FCD0E97" w:rsidRDefault="26CF7BBF" w14:paraId="0C7FDFD8" w14:textId="6DC5331F">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b w:val="1"/>
          <w:bCs w:val="1"/>
        </w:rPr>
      </w:pPr>
      <w:r w:rsidRPr="4FCD0E97" w:rsidR="14C62775">
        <w:rPr>
          <w:rFonts w:ascii="Times New Roman" w:hAnsi="Times New Roman" w:eastAsia="Times New Roman" w:cs="Times New Roman" w:asciiTheme="majorAscii" w:hAnsiTheme="majorAscii" w:eastAsiaTheme="majorAscii" w:cstheme="majorAscii"/>
          <w:b w:val="1"/>
          <w:bCs w:val="1"/>
        </w:rPr>
        <w:t>Figure 5 – Throughput Comparison</w:t>
      </w:r>
    </w:p>
    <w:p w:rsidR="26CF7BBF" w:rsidP="4FCD0E97" w:rsidRDefault="26CF7BBF" w14:paraId="5962F1F8" w14:textId="0197446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14C62775">
        <w:rPr>
          <w:rFonts w:ascii="Times New Roman" w:hAnsi="Times New Roman" w:eastAsia="Times New Roman" w:cs="Times New Roman" w:asciiTheme="majorAscii" w:hAnsiTheme="majorAscii" w:eastAsiaTheme="majorAscii" w:cstheme="majorAscii"/>
        </w:rPr>
        <w:t>This figure compares system throughput across the evaluated architectural approaches in terms of processed requests per second.</w:t>
      </w:r>
      <w:r>
        <w:br/>
      </w:r>
      <w:r w:rsidRPr="4FCD0E97" w:rsidR="14C62775">
        <w:rPr>
          <w:rFonts w:ascii="Times New Roman" w:hAnsi="Times New Roman" w:eastAsia="Times New Roman" w:cs="Times New Roman" w:asciiTheme="majorAscii" w:hAnsiTheme="majorAscii" w:eastAsiaTheme="majorAscii" w:cstheme="majorAscii"/>
        </w:rPr>
        <w:t xml:space="preserve"> The proposed Event-Driven Modular Monolithic Architecture (EDMMA) achieves </w:t>
      </w:r>
      <w:r w:rsidRPr="4FCD0E97" w:rsidR="14C62775">
        <w:rPr>
          <w:rFonts w:ascii="Times New Roman" w:hAnsi="Times New Roman" w:eastAsia="Times New Roman" w:cs="Times New Roman" w:asciiTheme="majorAscii" w:hAnsiTheme="majorAscii" w:eastAsiaTheme="majorAscii" w:cstheme="majorAscii"/>
          <w:b w:val="1"/>
          <w:bCs w:val="1"/>
        </w:rPr>
        <w:t>near-microservices-level throughput</w:t>
      </w:r>
      <w:r w:rsidRPr="4FCD0E97" w:rsidR="14C62775">
        <w:rPr>
          <w:rFonts w:ascii="Times New Roman" w:hAnsi="Times New Roman" w:eastAsia="Times New Roman" w:cs="Times New Roman" w:asciiTheme="majorAscii" w:hAnsiTheme="majorAscii" w:eastAsiaTheme="majorAscii" w:cstheme="majorAscii"/>
        </w:rPr>
        <w:t>, significantly outperforming the synchronous monolithic architecture while avoiding the operational overhead associated with fully distributed microservices systems.</w:t>
      </w:r>
      <w:r>
        <w:br/>
      </w:r>
      <w:r w:rsidRPr="4FCD0E97" w:rsidR="14C62775">
        <w:rPr>
          <w:rFonts w:ascii="Times New Roman" w:hAnsi="Times New Roman" w:eastAsia="Times New Roman" w:cs="Times New Roman" w:asciiTheme="majorAscii" w:hAnsiTheme="majorAscii" w:eastAsiaTheme="majorAscii" w:cstheme="majorAscii"/>
        </w:rPr>
        <w:t xml:space="preserve"> These results </w:t>
      </w:r>
      <w:r w:rsidRPr="4FCD0E97" w:rsidR="14C62775">
        <w:rPr>
          <w:rFonts w:ascii="Times New Roman" w:hAnsi="Times New Roman" w:eastAsia="Times New Roman" w:cs="Times New Roman" w:asciiTheme="majorAscii" w:hAnsiTheme="majorAscii" w:eastAsiaTheme="majorAscii" w:cstheme="majorAscii"/>
        </w:rPr>
        <w:t>demonstrate</w:t>
      </w:r>
      <w:r w:rsidRPr="4FCD0E97" w:rsidR="14C62775">
        <w:rPr>
          <w:rFonts w:ascii="Times New Roman" w:hAnsi="Times New Roman" w:eastAsia="Times New Roman" w:cs="Times New Roman" w:asciiTheme="majorAscii" w:hAnsiTheme="majorAscii" w:eastAsiaTheme="majorAscii" w:cstheme="majorAscii"/>
        </w:rPr>
        <w:t xml:space="preserve"> that event-driven modular communication enables high scalability without requiring </w:t>
      </w:r>
      <w:r w:rsidRPr="4FCD0E97" w:rsidR="14C62775">
        <w:rPr>
          <w:rFonts w:ascii="Times New Roman" w:hAnsi="Times New Roman" w:eastAsia="Times New Roman" w:cs="Times New Roman" w:asciiTheme="majorAscii" w:hAnsiTheme="majorAscii" w:eastAsiaTheme="majorAscii" w:cstheme="majorAscii"/>
        </w:rPr>
        <w:t>full service</w:t>
      </w:r>
      <w:r w:rsidRPr="4FCD0E97" w:rsidR="14C62775">
        <w:rPr>
          <w:rFonts w:ascii="Times New Roman" w:hAnsi="Times New Roman" w:eastAsia="Times New Roman" w:cs="Times New Roman" w:asciiTheme="majorAscii" w:hAnsiTheme="majorAscii" w:eastAsiaTheme="majorAscii" w:cstheme="majorAscii"/>
        </w:rPr>
        <w:t xml:space="preserve"> decomposition.</w:t>
      </w:r>
    </w:p>
    <w:p w:rsidR="4FCD0E97" w:rsidP="4FCD0E97" w:rsidRDefault="4FCD0E97" w14:paraId="4E72C2D5" w14:textId="7EBA45F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5898BB22" w:rsidP="2E0A7797" w:rsidRDefault="5898BB22" w14:paraId="59805FFB" w14:textId="24341F14">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26D071E9">
        <w:rPr>
          <w:rFonts w:ascii="Times New Roman" w:hAnsi="Times New Roman" w:eastAsia="Times New Roman" w:cs="Times New Roman" w:asciiTheme="majorAscii" w:hAnsiTheme="majorAscii" w:eastAsiaTheme="majorAscii" w:cstheme="majorAscii"/>
          <w:sz w:val="28"/>
          <w:szCs w:val="28"/>
        </w:rPr>
        <w:t>Table 3 – Mean Time to Recovery</w:t>
      </w:r>
    </w:p>
    <w:tbl>
      <w:tblPr>
        <w:tblStyle w:val="TableGrid"/>
        <w:tblW w:w="0" w:type="auto"/>
        <w:tblLook w:val="06A0" w:firstRow="1" w:lastRow="0" w:firstColumn="1" w:lastColumn="0" w:noHBand="1" w:noVBand="1"/>
      </w:tblPr>
      <w:tblGrid>
        <w:gridCol w:w="2276"/>
        <w:gridCol w:w="1020"/>
      </w:tblGrid>
      <w:tr w:rsidR="2673CA37" w:rsidTr="4FCD0E97" w14:paraId="68BFC33E" w14:textId="77777777">
        <w:trPr>
          <w:trHeight w:val="300"/>
        </w:trPr>
        <w:tc>
          <w:tcPr>
            <w:tcW w:w="2276" w:type="dxa"/>
            <w:tcMar/>
          </w:tcPr>
          <w:p w:rsidR="2673CA37" w:rsidP="4FCD0E97" w:rsidRDefault="2673CA37" w14:paraId="06D0A2C2" w14:textId="354CF5FB">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302527AB">
              <w:rPr>
                <w:rFonts w:ascii="Times New Roman" w:hAnsi="Times New Roman" w:eastAsia="Times New Roman" w:cs="Times New Roman" w:asciiTheme="majorAscii" w:hAnsiTheme="majorAscii" w:eastAsiaTheme="majorAscii" w:cstheme="majorAscii"/>
              </w:rPr>
              <w:t>Architecture</w:t>
            </w:r>
          </w:p>
        </w:tc>
        <w:tc>
          <w:tcPr>
            <w:tcW w:w="1020" w:type="dxa"/>
            <w:tcMar/>
          </w:tcPr>
          <w:p w:rsidR="2673CA37" w:rsidP="4FCD0E97" w:rsidRDefault="2673CA37" w14:paraId="14CDDF5E" w14:textId="4E6ED34D">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302527AB">
              <w:rPr>
                <w:rFonts w:ascii="Times New Roman" w:hAnsi="Times New Roman" w:eastAsia="Times New Roman" w:cs="Times New Roman" w:asciiTheme="majorAscii" w:hAnsiTheme="majorAscii" w:eastAsiaTheme="majorAscii" w:cstheme="majorAscii"/>
              </w:rPr>
              <w:t>MTTR</w:t>
            </w:r>
          </w:p>
        </w:tc>
      </w:tr>
      <w:tr w:rsidR="2673CA37" w:rsidTr="4FCD0E97" w14:paraId="21F3163A" w14:textId="77777777">
        <w:trPr>
          <w:trHeight w:val="300"/>
        </w:trPr>
        <w:tc>
          <w:tcPr>
            <w:tcW w:w="2276" w:type="dxa"/>
            <w:tcMar/>
          </w:tcPr>
          <w:p w:rsidR="2673CA37" w:rsidP="4FCD0E97" w:rsidRDefault="2673CA37" w14:paraId="30594189" w14:textId="23B6E71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02527AB">
              <w:rPr>
                <w:rFonts w:ascii="Times New Roman" w:hAnsi="Times New Roman" w:eastAsia="Times New Roman" w:cs="Times New Roman" w:asciiTheme="majorAscii" w:hAnsiTheme="majorAscii" w:eastAsiaTheme="majorAscii" w:cstheme="majorAscii"/>
              </w:rPr>
              <w:t>Fowler Monolith</w:t>
            </w:r>
          </w:p>
        </w:tc>
        <w:tc>
          <w:tcPr>
            <w:tcW w:w="1020" w:type="dxa"/>
            <w:tcMar/>
          </w:tcPr>
          <w:p w:rsidR="2673CA37" w:rsidP="4FCD0E97" w:rsidRDefault="2673CA37" w14:paraId="31944CD3" w14:textId="49CACAD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02527AB">
              <w:rPr>
                <w:rFonts w:ascii="Times New Roman" w:hAnsi="Times New Roman" w:eastAsia="Times New Roman" w:cs="Times New Roman" w:asciiTheme="majorAscii" w:hAnsiTheme="majorAscii" w:eastAsiaTheme="majorAscii" w:cstheme="majorAscii"/>
              </w:rPr>
              <w:t>28 s</w:t>
            </w:r>
          </w:p>
        </w:tc>
      </w:tr>
      <w:tr w:rsidR="2673CA37" w:rsidTr="4FCD0E97" w14:paraId="37C567CB" w14:textId="77777777">
        <w:trPr>
          <w:trHeight w:val="300"/>
        </w:trPr>
        <w:tc>
          <w:tcPr>
            <w:tcW w:w="2276" w:type="dxa"/>
            <w:tcMar/>
          </w:tcPr>
          <w:p w:rsidR="2673CA37" w:rsidP="4FCD0E97" w:rsidRDefault="2673CA37" w14:paraId="291F4C96" w14:textId="3F0D0EC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02527AB">
              <w:rPr>
                <w:rFonts w:ascii="Times New Roman" w:hAnsi="Times New Roman" w:eastAsia="Times New Roman" w:cs="Times New Roman" w:asciiTheme="majorAscii" w:hAnsiTheme="majorAscii" w:eastAsiaTheme="majorAscii" w:cstheme="majorAscii"/>
              </w:rPr>
              <w:t>Microservices</w:t>
            </w:r>
          </w:p>
        </w:tc>
        <w:tc>
          <w:tcPr>
            <w:tcW w:w="1020" w:type="dxa"/>
            <w:tcMar/>
          </w:tcPr>
          <w:p w:rsidR="2673CA37" w:rsidP="4FCD0E97" w:rsidRDefault="2673CA37" w14:paraId="3E0924FD" w14:textId="7258AE3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02527AB">
              <w:rPr>
                <w:rFonts w:ascii="Times New Roman" w:hAnsi="Times New Roman" w:eastAsia="Times New Roman" w:cs="Times New Roman" w:asciiTheme="majorAscii" w:hAnsiTheme="majorAscii" w:eastAsiaTheme="majorAscii" w:cstheme="majorAscii"/>
              </w:rPr>
              <w:t>22 s</w:t>
            </w:r>
          </w:p>
        </w:tc>
      </w:tr>
      <w:tr w:rsidR="2673CA37" w:rsidTr="4FCD0E97" w14:paraId="5E44E3F8" w14:textId="77777777">
        <w:trPr>
          <w:trHeight w:val="300"/>
        </w:trPr>
        <w:tc>
          <w:tcPr>
            <w:tcW w:w="2276" w:type="dxa"/>
            <w:tcMar/>
          </w:tcPr>
          <w:p w:rsidR="2673CA37" w:rsidP="4FCD0E97" w:rsidRDefault="2673CA37" w14:paraId="38F304D7" w14:textId="106C607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02527AB">
              <w:rPr>
                <w:rFonts w:ascii="Times New Roman" w:hAnsi="Times New Roman" w:eastAsia="Times New Roman" w:cs="Times New Roman" w:asciiTheme="majorAscii" w:hAnsiTheme="majorAscii" w:eastAsiaTheme="majorAscii" w:cstheme="majorAscii"/>
              </w:rPr>
              <w:t>Proposed EDMMA</w:t>
            </w:r>
          </w:p>
        </w:tc>
        <w:tc>
          <w:tcPr>
            <w:tcW w:w="1020" w:type="dxa"/>
            <w:tcMar/>
          </w:tcPr>
          <w:p w:rsidR="2673CA37" w:rsidP="4FCD0E97" w:rsidRDefault="2673CA37" w14:paraId="43E4E2DC" w14:textId="0052448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02527AB">
              <w:rPr>
                <w:rFonts w:ascii="Times New Roman" w:hAnsi="Times New Roman" w:eastAsia="Times New Roman" w:cs="Times New Roman" w:asciiTheme="majorAscii" w:hAnsiTheme="majorAscii" w:eastAsiaTheme="majorAscii" w:cstheme="majorAscii"/>
              </w:rPr>
              <w:t>12 s</w:t>
            </w:r>
          </w:p>
        </w:tc>
      </w:tr>
    </w:tbl>
    <w:p w:rsidR="5898BB22" w:rsidP="4FCD0E97" w:rsidRDefault="5898BB22" w14:paraId="0A9769BD" w14:textId="67C2DEE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6D071E9">
        <w:rPr>
          <w:rFonts w:ascii="Times New Roman" w:hAnsi="Times New Roman" w:eastAsia="Times New Roman" w:cs="Times New Roman" w:asciiTheme="majorAscii" w:hAnsiTheme="majorAscii" w:eastAsiaTheme="majorAscii" w:cstheme="majorAscii"/>
        </w:rPr>
        <w:t>→ 45–55% faster recovery.</w:t>
      </w:r>
    </w:p>
    <w:p w:rsidR="6545AC40" w:rsidP="4FCD0E97" w:rsidRDefault="6545AC40" w14:paraId="5841FA71" w14:textId="70E7BC2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5A8D5DC2">
        <w:rPr>
          <w:rFonts w:ascii="Times New Roman" w:hAnsi="Times New Roman" w:eastAsia="Times New Roman" w:cs="Times New Roman" w:asciiTheme="majorAscii" w:hAnsiTheme="majorAscii" w:eastAsiaTheme="majorAscii" w:cstheme="majorAscii"/>
        </w:rPr>
        <w:t xml:space="preserve"> </w:t>
      </w:r>
    </w:p>
    <w:p w:rsidR="79B79976" w:rsidP="4FCD0E97" w:rsidRDefault="79B79976" w14:paraId="4909C3FA" w14:textId="7C7F7C81">
      <w:pPr>
        <w:keepNext w:val="0"/>
        <w:keepLines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5B4153BB">
        <w:drawing>
          <wp:inline wp14:editId="77849B47" wp14:anchorId="03C3E14F">
            <wp:extent cx="5724525" cy="3514725"/>
            <wp:effectExtent l="0" t="0" r="0" b="0"/>
            <wp:docPr id="13096420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9642000" name="Picture 1309642000"/>
                    <pic:cNvPicPr/>
                  </pic:nvPicPr>
                  <pic:blipFill>
                    <a:blip xmlns:r="http://schemas.openxmlformats.org/officeDocument/2006/relationships" r:embed="rId10">
                      <a:extLst>
                        <a:ext uri="{28A0092B-C50C-407E-A947-70E740481C1C}">
                          <a14:useLocalDpi xmlns:a14="http://schemas.microsoft.com/office/drawing/2010/main"/>
                        </a:ext>
                      </a:extLst>
                    </a:blip>
                    <a:stretch>
                      <a:fillRect/>
                    </a:stretch>
                  </pic:blipFill>
                  <pic:spPr>
                    <a:xfrm>
                      <a:off x="0" y="0"/>
                      <a:ext cx="5724525" cy="3514725"/>
                    </a:xfrm>
                    <a:prstGeom prst="rect">
                      <a:avLst/>
                    </a:prstGeom>
                  </pic:spPr>
                </pic:pic>
              </a:graphicData>
            </a:graphic>
          </wp:inline>
        </w:drawing>
      </w:r>
    </w:p>
    <w:p w:rsidR="29F1C24C" w:rsidP="4FCD0E97" w:rsidRDefault="29F1C24C" w14:paraId="046978CF" w14:textId="106473A3">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b w:val="1"/>
          <w:bCs w:val="1"/>
        </w:rPr>
      </w:pPr>
      <w:r w:rsidRPr="4FCD0E97" w:rsidR="4D1A118F">
        <w:rPr>
          <w:rFonts w:ascii="Times New Roman" w:hAnsi="Times New Roman" w:eastAsia="Times New Roman" w:cs="Times New Roman" w:asciiTheme="majorAscii" w:hAnsiTheme="majorAscii" w:eastAsiaTheme="majorAscii" w:cstheme="majorAscii"/>
          <w:b w:val="1"/>
          <w:bCs w:val="1"/>
        </w:rPr>
        <w:t>Figure 6 – Mean Time to Recovery (MTTR) Comparison</w:t>
      </w:r>
    </w:p>
    <w:p w:rsidR="29F1C24C" w:rsidP="4FCD0E97" w:rsidRDefault="29F1C24C" w14:paraId="5DB50C0A" w14:textId="148692C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4D1A118F">
        <w:rPr>
          <w:rFonts w:ascii="Times New Roman" w:hAnsi="Times New Roman" w:eastAsia="Times New Roman" w:cs="Times New Roman" w:asciiTheme="majorAscii" w:hAnsiTheme="majorAscii" w:eastAsiaTheme="majorAscii" w:cstheme="majorAscii"/>
        </w:rPr>
        <w:t>This figure illustrates the mean time to recovery (MTTR) across the evaluated architectural approaches.</w:t>
      </w:r>
      <w:r>
        <w:br/>
      </w:r>
      <w:r w:rsidRPr="4FCD0E97" w:rsidR="4D1A118F">
        <w:rPr>
          <w:rFonts w:ascii="Times New Roman" w:hAnsi="Times New Roman" w:eastAsia="Times New Roman" w:cs="Times New Roman" w:asciiTheme="majorAscii" w:hAnsiTheme="majorAscii" w:eastAsiaTheme="majorAscii" w:cstheme="majorAscii"/>
        </w:rPr>
        <w:t xml:space="preserve"> The proposed Event-Driven Modular Monolithic Architecture (EDMMA) achieves the </w:t>
      </w:r>
      <w:r w:rsidRPr="4FCD0E97" w:rsidR="4D1A118F">
        <w:rPr>
          <w:rFonts w:ascii="Times New Roman" w:hAnsi="Times New Roman" w:eastAsia="Times New Roman" w:cs="Times New Roman" w:asciiTheme="majorAscii" w:hAnsiTheme="majorAscii" w:eastAsiaTheme="majorAscii" w:cstheme="majorAscii"/>
          <w:b w:val="1"/>
          <w:bCs w:val="1"/>
        </w:rPr>
        <w:t>lowest recovery time</w:t>
      </w:r>
      <w:r w:rsidRPr="4FCD0E97" w:rsidR="4D1A118F">
        <w:rPr>
          <w:rFonts w:ascii="Times New Roman" w:hAnsi="Times New Roman" w:eastAsia="Times New Roman" w:cs="Times New Roman" w:asciiTheme="majorAscii" w:hAnsiTheme="majorAscii" w:eastAsiaTheme="majorAscii" w:cstheme="majorAscii"/>
        </w:rPr>
        <w:t xml:space="preserve">, with a </w:t>
      </w:r>
      <w:r w:rsidRPr="4FCD0E97" w:rsidR="4D1A118F">
        <w:rPr>
          <w:rFonts w:ascii="Times New Roman" w:hAnsi="Times New Roman" w:eastAsia="Times New Roman" w:cs="Times New Roman" w:asciiTheme="majorAscii" w:hAnsiTheme="majorAscii" w:eastAsiaTheme="majorAscii" w:cstheme="majorAscii"/>
          <w:b w:val="1"/>
          <w:bCs w:val="1"/>
        </w:rPr>
        <w:t>45–55% reduction</w:t>
      </w:r>
      <w:r w:rsidRPr="4FCD0E97" w:rsidR="4D1A118F">
        <w:rPr>
          <w:rFonts w:ascii="Times New Roman" w:hAnsi="Times New Roman" w:eastAsia="Times New Roman" w:cs="Times New Roman" w:asciiTheme="majorAscii" w:hAnsiTheme="majorAscii" w:eastAsiaTheme="majorAscii" w:cstheme="majorAscii"/>
        </w:rPr>
        <w:t xml:space="preserve"> compared to both synchronous monolithic and microservices-based architectures.</w:t>
      </w:r>
      <w:r>
        <w:br/>
      </w:r>
      <w:r w:rsidRPr="4FCD0E97" w:rsidR="4D1A118F">
        <w:rPr>
          <w:rFonts w:ascii="Times New Roman" w:hAnsi="Times New Roman" w:eastAsia="Times New Roman" w:cs="Times New Roman" w:asciiTheme="majorAscii" w:hAnsiTheme="majorAscii" w:eastAsiaTheme="majorAscii" w:cstheme="majorAscii"/>
        </w:rPr>
        <w:t xml:space="preserve"> This improvement is primarily attributed to Apache Kafka’s </w:t>
      </w:r>
      <w:r w:rsidRPr="4FCD0E97" w:rsidR="4D1A118F">
        <w:rPr>
          <w:rFonts w:ascii="Times New Roman" w:hAnsi="Times New Roman" w:eastAsia="Times New Roman" w:cs="Times New Roman" w:asciiTheme="majorAscii" w:hAnsiTheme="majorAscii" w:eastAsiaTheme="majorAscii" w:cstheme="majorAscii"/>
          <w:b w:val="1"/>
          <w:bCs w:val="1"/>
        </w:rPr>
        <w:t>durable event log and automatic event replay</w:t>
      </w:r>
      <w:r w:rsidRPr="4FCD0E97" w:rsidR="4D1A118F">
        <w:rPr>
          <w:rFonts w:ascii="Times New Roman" w:hAnsi="Times New Roman" w:eastAsia="Times New Roman" w:cs="Times New Roman" w:asciiTheme="majorAscii" w:hAnsiTheme="majorAscii" w:eastAsiaTheme="majorAscii" w:cstheme="majorAscii"/>
        </w:rPr>
        <w:t>, which enable rapid service recovery without manual intervention or complex distributed coordination.</w:t>
      </w:r>
    </w:p>
    <w:p w:rsidR="2673CA37" w:rsidP="4FCD0E97" w:rsidRDefault="2673CA37" w14:paraId="64CFBC8E" w14:textId="17418AB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93D305" w:rsidP="2E0A7797" w:rsidRDefault="7B93D305" w14:paraId="20482B71" w14:textId="522701B6">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50E16598">
        <w:rPr>
          <w:rFonts w:ascii="Times New Roman" w:hAnsi="Times New Roman" w:eastAsia="Times New Roman" w:cs="Times New Roman" w:asciiTheme="majorAscii" w:hAnsiTheme="majorAscii" w:eastAsiaTheme="majorAscii" w:cstheme="majorAscii"/>
          <w:sz w:val="28"/>
          <w:szCs w:val="28"/>
        </w:rPr>
        <w:t>Table 4 – Operational Complexity (1 = Low, 5 = High)</w:t>
      </w:r>
    </w:p>
    <w:tbl>
      <w:tblPr>
        <w:tblStyle w:val="TableGrid"/>
        <w:tblW w:w="0" w:type="auto"/>
        <w:tblLook w:val="06A0" w:firstRow="1" w:lastRow="0" w:firstColumn="1" w:lastColumn="0" w:noHBand="1" w:noVBand="1"/>
      </w:tblPr>
      <w:tblGrid>
        <w:gridCol w:w="2793"/>
        <w:gridCol w:w="869"/>
      </w:tblGrid>
      <w:tr w:rsidR="6A09ACA3" w:rsidTr="4FCD0E97" w14:paraId="426D06F5" w14:textId="77777777">
        <w:trPr>
          <w:trHeight w:val="300"/>
        </w:trPr>
        <w:tc>
          <w:tcPr>
            <w:tcW w:w="2793" w:type="dxa"/>
            <w:tcMar/>
          </w:tcPr>
          <w:p w:rsidR="6A09ACA3" w:rsidP="4FCD0E97" w:rsidRDefault="6A09ACA3" w14:paraId="5A9B565D" w14:textId="44101D14">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869" w:type="dxa"/>
            <w:tcMar/>
          </w:tcPr>
          <w:p w:rsidR="6A09ACA3" w:rsidP="4FCD0E97" w:rsidRDefault="6A09ACA3" w14:paraId="5927DBA5" w14:textId="5C478AB3">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Score</w:t>
            </w:r>
          </w:p>
        </w:tc>
      </w:tr>
      <w:tr w:rsidR="6A09ACA3" w:rsidTr="4FCD0E97" w14:paraId="2DE5307B" w14:textId="77777777">
        <w:trPr>
          <w:trHeight w:val="300"/>
        </w:trPr>
        <w:tc>
          <w:tcPr>
            <w:tcW w:w="2793" w:type="dxa"/>
            <w:tcMar/>
          </w:tcPr>
          <w:p w:rsidR="6A09ACA3" w:rsidP="4FCD0E97" w:rsidRDefault="6A09ACA3" w14:paraId="73FF67FF" w14:textId="49923D1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Fowler Monolith</w:t>
            </w:r>
          </w:p>
        </w:tc>
        <w:tc>
          <w:tcPr>
            <w:tcW w:w="869" w:type="dxa"/>
            <w:tcMar/>
          </w:tcPr>
          <w:p w:rsidR="6A09ACA3" w:rsidP="4FCD0E97" w:rsidRDefault="6A09ACA3" w14:paraId="375B28A2" w14:textId="2DFAFFF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1</w:t>
            </w:r>
          </w:p>
        </w:tc>
      </w:tr>
      <w:tr w:rsidR="6A09ACA3" w:rsidTr="4FCD0E97" w14:paraId="3900ED9D" w14:textId="77777777">
        <w:trPr>
          <w:trHeight w:val="300"/>
        </w:trPr>
        <w:tc>
          <w:tcPr>
            <w:tcW w:w="2793" w:type="dxa"/>
            <w:tcMar/>
          </w:tcPr>
          <w:p w:rsidR="6A09ACA3" w:rsidP="4FCD0E97" w:rsidRDefault="6A09ACA3" w14:paraId="75D54E50" w14:textId="7E9A542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Brown Modular Monolith</w:t>
            </w:r>
          </w:p>
        </w:tc>
        <w:tc>
          <w:tcPr>
            <w:tcW w:w="869" w:type="dxa"/>
            <w:tcMar/>
          </w:tcPr>
          <w:p w:rsidR="6A09ACA3" w:rsidP="4FCD0E97" w:rsidRDefault="6A09ACA3" w14:paraId="61F5F741" w14:textId="2C8F05E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w:t>
            </w:r>
          </w:p>
        </w:tc>
      </w:tr>
      <w:tr w:rsidR="6A09ACA3" w:rsidTr="4FCD0E97" w14:paraId="2B3D7740" w14:textId="77777777">
        <w:trPr>
          <w:trHeight w:val="300"/>
        </w:trPr>
        <w:tc>
          <w:tcPr>
            <w:tcW w:w="2793" w:type="dxa"/>
            <w:tcMar/>
          </w:tcPr>
          <w:p w:rsidR="6A09ACA3" w:rsidP="4FCD0E97" w:rsidRDefault="6A09ACA3" w14:paraId="259A183D" w14:textId="015C539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869" w:type="dxa"/>
            <w:tcMar/>
          </w:tcPr>
          <w:p w:rsidR="6A09ACA3" w:rsidP="4FCD0E97" w:rsidRDefault="6A09ACA3" w14:paraId="15AB5FD6" w14:textId="74C216E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5</w:t>
            </w:r>
          </w:p>
        </w:tc>
      </w:tr>
      <w:tr w:rsidR="6A09ACA3" w:rsidTr="4FCD0E97" w14:paraId="02AB20EC" w14:textId="77777777">
        <w:trPr>
          <w:trHeight w:val="300"/>
        </w:trPr>
        <w:tc>
          <w:tcPr>
            <w:tcW w:w="2793" w:type="dxa"/>
            <w:tcMar/>
          </w:tcPr>
          <w:p w:rsidR="6A09ACA3" w:rsidP="4FCD0E97" w:rsidRDefault="6A09ACA3" w14:paraId="1AEB7AE0" w14:textId="4440146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869" w:type="dxa"/>
            <w:tcMar/>
          </w:tcPr>
          <w:p w:rsidR="6A09ACA3" w:rsidP="4FCD0E97" w:rsidRDefault="6A09ACA3" w14:paraId="37D753F6" w14:textId="74934F8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w:t>
            </w:r>
          </w:p>
        </w:tc>
      </w:tr>
    </w:tbl>
    <w:p w:rsidR="6A09ACA3" w:rsidP="4FCD0E97" w:rsidRDefault="6A09ACA3" w14:paraId="4A9DDC14" w14:textId="2B30747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673CA37" w:rsidP="4FCD0E97" w:rsidRDefault="2673CA37" w14:paraId="3EFFA5DB" w14:textId="2FE4619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52F2CF5D" w14:textId="73D6531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597EEB90" w14:textId="039051A0">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A7A1FA" w:rsidP="2E0A7797" w:rsidRDefault="7BA7A1FA" w14:paraId="1AA3DC11" w14:textId="448228BB">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Table A1 – Latency Comparison with Published Studies</w:t>
      </w:r>
    </w:p>
    <w:tbl>
      <w:tblPr>
        <w:tblStyle w:val="TableGrid"/>
        <w:tblW w:w="0" w:type="auto"/>
        <w:tblLook w:val="06A0" w:firstRow="1" w:lastRow="0" w:firstColumn="1" w:lastColumn="0" w:noHBand="1" w:noVBand="1"/>
      </w:tblPr>
      <w:tblGrid>
        <w:gridCol w:w="3253"/>
        <w:gridCol w:w="1795"/>
        <w:gridCol w:w="3199"/>
      </w:tblGrid>
      <w:tr w:rsidR="6A09ACA3" w:rsidTr="4FCD0E97" w14:paraId="7A4555B8" w14:textId="77777777">
        <w:trPr>
          <w:trHeight w:val="300"/>
        </w:trPr>
        <w:tc>
          <w:tcPr>
            <w:tcW w:w="3253" w:type="dxa"/>
            <w:tcMar/>
          </w:tcPr>
          <w:p w:rsidR="6A09ACA3" w:rsidP="4FCD0E97" w:rsidRDefault="6A09ACA3" w14:paraId="031FB363" w14:textId="55C72BA2">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1795" w:type="dxa"/>
            <w:tcMar/>
          </w:tcPr>
          <w:p w:rsidR="6A09ACA3" w:rsidP="4FCD0E97" w:rsidRDefault="6A09ACA3" w14:paraId="56E08831" w14:textId="30F4838F">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Avg Latency (</w:t>
            </w:r>
            <w:r w:rsidRPr="4FCD0E97" w:rsidR="0211E2CC">
              <w:rPr>
                <w:rFonts w:ascii="Times New Roman" w:hAnsi="Times New Roman" w:eastAsia="Times New Roman" w:cs="Times New Roman" w:asciiTheme="majorAscii" w:hAnsiTheme="majorAscii" w:eastAsiaTheme="majorAscii" w:cstheme="majorAscii"/>
              </w:rPr>
              <w:t>ms</w:t>
            </w:r>
            <w:r w:rsidRPr="4FCD0E97" w:rsidR="0211E2CC">
              <w:rPr>
                <w:rFonts w:ascii="Times New Roman" w:hAnsi="Times New Roman" w:eastAsia="Times New Roman" w:cs="Times New Roman" w:asciiTheme="majorAscii" w:hAnsiTheme="majorAscii" w:eastAsiaTheme="majorAscii" w:cstheme="majorAscii"/>
              </w:rPr>
              <w:t>)</w:t>
            </w:r>
          </w:p>
        </w:tc>
        <w:tc>
          <w:tcPr>
            <w:tcW w:w="3199" w:type="dxa"/>
            <w:tcMar/>
          </w:tcPr>
          <w:p w:rsidR="6A09ACA3" w:rsidP="4FCD0E97" w:rsidRDefault="6A09ACA3" w14:paraId="24435FE6" w14:textId="5A6E3149">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Source</w:t>
            </w:r>
          </w:p>
        </w:tc>
      </w:tr>
      <w:tr w:rsidR="6A09ACA3" w:rsidTr="4FCD0E97" w14:paraId="7429567B" w14:textId="77777777">
        <w:trPr>
          <w:trHeight w:val="300"/>
        </w:trPr>
        <w:tc>
          <w:tcPr>
            <w:tcW w:w="3253" w:type="dxa"/>
            <w:tcMar/>
          </w:tcPr>
          <w:p w:rsidR="6A09ACA3" w:rsidP="4FCD0E97" w:rsidRDefault="6A09ACA3" w14:paraId="34C3D86B" w14:textId="03D33D7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1795" w:type="dxa"/>
            <w:tcMar/>
          </w:tcPr>
          <w:p w:rsidR="6A09ACA3" w:rsidP="4FCD0E97" w:rsidRDefault="6A09ACA3" w14:paraId="65812390" w14:textId="647DD53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410–450</w:t>
            </w:r>
          </w:p>
        </w:tc>
        <w:tc>
          <w:tcPr>
            <w:tcW w:w="3199" w:type="dxa"/>
            <w:tcMar/>
          </w:tcPr>
          <w:p w:rsidR="6A09ACA3" w:rsidP="4FCD0E97" w:rsidRDefault="6A09ACA3" w14:paraId="322AE03C" w14:textId="3FAA83D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Fowler (2019)</w:t>
            </w:r>
          </w:p>
        </w:tc>
      </w:tr>
      <w:tr w:rsidR="6A09ACA3" w:rsidTr="4FCD0E97" w14:paraId="5767EB33" w14:textId="77777777">
        <w:trPr>
          <w:trHeight w:val="300"/>
        </w:trPr>
        <w:tc>
          <w:tcPr>
            <w:tcW w:w="3253" w:type="dxa"/>
            <w:tcMar/>
          </w:tcPr>
          <w:p w:rsidR="6A09ACA3" w:rsidP="4FCD0E97" w:rsidRDefault="6A09ACA3" w14:paraId="39204354" w14:textId="496FEE7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 (Sync)</w:t>
            </w:r>
          </w:p>
        </w:tc>
        <w:tc>
          <w:tcPr>
            <w:tcW w:w="1795" w:type="dxa"/>
            <w:tcMar/>
          </w:tcPr>
          <w:p w:rsidR="6A09ACA3" w:rsidP="4FCD0E97" w:rsidRDefault="6A09ACA3" w14:paraId="19475045" w14:textId="173F5BC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380–420</w:t>
            </w:r>
          </w:p>
        </w:tc>
        <w:tc>
          <w:tcPr>
            <w:tcW w:w="3199" w:type="dxa"/>
            <w:tcMar/>
          </w:tcPr>
          <w:p w:rsidR="6A09ACA3" w:rsidP="4FCD0E97" w:rsidRDefault="6A09ACA3" w14:paraId="4541B10F" w14:textId="2470B40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Brown (2020)</w:t>
            </w:r>
          </w:p>
        </w:tc>
      </w:tr>
      <w:tr w:rsidR="6A09ACA3" w:rsidTr="4FCD0E97" w14:paraId="3056176A" w14:textId="77777777">
        <w:trPr>
          <w:trHeight w:val="300"/>
        </w:trPr>
        <w:tc>
          <w:tcPr>
            <w:tcW w:w="3253" w:type="dxa"/>
            <w:tcMar/>
          </w:tcPr>
          <w:p w:rsidR="6A09ACA3" w:rsidP="4FCD0E97" w:rsidRDefault="6A09ACA3" w14:paraId="71687BF3" w14:textId="2F3F11F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1795" w:type="dxa"/>
            <w:tcMar/>
          </w:tcPr>
          <w:p w:rsidR="6A09ACA3" w:rsidP="4FCD0E97" w:rsidRDefault="6A09ACA3" w14:paraId="2B296401" w14:textId="691B8D2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230–260</w:t>
            </w:r>
          </w:p>
        </w:tc>
        <w:tc>
          <w:tcPr>
            <w:tcW w:w="3199" w:type="dxa"/>
            <w:tcMar/>
          </w:tcPr>
          <w:p w:rsidR="6A09ACA3" w:rsidP="4FCD0E97" w:rsidRDefault="6A09ACA3" w14:paraId="097424B3" w14:textId="661D176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 xml:space="preserve">Newman (2021), </w:t>
            </w:r>
            <w:r w:rsidRPr="4FCD0E97" w:rsidR="0211E2CC">
              <w:rPr>
                <w:rFonts w:ascii="Times New Roman" w:hAnsi="Times New Roman" w:eastAsia="Times New Roman" w:cs="Times New Roman" w:asciiTheme="majorAscii" w:hAnsiTheme="majorAscii" w:eastAsiaTheme="majorAscii" w:cstheme="majorAscii"/>
              </w:rPr>
              <w:t>Kamisetty</w:t>
            </w:r>
            <w:r w:rsidRPr="4FCD0E97" w:rsidR="0211E2CC">
              <w:rPr>
                <w:rFonts w:ascii="Times New Roman" w:hAnsi="Times New Roman" w:eastAsia="Times New Roman" w:cs="Times New Roman" w:asciiTheme="majorAscii" w:hAnsiTheme="majorAscii" w:eastAsiaTheme="majorAscii" w:cstheme="majorAscii"/>
              </w:rPr>
              <w:t xml:space="preserve"> et al.</w:t>
            </w:r>
          </w:p>
        </w:tc>
      </w:tr>
      <w:tr w:rsidR="6A09ACA3" w:rsidTr="4FCD0E97" w14:paraId="10CC6593" w14:textId="77777777">
        <w:trPr>
          <w:trHeight w:val="300"/>
        </w:trPr>
        <w:tc>
          <w:tcPr>
            <w:tcW w:w="3253" w:type="dxa"/>
            <w:tcMar/>
          </w:tcPr>
          <w:p w:rsidR="6A09ACA3" w:rsidP="4FCD0E97" w:rsidRDefault="6A09ACA3" w14:paraId="280185EA" w14:textId="52F2B24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Kafka-Based Distributed Systems</w:t>
            </w:r>
          </w:p>
        </w:tc>
        <w:tc>
          <w:tcPr>
            <w:tcW w:w="1795" w:type="dxa"/>
            <w:tcMar/>
          </w:tcPr>
          <w:p w:rsidR="6A09ACA3" w:rsidP="4FCD0E97" w:rsidRDefault="6A09ACA3" w14:paraId="65D5FA52" w14:textId="11C5787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260–300</w:t>
            </w:r>
          </w:p>
        </w:tc>
        <w:tc>
          <w:tcPr>
            <w:tcW w:w="3199" w:type="dxa"/>
            <w:tcMar/>
          </w:tcPr>
          <w:p w:rsidR="6A09ACA3" w:rsidP="4FCD0E97" w:rsidRDefault="6A09ACA3" w14:paraId="65DA3ADC" w14:textId="612E326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Arafat et al. (2025)</w:t>
            </w:r>
          </w:p>
        </w:tc>
      </w:tr>
      <w:tr w:rsidR="6A09ACA3" w:rsidTr="4FCD0E97" w14:paraId="4C690968" w14:textId="77777777">
        <w:trPr>
          <w:trHeight w:val="300"/>
        </w:trPr>
        <w:tc>
          <w:tcPr>
            <w:tcW w:w="3253" w:type="dxa"/>
            <w:tcMar/>
          </w:tcPr>
          <w:p w:rsidR="6A09ACA3" w:rsidP="4FCD0E97" w:rsidRDefault="6A09ACA3" w14:paraId="1277AE97" w14:textId="7A7AED2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1795" w:type="dxa"/>
            <w:tcMar/>
          </w:tcPr>
          <w:p w:rsidR="6A09ACA3" w:rsidP="4FCD0E97" w:rsidRDefault="6A09ACA3" w14:paraId="77219CA2" w14:textId="48D938B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260–270</w:t>
            </w:r>
          </w:p>
        </w:tc>
        <w:tc>
          <w:tcPr>
            <w:tcW w:w="3199" w:type="dxa"/>
            <w:tcMar/>
          </w:tcPr>
          <w:p w:rsidR="6A09ACA3" w:rsidP="4FCD0E97" w:rsidRDefault="6A09ACA3" w14:paraId="2B52326C" w14:textId="61C0F9C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This Study</w:t>
            </w:r>
          </w:p>
        </w:tc>
      </w:tr>
    </w:tbl>
    <w:p w:rsidR="7BA7A1FA" w:rsidP="2E0A7797" w:rsidRDefault="7BA7A1FA" w14:paraId="36A0E5FC" w14:textId="7D213B43">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Explanation</w:t>
      </w:r>
    </w:p>
    <w:p w:rsidR="7BA7A1FA" w:rsidP="4FCD0E97" w:rsidRDefault="7BA7A1FA" w14:paraId="44786827" w14:textId="68D518B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7B05859C">
        <w:rPr>
          <w:rFonts w:ascii="Times New Roman" w:hAnsi="Times New Roman" w:eastAsia="Times New Roman" w:cs="Times New Roman" w:asciiTheme="majorAscii" w:hAnsiTheme="majorAscii" w:eastAsiaTheme="majorAscii" w:cstheme="majorAscii"/>
        </w:rPr>
        <w:t xml:space="preserve">This table compares average response latency across architectural paradigms reported in the literature. Traditional monolithic and synchronous modular monolithic architectures </w:t>
      </w:r>
      <w:r w:rsidRPr="4FCD0E97" w:rsidR="7B05859C">
        <w:rPr>
          <w:rFonts w:ascii="Times New Roman" w:hAnsi="Times New Roman" w:eastAsia="Times New Roman" w:cs="Times New Roman" w:asciiTheme="majorAscii" w:hAnsiTheme="majorAscii" w:eastAsiaTheme="majorAscii" w:cstheme="majorAscii"/>
        </w:rPr>
        <w:t>exhibit</w:t>
      </w:r>
      <w:r w:rsidRPr="4FCD0E97" w:rsidR="7B05859C">
        <w:rPr>
          <w:rFonts w:ascii="Times New Roman" w:hAnsi="Times New Roman" w:eastAsia="Times New Roman" w:cs="Times New Roman" w:asciiTheme="majorAscii" w:hAnsiTheme="majorAscii" w:eastAsiaTheme="majorAscii" w:cstheme="majorAscii"/>
        </w:rPr>
        <w:t xml:space="preserve"> the highest latency due to blocking communication. Microservices achieve the lowest latency but require full system distribution. The proposed EDMMA achieves latency within 5–10% of microservices, while significantly outperforming monolithic approaches. This confirms that event-driven communication inside a modular monolith delivers near-microservices responsiveness without distributed overhead.</w:t>
      </w:r>
    </w:p>
    <w:p w:rsidR="6A09ACA3" w:rsidP="4FCD0E97" w:rsidRDefault="6A09ACA3" w14:paraId="64A1EA75" w14:textId="04FF68F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72AD934E" w14:textId="5CA568A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14954121" w14:textId="4A03DC8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A7A1FA" w:rsidP="2E0A7797" w:rsidRDefault="7BA7A1FA" w14:paraId="2475D584" w14:textId="37C39679">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Table A2 – Throughput Comparison (Requests per Second)</w:t>
      </w:r>
    </w:p>
    <w:tbl>
      <w:tblPr>
        <w:tblStyle w:val="TableGrid"/>
        <w:tblW w:w="0" w:type="auto"/>
        <w:tblLook w:val="06A0" w:firstRow="1" w:lastRow="0" w:firstColumn="1" w:lastColumn="0" w:noHBand="1" w:noVBand="1"/>
      </w:tblPr>
      <w:tblGrid>
        <w:gridCol w:w="2886"/>
        <w:gridCol w:w="2272"/>
        <w:gridCol w:w="2139"/>
      </w:tblGrid>
      <w:tr w:rsidR="6A09ACA3" w:rsidTr="4FCD0E97" w14:paraId="0C95B421" w14:textId="77777777">
        <w:trPr>
          <w:trHeight w:val="300"/>
        </w:trPr>
        <w:tc>
          <w:tcPr>
            <w:tcW w:w="2886" w:type="dxa"/>
            <w:tcMar/>
          </w:tcPr>
          <w:p w:rsidR="6A09ACA3" w:rsidP="4FCD0E97" w:rsidRDefault="6A09ACA3" w14:paraId="130C5F76" w14:textId="0D72B95E">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2272" w:type="dxa"/>
            <w:tcMar/>
          </w:tcPr>
          <w:p w:rsidR="6A09ACA3" w:rsidP="4FCD0E97" w:rsidRDefault="6A09ACA3" w14:paraId="1EEE5A1A" w14:textId="0ABF3829">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Throughput (req/s)</w:t>
            </w:r>
          </w:p>
        </w:tc>
        <w:tc>
          <w:tcPr>
            <w:tcW w:w="2139" w:type="dxa"/>
            <w:tcMar/>
          </w:tcPr>
          <w:p w:rsidR="6A09ACA3" w:rsidP="4FCD0E97" w:rsidRDefault="6A09ACA3" w14:paraId="78FFB452" w14:textId="225698DD">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Source</w:t>
            </w:r>
          </w:p>
        </w:tc>
      </w:tr>
      <w:tr w:rsidR="6A09ACA3" w:rsidTr="4FCD0E97" w14:paraId="79318B45" w14:textId="77777777">
        <w:trPr>
          <w:trHeight w:val="300"/>
        </w:trPr>
        <w:tc>
          <w:tcPr>
            <w:tcW w:w="2886" w:type="dxa"/>
            <w:tcMar/>
          </w:tcPr>
          <w:p w:rsidR="6A09ACA3" w:rsidP="4FCD0E97" w:rsidRDefault="6A09ACA3" w14:paraId="09894C48" w14:textId="6E1A81B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2272" w:type="dxa"/>
            <w:tcMar/>
          </w:tcPr>
          <w:p w:rsidR="6A09ACA3" w:rsidP="4FCD0E97" w:rsidRDefault="6A09ACA3" w14:paraId="3CF4EF84" w14:textId="798BC30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1000–1200</w:t>
            </w:r>
          </w:p>
        </w:tc>
        <w:tc>
          <w:tcPr>
            <w:tcW w:w="2139" w:type="dxa"/>
            <w:tcMar/>
          </w:tcPr>
          <w:p w:rsidR="6A09ACA3" w:rsidP="4FCD0E97" w:rsidRDefault="6A09ACA3" w14:paraId="3E5E05A2" w14:textId="2B06813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Fowler (2019)</w:t>
            </w:r>
          </w:p>
        </w:tc>
      </w:tr>
      <w:tr w:rsidR="6A09ACA3" w:rsidTr="4FCD0E97" w14:paraId="522B6111" w14:textId="77777777">
        <w:trPr>
          <w:trHeight w:val="300"/>
        </w:trPr>
        <w:tc>
          <w:tcPr>
            <w:tcW w:w="2886" w:type="dxa"/>
            <w:tcMar/>
          </w:tcPr>
          <w:p w:rsidR="6A09ACA3" w:rsidP="4FCD0E97" w:rsidRDefault="6A09ACA3" w14:paraId="65BDD0A8" w14:textId="7672C80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w:t>
            </w:r>
          </w:p>
        </w:tc>
        <w:tc>
          <w:tcPr>
            <w:tcW w:w="2272" w:type="dxa"/>
            <w:tcMar/>
          </w:tcPr>
          <w:p w:rsidR="6A09ACA3" w:rsidP="4FCD0E97" w:rsidRDefault="6A09ACA3" w14:paraId="115940DF" w14:textId="46B67C3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1200–1500</w:t>
            </w:r>
          </w:p>
        </w:tc>
        <w:tc>
          <w:tcPr>
            <w:tcW w:w="2139" w:type="dxa"/>
            <w:tcMar/>
          </w:tcPr>
          <w:p w:rsidR="6A09ACA3" w:rsidP="4FCD0E97" w:rsidRDefault="6A09ACA3" w14:paraId="77332E72" w14:textId="7940C19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Brown (2020)</w:t>
            </w:r>
          </w:p>
        </w:tc>
      </w:tr>
      <w:tr w:rsidR="6A09ACA3" w:rsidTr="4FCD0E97" w14:paraId="1E6AA486" w14:textId="77777777">
        <w:trPr>
          <w:trHeight w:val="300"/>
        </w:trPr>
        <w:tc>
          <w:tcPr>
            <w:tcW w:w="2886" w:type="dxa"/>
            <w:tcMar/>
          </w:tcPr>
          <w:p w:rsidR="6A09ACA3" w:rsidP="4FCD0E97" w:rsidRDefault="6A09ACA3" w14:paraId="13893FB9" w14:textId="784BB5A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2272" w:type="dxa"/>
            <w:tcMar/>
          </w:tcPr>
          <w:p w:rsidR="6A09ACA3" w:rsidP="4FCD0E97" w:rsidRDefault="6A09ACA3" w14:paraId="78BF7C21" w14:textId="5E6B6A8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2200–2400</w:t>
            </w:r>
          </w:p>
        </w:tc>
        <w:tc>
          <w:tcPr>
            <w:tcW w:w="2139" w:type="dxa"/>
            <w:tcMar/>
          </w:tcPr>
          <w:p w:rsidR="6A09ACA3" w:rsidP="4FCD0E97" w:rsidRDefault="6A09ACA3" w14:paraId="73920D22" w14:textId="216A5B2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Newman (2021)</w:t>
            </w:r>
          </w:p>
        </w:tc>
      </w:tr>
      <w:tr w:rsidR="6A09ACA3" w:rsidTr="4FCD0E97" w14:paraId="15FBFBE4" w14:textId="77777777">
        <w:trPr>
          <w:trHeight w:val="300"/>
        </w:trPr>
        <w:tc>
          <w:tcPr>
            <w:tcW w:w="2886" w:type="dxa"/>
            <w:tcMar/>
          </w:tcPr>
          <w:p w:rsidR="6A09ACA3" w:rsidP="4FCD0E97" w:rsidRDefault="6A09ACA3" w14:paraId="3F7E14B0" w14:textId="05B2285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Kafka Distributed Systems</w:t>
            </w:r>
          </w:p>
        </w:tc>
        <w:tc>
          <w:tcPr>
            <w:tcW w:w="2272" w:type="dxa"/>
            <w:tcMar/>
          </w:tcPr>
          <w:p w:rsidR="6A09ACA3" w:rsidP="4FCD0E97" w:rsidRDefault="6A09ACA3" w14:paraId="0E7AC37F" w14:textId="39BEEAE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2000–2300</w:t>
            </w:r>
          </w:p>
        </w:tc>
        <w:tc>
          <w:tcPr>
            <w:tcW w:w="2139" w:type="dxa"/>
            <w:tcMar/>
          </w:tcPr>
          <w:p w:rsidR="6A09ACA3" w:rsidP="4FCD0E97" w:rsidRDefault="6A09ACA3" w14:paraId="365FEABF" w14:textId="2307663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Arafat et al. (2025)</w:t>
            </w:r>
          </w:p>
        </w:tc>
      </w:tr>
      <w:tr w:rsidR="6A09ACA3" w:rsidTr="4FCD0E97" w14:paraId="6B29FCF8" w14:textId="77777777">
        <w:trPr>
          <w:trHeight w:val="300"/>
        </w:trPr>
        <w:tc>
          <w:tcPr>
            <w:tcW w:w="2886" w:type="dxa"/>
            <w:tcMar/>
          </w:tcPr>
          <w:p w:rsidR="6A09ACA3" w:rsidP="4FCD0E97" w:rsidRDefault="6A09ACA3" w14:paraId="1EFC1ED8" w14:textId="55DF883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2272" w:type="dxa"/>
            <w:tcMar/>
          </w:tcPr>
          <w:p w:rsidR="6A09ACA3" w:rsidP="4FCD0E97" w:rsidRDefault="6A09ACA3" w14:paraId="24388D0F" w14:textId="717F2F5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2100–2200</w:t>
            </w:r>
          </w:p>
        </w:tc>
        <w:tc>
          <w:tcPr>
            <w:tcW w:w="2139" w:type="dxa"/>
            <w:tcMar/>
          </w:tcPr>
          <w:p w:rsidR="6A09ACA3" w:rsidP="4FCD0E97" w:rsidRDefault="6A09ACA3" w14:paraId="4B87963C" w14:textId="123C08E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This Study</w:t>
            </w:r>
          </w:p>
        </w:tc>
      </w:tr>
    </w:tbl>
    <w:p w:rsidR="7BA7A1FA" w:rsidP="2E0A7797" w:rsidRDefault="7BA7A1FA" w14:paraId="4CA0249E" w14:textId="56675000">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Explanation</w:t>
      </w:r>
    </w:p>
    <w:p w:rsidR="7BA7A1FA" w:rsidP="4FCD0E97" w:rsidRDefault="7BA7A1FA" w14:paraId="33288DDF" w14:textId="4577774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7B05859C">
        <w:rPr>
          <w:rFonts w:ascii="Times New Roman" w:hAnsi="Times New Roman" w:eastAsia="Times New Roman" w:cs="Times New Roman" w:asciiTheme="majorAscii" w:hAnsiTheme="majorAscii" w:eastAsiaTheme="majorAscii" w:cstheme="majorAscii"/>
        </w:rPr>
        <w:t xml:space="preserve">Published microservices and Kafka-distributed studies report the highest throughput due to parallel service execution. The proposed EDMMA achieves throughput within 8–10% of microservices, while doubling the throughput of traditional monoliths. This </w:t>
      </w:r>
      <w:r w:rsidRPr="4FCD0E97" w:rsidR="7B05859C">
        <w:rPr>
          <w:rFonts w:ascii="Times New Roman" w:hAnsi="Times New Roman" w:eastAsia="Times New Roman" w:cs="Times New Roman" w:asciiTheme="majorAscii" w:hAnsiTheme="majorAscii" w:eastAsiaTheme="majorAscii" w:cstheme="majorAscii"/>
        </w:rPr>
        <w:t>demonstrates</w:t>
      </w:r>
      <w:r w:rsidRPr="4FCD0E97" w:rsidR="7B05859C">
        <w:rPr>
          <w:rFonts w:ascii="Times New Roman" w:hAnsi="Times New Roman" w:eastAsia="Times New Roman" w:cs="Times New Roman" w:asciiTheme="majorAscii" w:hAnsiTheme="majorAscii" w:eastAsiaTheme="majorAscii" w:cstheme="majorAscii"/>
        </w:rPr>
        <w:t xml:space="preserve"> that </w:t>
      </w:r>
      <w:r w:rsidRPr="4FCD0E97" w:rsidR="7B05859C">
        <w:rPr>
          <w:rFonts w:ascii="Times New Roman" w:hAnsi="Times New Roman" w:eastAsia="Times New Roman" w:cs="Times New Roman" w:asciiTheme="majorAscii" w:hAnsiTheme="majorAscii" w:eastAsiaTheme="majorAscii" w:cstheme="majorAscii"/>
        </w:rPr>
        <w:t>full service</w:t>
      </w:r>
      <w:r w:rsidRPr="4FCD0E97" w:rsidR="7B05859C">
        <w:rPr>
          <w:rFonts w:ascii="Times New Roman" w:hAnsi="Times New Roman" w:eastAsia="Times New Roman" w:cs="Times New Roman" w:asciiTheme="majorAscii" w:hAnsiTheme="majorAscii" w:eastAsiaTheme="majorAscii" w:cstheme="majorAscii"/>
        </w:rPr>
        <w:t xml:space="preserve"> distribution is not strictly </w:t>
      </w:r>
      <w:r w:rsidRPr="4FCD0E97" w:rsidR="7B05859C">
        <w:rPr>
          <w:rFonts w:ascii="Times New Roman" w:hAnsi="Times New Roman" w:eastAsia="Times New Roman" w:cs="Times New Roman" w:asciiTheme="majorAscii" w:hAnsiTheme="majorAscii" w:eastAsiaTheme="majorAscii" w:cstheme="majorAscii"/>
        </w:rPr>
        <w:t>required</w:t>
      </w:r>
      <w:r w:rsidRPr="4FCD0E97" w:rsidR="7B05859C">
        <w:rPr>
          <w:rFonts w:ascii="Times New Roman" w:hAnsi="Times New Roman" w:eastAsia="Times New Roman" w:cs="Times New Roman" w:asciiTheme="majorAscii" w:hAnsiTheme="majorAscii" w:eastAsiaTheme="majorAscii" w:cstheme="majorAscii"/>
        </w:rPr>
        <w:t xml:space="preserve"> to achieve high throughput in real-time systems.</w:t>
      </w:r>
    </w:p>
    <w:p w:rsidR="6A09ACA3" w:rsidP="4FCD0E97" w:rsidRDefault="6A09ACA3" w14:paraId="7EF86267" w14:textId="1576453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A7A1FA" w:rsidP="2E0A7797" w:rsidRDefault="7BA7A1FA" w14:paraId="3A57313C" w14:textId="21D687CD">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Table A3 – Mean Time to Recovery (MTTR)</w:t>
      </w:r>
    </w:p>
    <w:tbl>
      <w:tblPr>
        <w:tblStyle w:val="TableGrid"/>
        <w:tblW w:w="0" w:type="auto"/>
        <w:tblLook w:val="06A0" w:firstRow="1" w:lastRow="0" w:firstColumn="1" w:lastColumn="0" w:noHBand="1" w:noVBand="1"/>
      </w:tblPr>
      <w:tblGrid>
        <w:gridCol w:w="2886"/>
        <w:gridCol w:w="2027"/>
        <w:gridCol w:w="2139"/>
      </w:tblGrid>
      <w:tr w:rsidR="6A09ACA3" w:rsidTr="4FCD0E97" w14:paraId="6388ADE1" w14:textId="77777777">
        <w:trPr>
          <w:trHeight w:val="300"/>
        </w:trPr>
        <w:tc>
          <w:tcPr>
            <w:tcW w:w="2886" w:type="dxa"/>
            <w:tcMar/>
          </w:tcPr>
          <w:p w:rsidR="6A09ACA3" w:rsidP="4FCD0E97" w:rsidRDefault="6A09ACA3" w14:paraId="687E98B9" w14:textId="470EC2EE">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2027" w:type="dxa"/>
            <w:tcMar/>
          </w:tcPr>
          <w:p w:rsidR="6A09ACA3" w:rsidP="4FCD0E97" w:rsidRDefault="6A09ACA3" w14:paraId="3723EF5D" w14:textId="60113CBE">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MTTR (seconds)</w:t>
            </w:r>
          </w:p>
        </w:tc>
        <w:tc>
          <w:tcPr>
            <w:tcW w:w="2139" w:type="dxa"/>
            <w:tcMar/>
          </w:tcPr>
          <w:p w:rsidR="6A09ACA3" w:rsidP="4FCD0E97" w:rsidRDefault="6A09ACA3" w14:paraId="3FEEDEEE" w14:textId="092D44D7">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Source</w:t>
            </w:r>
          </w:p>
        </w:tc>
      </w:tr>
      <w:tr w:rsidR="6A09ACA3" w:rsidTr="4FCD0E97" w14:paraId="1CF9C948" w14:textId="77777777">
        <w:trPr>
          <w:trHeight w:val="300"/>
        </w:trPr>
        <w:tc>
          <w:tcPr>
            <w:tcW w:w="2886" w:type="dxa"/>
            <w:tcMar/>
          </w:tcPr>
          <w:p w:rsidR="6A09ACA3" w:rsidP="4FCD0E97" w:rsidRDefault="6A09ACA3" w14:paraId="34C9A3E7" w14:textId="573C4DA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2027" w:type="dxa"/>
            <w:tcMar/>
          </w:tcPr>
          <w:p w:rsidR="6A09ACA3" w:rsidP="4FCD0E97" w:rsidRDefault="6A09ACA3" w14:paraId="5F5A8046" w14:textId="5ADA192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25–30</w:t>
            </w:r>
          </w:p>
        </w:tc>
        <w:tc>
          <w:tcPr>
            <w:tcW w:w="2139" w:type="dxa"/>
            <w:tcMar/>
          </w:tcPr>
          <w:p w:rsidR="6A09ACA3" w:rsidP="4FCD0E97" w:rsidRDefault="6A09ACA3" w14:paraId="02A86BEE" w14:textId="6009E93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Fowler (2019)</w:t>
            </w:r>
          </w:p>
        </w:tc>
      </w:tr>
      <w:tr w:rsidR="6A09ACA3" w:rsidTr="4FCD0E97" w14:paraId="338892EC" w14:textId="77777777">
        <w:trPr>
          <w:trHeight w:val="300"/>
        </w:trPr>
        <w:tc>
          <w:tcPr>
            <w:tcW w:w="2886" w:type="dxa"/>
            <w:tcMar/>
          </w:tcPr>
          <w:p w:rsidR="6A09ACA3" w:rsidP="4FCD0E97" w:rsidRDefault="6A09ACA3" w14:paraId="0E7767F9" w14:textId="3294047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w:t>
            </w:r>
          </w:p>
        </w:tc>
        <w:tc>
          <w:tcPr>
            <w:tcW w:w="2027" w:type="dxa"/>
            <w:tcMar/>
          </w:tcPr>
          <w:p w:rsidR="6A09ACA3" w:rsidP="4FCD0E97" w:rsidRDefault="6A09ACA3" w14:paraId="68E0618F" w14:textId="4F0BEAE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22–26</w:t>
            </w:r>
          </w:p>
        </w:tc>
        <w:tc>
          <w:tcPr>
            <w:tcW w:w="2139" w:type="dxa"/>
            <w:tcMar/>
          </w:tcPr>
          <w:p w:rsidR="6A09ACA3" w:rsidP="4FCD0E97" w:rsidRDefault="6A09ACA3" w14:paraId="24071448" w14:textId="0D84A32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Brown (2020)</w:t>
            </w:r>
          </w:p>
        </w:tc>
      </w:tr>
      <w:tr w:rsidR="6A09ACA3" w:rsidTr="4FCD0E97" w14:paraId="39013A3D" w14:textId="77777777">
        <w:trPr>
          <w:trHeight w:val="300"/>
        </w:trPr>
        <w:tc>
          <w:tcPr>
            <w:tcW w:w="2886" w:type="dxa"/>
            <w:tcMar/>
          </w:tcPr>
          <w:p w:rsidR="6A09ACA3" w:rsidP="4FCD0E97" w:rsidRDefault="6A09ACA3" w14:paraId="77AD2B8F" w14:textId="77D6011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2027" w:type="dxa"/>
            <w:tcMar/>
          </w:tcPr>
          <w:p w:rsidR="6A09ACA3" w:rsidP="4FCD0E97" w:rsidRDefault="6A09ACA3" w14:paraId="420284B6" w14:textId="16EB929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18–25</w:t>
            </w:r>
          </w:p>
        </w:tc>
        <w:tc>
          <w:tcPr>
            <w:tcW w:w="2139" w:type="dxa"/>
            <w:tcMar/>
          </w:tcPr>
          <w:p w:rsidR="6A09ACA3" w:rsidP="4FCD0E97" w:rsidRDefault="6A09ACA3" w14:paraId="7235A992" w14:textId="7DFB860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Newman (2021)</w:t>
            </w:r>
          </w:p>
        </w:tc>
      </w:tr>
      <w:tr w:rsidR="6A09ACA3" w:rsidTr="4FCD0E97" w14:paraId="4FAE1687" w14:textId="77777777">
        <w:trPr>
          <w:trHeight w:val="300"/>
        </w:trPr>
        <w:tc>
          <w:tcPr>
            <w:tcW w:w="2886" w:type="dxa"/>
            <w:tcMar/>
          </w:tcPr>
          <w:p w:rsidR="6A09ACA3" w:rsidP="4FCD0E97" w:rsidRDefault="6A09ACA3" w14:paraId="26E2C9CB" w14:textId="06AAEE0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Kafka Distributed Systems</w:t>
            </w:r>
          </w:p>
        </w:tc>
        <w:tc>
          <w:tcPr>
            <w:tcW w:w="2027" w:type="dxa"/>
            <w:tcMar/>
          </w:tcPr>
          <w:p w:rsidR="6A09ACA3" w:rsidP="4FCD0E97" w:rsidRDefault="6A09ACA3" w14:paraId="23A6E0A2" w14:textId="681B0E5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14–18</w:t>
            </w:r>
          </w:p>
        </w:tc>
        <w:tc>
          <w:tcPr>
            <w:tcW w:w="2139" w:type="dxa"/>
            <w:tcMar/>
          </w:tcPr>
          <w:p w:rsidR="6A09ACA3" w:rsidP="4FCD0E97" w:rsidRDefault="6A09ACA3" w14:paraId="64E502A7" w14:textId="3B179AF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Arafat et al. (2025)</w:t>
            </w:r>
          </w:p>
        </w:tc>
      </w:tr>
      <w:tr w:rsidR="6A09ACA3" w:rsidTr="4FCD0E97" w14:paraId="51709C8B" w14:textId="77777777">
        <w:trPr>
          <w:trHeight w:val="300"/>
        </w:trPr>
        <w:tc>
          <w:tcPr>
            <w:tcW w:w="2886" w:type="dxa"/>
            <w:tcMar/>
          </w:tcPr>
          <w:p w:rsidR="6A09ACA3" w:rsidP="4FCD0E97" w:rsidRDefault="6A09ACA3" w14:paraId="49572F44" w14:textId="4631B39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2027" w:type="dxa"/>
            <w:tcMar/>
          </w:tcPr>
          <w:p w:rsidR="6A09ACA3" w:rsidP="4FCD0E97" w:rsidRDefault="6A09ACA3" w14:paraId="7A7C1EE2" w14:textId="04A884A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10–12</w:t>
            </w:r>
          </w:p>
        </w:tc>
        <w:tc>
          <w:tcPr>
            <w:tcW w:w="2139" w:type="dxa"/>
            <w:tcMar/>
          </w:tcPr>
          <w:p w:rsidR="6A09ACA3" w:rsidP="4FCD0E97" w:rsidRDefault="6A09ACA3" w14:paraId="25C545F1" w14:textId="62ACAAF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This Study</w:t>
            </w:r>
          </w:p>
        </w:tc>
      </w:tr>
    </w:tbl>
    <w:p w:rsidR="7BA7A1FA" w:rsidP="2E0A7797" w:rsidRDefault="7BA7A1FA" w14:paraId="5FD2100E" w14:textId="220116F5">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Explanation</w:t>
      </w:r>
    </w:p>
    <w:p w:rsidR="7BA7A1FA" w:rsidP="4FCD0E97" w:rsidRDefault="7BA7A1FA" w14:paraId="03D54F3E" w14:textId="5B9E22F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7B05859C">
        <w:rPr>
          <w:rFonts w:ascii="Times New Roman" w:hAnsi="Times New Roman" w:eastAsia="Times New Roman" w:cs="Times New Roman" w:asciiTheme="majorAscii" w:hAnsiTheme="majorAscii" w:eastAsiaTheme="majorAscii" w:cstheme="majorAscii"/>
        </w:rPr>
        <w:t>Recovery time is a critical metric for real-time systems. The proposed EDMMA achieves the lowest MTTR due to Kafka’s durable event log and 7-day retention policy. When a service fails, events are preserved and replayed automatically upon recovery. This mechanism is absent in monolithic systems and significantly more complex to implement in microservices, explaining the superior recovery performance.</w:t>
      </w:r>
    </w:p>
    <w:p w:rsidR="6A09ACA3" w:rsidP="4FCD0E97" w:rsidRDefault="6A09ACA3" w14:paraId="545EE451" w14:textId="415A105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A7A1FA" w:rsidP="2E0A7797" w:rsidRDefault="7BA7A1FA" w14:paraId="0CCAB398" w14:textId="0FCE2940">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Table A4 – Failure Isolation Scope</w:t>
      </w:r>
    </w:p>
    <w:tbl>
      <w:tblPr>
        <w:tblStyle w:val="TableGrid"/>
        <w:tblW w:w="0" w:type="auto"/>
        <w:tblLook w:val="06A0" w:firstRow="1" w:lastRow="0" w:firstColumn="1" w:lastColumn="0" w:noHBand="1" w:noVBand="1"/>
      </w:tblPr>
      <w:tblGrid>
        <w:gridCol w:w="2886"/>
        <w:gridCol w:w="1747"/>
        <w:gridCol w:w="2139"/>
      </w:tblGrid>
      <w:tr w:rsidR="6A09ACA3" w:rsidTr="4FCD0E97" w14:paraId="4216511C" w14:textId="77777777">
        <w:trPr>
          <w:trHeight w:val="300"/>
        </w:trPr>
        <w:tc>
          <w:tcPr>
            <w:tcW w:w="2886" w:type="dxa"/>
            <w:tcMar/>
          </w:tcPr>
          <w:p w:rsidR="6A09ACA3" w:rsidP="4FCD0E97" w:rsidRDefault="6A09ACA3" w14:paraId="51688853" w14:textId="0E629A9B">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1747" w:type="dxa"/>
            <w:tcMar/>
          </w:tcPr>
          <w:p w:rsidR="6A09ACA3" w:rsidP="4FCD0E97" w:rsidRDefault="6A09ACA3" w14:paraId="35AA5CA9" w14:textId="1485F0B2">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Failure Scope</w:t>
            </w:r>
          </w:p>
        </w:tc>
        <w:tc>
          <w:tcPr>
            <w:tcW w:w="2139" w:type="dxa"/>
            <w:tcMar/>
          </w:tcPr>
          <w:p w:rsidR="6A09ACA3" w:rsidP="4FCD0E97" w:rsidRDefault="6A09ACA3" w14:paraId="2359419A" w14:textId="66102E93">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Source</w:t>
            </w:r>
          </w:p>
        </w:tc>
      </w:tr>
      <w:tr w:rsidR="6A09ACA3" w:rsidTr="4FCD0E97" w14:paraId="3F46FADE" w14:textId="77777777">
        <w:trPr>
          <w:trHeight w:val="300"/>
        </w:trPr>
        <w:tc>
          <w:tcPr>
            <w:tcW w:w="2886" w:type="dxa"/>
            <w:tcMar/>
          </w:tcPr>
          <w:p w:rsidR="6A09ACA3" w:rsidP="4FCD0E97" w:rsidRDefault="6A09ACA3" w14:paraId="46E4BEB6" w14:textId="7C4C77D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1747" w:type="dxa"/>
            <w:tcMar/>
          </w:tcPr>
          <w:p w:rsidR="6A09ACA3" w:rsidP="4FCD0E97" w:rsidRDefault="6A09ACA3" w14:paraId="0C84DAD8" w14:textId="545F17F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System-wide</w:t>
            </w:r>
          </w:p>
        </w:tc>
        <w:tc>
          <w:tcPr>
            <w:tcW w:w="2139" w:type="dxa"/>
            <w:tcMar/>
          </w:tcPr>
          <w:p w:rsidR="6A09ACA3" w:rsidP="4FCD0E97" w:rsidRDefault="6A09ACA3" w14:paraId="25BE10F8" w14:textId="329E45B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Fowler (2019)</w:t>
            </w:r>
          </w:p>
        </w:tc>
      </w:tr>
      <w:tr w:rsidR="6A09ACA3" w:rsidTr="4FCD0E97" w14:paraId="2A64FAAB" w14:textId="77777777">
        <w:trPr>
          <w:trHeight w:val="300"/>
        </w:trPr>
        <w:tc>
          <w:tcPr>
            <w:tcW w:w="2886" w:type="dxa"/>
            <w:tcMar/>
          </w:tcPr>
          <w:p w:rsidR="6A09ACA3" w:rsidP="4FCD0E97" w:rsidRDefault="6A09ACA3" w14:paraId="3E221B9A" w14:textId="12E40D4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w:t>
            </w:r>
          </w:p>
        </w:tc>
        <w:tc>
          <w:tcPr>
            <w:tcW w:w="1747" w:type="dxa"/>
            <w:tcMar/>
          </w:tcPr>
          <w:p w:rsidR="6A09ACA3" w:rsidP="4FCD0E97" w:rsidRDefault="6A09ACA3" w14:paraId="1516EDF6" w14:textId="00B29BE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Multi-module</w:t>
            </w:r>
          </w:p>
        </w:tc>
        <w:tc>
          <w:tcPr>
            <w:tcW w:w="2139" w:type="dxa"/>
            <w:tcMar/>
          </w:tcPr>
          <w:p w:rsidR="6A09ACA3" w:rsidP="4FCD0E97" w:rsidRDefault="6A09ACA3" w14:paraId="5A1327AE" w14:textId="714FFEF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Brown (2020)</w:t>
            </w:r>
          </w:p>
        </w:tc>
      </w:tr>
      <w:tr w:rsidR="6A09ACA3" w:rsidTr="4FCD0E97" w14:paraId="4A137EC2" w14:textId="77777777">
        <w:trPr>
          <w:trHeight w:val="300"/>
        </w:trPr>
        <w:tc>
          <w:tcPr>
            <w:tcW w:w="2886" w:type="dxa"/>
            <w:tcMar/>
          </w:tcPr>
          <w:p w:rsidR="6A09ACA3" w:rsidP="4FCD0E97" w:rsidRDefault="6A09ACA3" w14:paraId="777BAAE7" w14:textId="108E42C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1747" w:type="dxa"/>
            <w:tcMar/>
          </w:tcPr>
          <w:p w:rsidR="6A09ACA3" w:rsidP="4FCD0E97" w:rsidRDefault="6A09ACA3" w14:paraId="0B429319" w14:textId="2E2189E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Single service</w:t>
            </w:r>
          </w:p>
        </w:tc>
        <w:tc>
          <w:tcPr>
            <w:tcW w:w="2139" w:type="dxa"/>
            <w:tcMar/>
          </w:tcPr>
          <w:p w:rsidR="6A09ACA3" w:rsidP="4FCD0E97" w:rsidRDefault="6A09ACA3" w14:paraId="5DACEA1C" w14:textId="1E6DBB6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Newman (2021)</w:t>
            </w:r>
          </w:p>
        </w:tc>
      </w:tr>
      <w:tr w:rsidR="6A09ACA3" w:rsidTr="4FCD0E97" w14:paraId="30A44226" w14:textId="77777777">
        <w:trPr>
          <w:trHeight w:val="300"/>
        </w:trPr>
        <w:tc>
          <w:tcPr>
            <w:tcW w:w="2886" w:type="dxa"/>
            <w:tcMar/>
          </w:tcPr>
          <w:p w:rsidR="6A09ACA3" w:rsidP="4FCD0E97" w:rsidRDefault="6A09ACA3" w14:paraId="0988C831" w14:textId="776D915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Kafka Distributed Systems</w:t>
            </w:r>
          </w:p>
        </w:tc>
        <w:tc>
          <w:tcPr>
            <w:tcW w:w="1747" w:type="dxa"/>
            <w:tcMar/>
          </w:tcPr>
          <w:p w:rsidR="6A09ACA3" w:rsidP="4FCD0E97" w:rsidRDefault="6A09ACA3" w14:paraId="466B7F7C" w14:textId="1D6EA28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Service-level</w:t>
            </w:r>
          </w:p>
        </w:tc>
        <w:tc>
          <w:tcPr>
            <w:tcW w:w="2139" w:type="dxa"/>
            <w:tcMar/>
          </w:tcPr>
          <w:p w:rsidR="6A09ACA3" w:rsidP="4FCD0E97" w:rsidRDefault="6A09ACA3" w14:paraId="51DD173C" w14:textId="50CEA90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Arafat et al. (2025)</w:t>
            </w:r>
          </w:p>
        </w:tc>
      </w:tr>
      <w:tr w:rsidR="6A09ACA3" w:rsidTr="4FCD0E97" w14:paraId="697BBE07" w14:textId="77777777">
        <w:trPr>
          <w:trHeight w:val="300"/>
        </w:trPr>
        <w:tc>
          <w:tcPr>
            <w:tcW w:w="2886" w:type="dxa"/>
            <w:tcMar/>
          </w:tcPr>
          <w:p w:rsidR="6A09ACA3" w:rsidP="4FCD0E97" w:rsidRDefault="6A09ACA3" w14:paraId="14A22471" w14:textId="1121CA6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1747" w:type="dxa"/>
            <w:tcMar/>
          </w:tcPr>
          <w:p w:rsidR="6A09ACA3" w:rsidP="4FCD0E97" w:rsidRDefault="6A09ACA3" w14:paraId="4144CC0E" w14:textId="309B60A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Single module</w:t>
            </w:r>
          </w:p>
        </w:tc>
        <w:tc>
          <w:tcPr>
            <w:tcW w:w="2139" w:type="dxa"/>
            <w:tcMar/>
          </w:tcPr>
          <w:p w:rsidR="6A09ACA3" w:rsidP="4FCD0E97" w:rsidRDefault="6A09ACA3" w14:paraId="69D4A35F" w14:textId="55C81EE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This Study</w:t>
            </w:r>
          </w:p>
        </w:tc>
      </w:tr>
    </w:tbl>
    <w:p w:rsidR="7BA7A1FA" w:rsidP="2E0A7797" w:rsidRDefault="7BA7A1FA" w14:paraId="07389DB1" w14:textId="1E895A59">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Explanation</w:t>
      </w:r>
    </w:p>
    <w:p w:rsidR="7BA7A1FA" w:rsidP="4FCD0E97" w:rsidRDefault="7BA7A1FA" w14:paraId="41C7D1C9" w14:textId="5831C48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7B05859C">
        <w:rPr>
          <w:rFonts w:ascii="Times New Roman" w:hAnsi="Times New Roman" w:eastAsia="Times New Roman" w:cs="Times New Roman" w:asciiTheme="majorAscii" w:hAnsiTheme="majorAscii" w:eastAsiaTheme="majorAscii" w:cstheme="majorAscii"/>
        </w:rPr>
        <w:t>Failure isolation in EDMMA is achieved at the module level, which closely matches microservices behavior. Unlike synchronous monoliths, failures do not propagate across the system. Unlike microservices, this isolation is achieved without network boundaries, reducing latency and operational complexity.</w:t>
      </w:r>
    </w:p>
    <w:p w:rsidR="6A09ACA3" w:rsidP="4FCD0E97" w:rsidRDefault="6A09ACA3" w14:paraId="65C1DECC" w14:textId="7AFBB91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6A09ACA3" w:rsidP="4FCD0E97" w:rsidRDefault="6A09ACA3" w14:paraId="0FA7F59D" w14:textId="708AEEF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6A09ACA3" w:rsidP="4FCD0E97" w:rsidRDefault="6A09ACA3" w14:paraId="43816B64" w14:textId="1FE7E8D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0830DCDD" w14:textId="678C058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3404E9AA" w14:textId="7094084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A7A1FA" w:rsidP="2E0A7797" w:rsidRDefault="7BA7A1FA" w14:paraId="2FFD68AD" w14:textId="2ACEC30F">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Table A5 – Operational Complexity Index (1 = Low, 5 = High)</w:t>
      </w:r>
    </w:p>
    <w:tbl>
      <w:tblPr>
        <w:tblStyle w:val="TableGrid"/>
        <w:tblW w:w="0" w:type="auto"/>
        <w:tblLook w:val="06A0" w:firstRow="1" w:lastRow="0" w:firstColumn="1" w:lastColumn="0" w:noHBand="1" w:noVBand="1"/>
      </w:tblPr>
      <w:tblGrid>
        <w:gridCol w:w="2886"/>
        <w:gridCol w:w="2115"/>
        <w:gridCol w:w="2139"/>
      </w:tblGrid>
      <w:tr w:rsidR="6A09ACA3" w:rsidTr="4FCD0E97" w14:paraId="6F680590" w14:textId="77777777">
        <w:trPr>
          <w:trHeight w:val="300"/>
        </w:trPr>
        <w:tc>
          <w:tcPr>
            <w:tcW w:w="2886" w:type="dxa"/>
            <w:tcMar/>
          </w:tcPr>
          <w:p w:rsidR="6A09ACA3" w:rsidP="4FCD0E97" w:rsidRDefault="6A09ACA3" w14:paraId="0E0469A2" w14:textId="31EE7301">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2115" w:type="dxa"/>
            <w:tcMar/>
          </w:tcPr>
          <w:p w:rsidR="6A09ACA3" w:rsidP="4FCD0E97" w:rsidRDefault="6A09ACA3" w14:paraId="52D8CFF0" w14:textId="533A39F6">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Complexity Score</w:t>
            </w:r>
          </w:p>
        </w:tc>
        <w:tc>
          <w:tcPr>
            <w:tcW w:w="2139" w:type="dxa"/>
            <w:tcMar/>
          </w:tcPr>
          <w:p w:rsidR="6A09ACA3" w:rsidP="4FCD0E97" w:rsidRDefault="6A09ACA3" w14:paraId="1663CE9B" w14:textId="2B43B6F9">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Source</w:t>
            </w:r>
          </w:p>
        </w:tc>
      </w:tr>
      <w:tr w:rsidR="6A09ACA3" w:rsidTr="4FCD0E97" w14:paraId="67C5F346" w14:textId="77777777">
        <w:trPr>
          <w:trHeight w:val="300"/>
        </w:trPr>
        <w:tc>
          <w:tcPr>
            <w:tcW w:w="2886" w:type="dxa"/>
            <w:tcMar/>
          </w:tcPr>
          <w:p w:rsidR="6A09ACA3" w:rsidP="4FCD0E97" w:rsidRDefault="6A09ACA3" w14:paraId="6D5BD23C" w14:textId="0160200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2115" w:type="dxa"/>
            <w:tcMar/>
          </w:tcPr>
          <w:p w:rsidR="6A09ACA3" w:rsidP="4FCD0E97" w:rsidRDefault="6A09ACA3" w14:paraId="66EAC1F6" w14:textId="0512F26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1</w:t>
            </w:r>
          </w:p>
        </w:tc>
        <w:tc>
          <w:tcPr>
            <w:tcW w:w="2139" w:type="dxa"/>
            <w:tcMar/>
          </w:tcPr>
          <w:p w:rsidR="6A09ACA3" w:rsidP="4FCD0E97" w:rsidRDefault="6A09ACA3" w14:paraId="0A2D828F" w14:textId="7977FFE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Fowler (2019)</w:t>
            </w:r>
          </w:p>
        </w:tc>
      </w:tr>
      <w:tr w:rsidR="6A09ACA3" w:rsidTr="4FCD0E97" w14:paraId="0252B40C" w14:textId="77777777">
        <w:trPr>
          <w:trHeight w:val="300"/>
        </w:trPr>
        <w:tc>
          <w:tcPr>
            <w:tcW w:w="2886" w:type="dxa"/>
            <w:tcMar/>
          </w:tcPr>
          <w:p w:rsidR="6A09ACA3" w:rsidP="4FCD0E97" w:rsidRDefault="6A09ACA3" w14:paraId="797769FC" w14:textId="756BF64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w:t>
            </w:r>
          </w:p>
        </w:tc>
        <w:tc>
          <w:tcPr>
            <w:tcW w:w="2115" w:type="dxa"/>
            <w:tcMar/>
          </w:tcPr>
          <w:p w:rsidR="6A09ACA3" w:rsidP="4FCD0E97" w:rsidRDefault="6A09ACA3" w14:paraId="595FAC2B" w14:textId="2C2F276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w:t>
            </w:r>
          </w:p>
        </w:tc>
        <w:tc>
          <w:tcPr>
            <w:tcW w:w="2139" w:type="dxa"/>
            <w:tcMar/>
          </w:tcPr>
          <w:p w:rsidR="6A09ACA3" w:rsidP="4FCD0E97" w:rsidRDefault="6A09ACA3" w14:paraId="26E8BB21" w14:textId="2D56140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Brown (2020)</w:t>
            </w:r>
          </w:p>
        </w:tc>
      </w:tr>
      <w:tr w:rsidR="6A09ACA3" w:rsidTr="4FCD0E97" w14:paraId="27C9081C" w14:textId="77777777">
        <w:trPr>
          <w:trHeight w:val="300"/>
        </w:trPr>
        <w:tc>
          <w:tcPr>
            <w:tcW w:w="2886" w:type="dxa"/>
            <w:tcMar/>
          </w:tcPr>
          <w:p w:rsidR="6A09ACA3" w:rsidP="4FCD0E97" w:rsidRDefault="6A09ACA3" w14:paraId="0251F475" w14:textId="6141E10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2115" w:type="dxa"/>
            <w:tcMar/>
          </w:tcPr>
          <w:p w:rsidR="6A09ACA3" w:rsidP="4FCD0E97" w:rsidRDefault="6A09ACA3" w14:paraId="00AC20B1" w14:textId="22EAF7C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5</w:t>
            </w:r>
          </w:p>
        </w:tc>
        <w:tc>
          <w:tcPr>
            <w:tcW w:w="2139" w:type="dxa"/>
            <w:tcMar/>
          </w:tcPr>
          <w:p w:rsidR="6A09ACA3" w:rsidP="4FCD0E97" w:rsidRDefault="6A09ACA3" w14:paraId="52A3CBE6" w14:textId="61BC3C6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Newman (2021)</w:t>
            </w:r>
          </w:p>
        </w:tc>
      </w:tr>
      <w:tr w:rsidR="6A09ACA3" w:rsidTr="4FCD0E97" w14:paraId="514186A8" w14:textId="77777777">
        <w:trPr>
          <w:trHeight w:val="300"/>
        </w:trPr>
        <w:tc>
          <w:tcPr>
            <w:tcW w:w="2886" w:type="dxa"/>
            <w:tcMar/>
          </w:tcPr>
          <w:p w:rsidR="6A09ACA3" w:rsidP="4FCD0E97" w:rsidRDefault="6A09ACA3" w14:paraId="38376E94" w14:textId="4EADF7C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Kafka Distributed Systems</w:t>
            </w:r>
          </w:p>
        </w:tc>
        <w:tc>
          <w:tcPr>
            <w:tcW w:w="2115" w:type="dxa"/>
            <w:tcMar/>
          </w:tcPr>
          <w:p w:rsidR="6A09ACA3" w:rsidP="4FCD0E97" w:rsidRDefault="6A09ACA3" w14:paraId="461FA25E" w14:textId="2FDABAB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4</w:t>
            </w:r>
          </w:p>
        </w:tc>
        <w:tc>
          <w:tcPr>
            <w:tcW w:w="2139" w:type="dxa"/>
            <w:tcMar/>
          </w:tcPr>
          <w:p w:rsidR="6A09ACA3" w:rsidP="4FCD0E97" w:rsidRDefault="6A09ACA3" w14:paraId="26925C67" w14:textId="76BD67E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Arafat et al. (2025)</w:t>
            </w:r>
          </w:p>
        </w:tc>
      </w:tr>
      <w:tr w:rsidR="6A09ACA3" w:rsidTr="4FCD0E97" w14:paraId="04079BC6" w14:textId="77777777">
        <w:trPr>
          <w:trHeight w:val="300"/>
        </w:trPr>
        <w:tc>
          <w:tcPr>
            <w:tcW w:w="2886" w:type="dxa"/>
            <w:tcMar/>
          </w:tcPr>
          <w:p w:rsidR="6A09ACA3" w:rsidP="4FCD0E97" w:rsidRDefault="6A09ACA3" w14:paraId="097E4819" w14:textId="07CF873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2115" w:type="dxa"/>
            <w:tcMar/>
          </w:tcPr>
          <w:p w:rsidR="6A09ACA3" w:rsidP="4FCD0E97" w:rsidRDefault="6A09ACA3" w14:paraId="79E9D4C6" w14:textId="32343C2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w:t>
            </w:r>
          </w:p>
        </w:tc>
        <w:tc>
          <w:tcPr>
            <w:tcW w:w="2139" w:type="dxa"/>
            <w:tcMar/>
          </w:tcPr>
          <w:p w:rsidR="6A09ACA3" w:rsidP="4FCD0E97" w:rsidRDefault="6A09ACA3" w14:paraId="62383139" w14:textId="4DF93C6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This Study</w:t>
            </w:r>
          </w:p>
        </w:tc>
      </w:tr>
    </w:tbl>
    <w:p w:rsidR="7BA7A1FA" w:rsidP="2E0A7797" w:rsidRDefault="7BA7A1FA" w14:paraId="71A175D4" w14:textId="41A14CAF">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Explanation</w:t>
      </w:r>
    </w:p>
    <w:p w:rsidR="7BA7A1FA" w:rsidP="4FCD0E97" w:rsidRDefault="7BA7A1FA" w14:paraId="09C2F86F" w14:textId="745AF3A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7B05859C">
        <w:rPr>
          <w:rFonts w:ascii="Times New Roman" w:hAnsi="Times New Roman" w:eastAsia="Times New Roman" w:cs="Times New Roman" w:asciiTheme="majorAscii" w:hAnsiTheme="majorAscii" w:eastAsiaTheme="majorAscii" w:cstheme="majorAscii"/>
        </w:rPr>
        <w:t>Microservices and Kafka-distributed systems incur high operational complexity due to orchestration, distributed monitoring, and failure diagnosis. The proposed EDMMA maintains complexity equivalent to a modular monolith while delivering near-microservices performance, making it significantly more maintainable in production environments.</w:t>
      </w:r>
    </w:p>
    <w:p w:rsidR="6A09ACA3" w:rsidP="4FCD0E97" w:rsidRDefault="6A09ACA3" w14:paraId="556FC756" w14:textId="72A1D1E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A7A1FA" w:rsidP="2E0A7797" w:rsidRDefault="7BA7A1FA" w14:paraId="59CE2C15" w14:textId="0936EA5B">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Table A6 – Development and Maintenance Cost (Relative)</w:t>
      </w:r>
    </w:p>
    <w:tbl>
      <w:tblPr>
        <w:tblStyle w:val="TableGrid"/>
        <w:tblW w:w="0" w:type="auto"/>
        <w:tblLook w:val="06A0" w:firstRow="1" w:lastRow="0" w:firstColumn="1" w:lastColumn="0" w:noHBand="1" w:noVBand="1"/>
      </w:tblPr>
      <w:tblGrid>
        <w:gridCol w:w="2586"/>
        <w:gridCol w:w="2033"/>
        <w:gridCol w:w="2154"/>
        <w:gridCol w:w="1839"/>
      </w:tblGrid>
      <w:tr w:rsidR="6A09ACA3" w:rsidTr="4FCD0E97" w14:paraId="40900084" w14:textId="77777777">
        <w:trPr>
          <w:trHeight w:val="300"/>
        </w:trPr>
        <w:tc>
          <w:tcPr>
            <w:tcW w:w="2586" w:type="dxa"/>
            <w:tcMar/>
          </w:tcPr>
          <w:p w:rsidR="6A09ACA3" w:rsidP="4FCD0E97" w:rsidRDefault="6A09ACA3" w14:paraId="3C227EA8" w14:textId="2AFAAE13">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2033" w:type="dxa"/>
            <w:tcMar/>
          </w:tcPr>
          <w:p w:rsidR="6A09ACA3" w:rsidP="4FCD0E97" w:rsidRDefault="6A09ACA3" w14:paraId="22281D7D" w14:textId="2E5F5796">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Initial Development</w:t>
            </w:r>
          </w:p>
        </w:tc>
        <w:tc>
          <w:tcPr>
            <w:tcW w:w="2154" w:type="dxa"/>
            <w:tcMar/>
          </w:tcPr>
          <w:p w:rsidR="6A09ACA3" w:rsidP="4FCD0E97" w:rsidRDefault="6A09ACA3" w14:paraId="060EB79C" w14:textId="588B0495">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Annual Maintenance</w:t>
            </w:r>
          </w:p>
        </w:tc>
        <w:tc>
          <w:tcPr>
            <w:tcW w:w="1839" w:type="dxa"/>
            <w:tcMar/>
          </w:tcPr>
          <w:p w:rsidR="6A09ACA3" w:rsidP="4FCD0E97" w:rsidRDefault="6A09ACA3" w14:paraId="4463D764" w14:textId="66E752DB">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Source</w:t>
            </w:r>
          </w:p>
        </w:tc>
      </w:tr>
      <w:tr w:rsidR="6A09ACA3" w:rsidTr="4FCD0E97" w14:paraId="30EA5215" w14:textId="77777777">
        <w:trPr>
          <w:trHeight w:val="300"/>
        </w:trPr>
        <w:tc>
          <w:tcPr>
            <w:tcW w:w="2586" w:type="dxa"/>
            <w:tcMar/>
          </w:tcPr>
          <w:p w:rsidR="6A09ACA3" w:rsidP="4FCD0E97" w:rsidRDefault="6A09ACA3" w14:paraId="1BC74D70" w14:textId="553B1F6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2033" w:type="dxa"/>
            <w:tcMar/>
          </w:tcPr>
          <w:p w:rsidR="6A09ACA3" w:rsidP="4FCD0E97" w:rsidRDefault="6A09ACA3" w14:paraId="59FF15E6" w14:textId="4607E75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Low</w:t>
            </w:r>
          </w:p>
        </w:tc>
        <w:tc>
          <w:tcPr>
            <w:tcW w:w="2154" w:type="dxa"/>
            <w:tcMar/>
          </w:tcPr>
          <w:p w:rsidR="6A09ACA3" w:rsidP="4FCD0E97" w:rsidRDefault="6A09ACA3" w14:paraId="600837FA" w14:textId="650D953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Medium</w:t>
            </w:r>
          </w:p>
        </w:tc>
        <w:tc>
          <w:tcPr>
            <w:tcW w:w="1839" w:type="dxa"/>
            <w:tcMar/>
          </w:tcPr>
          <w:p w:rsidR="6A09ACA3" w:rsidP="4FCD0E97" w:rsidRDefault="6A09ACA3" w14:paraId="5A9CE613" w14:textId="0679E1E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Fowler (2019)</w:t>
            </w:r>
          </w:p>
        </w:tc>
      </w:tr>
      <w:tr w:rsidR="6A09ACA3" w:rsidTr="4FCD0E97" w14:paraId="30187E80" w14:textId="77777777">
        <w:trPr>
          <w:trHeight w:val="300"/>
        </w:trPr>
        <w:tc>
          <w:tcPr>
            <w:tcW w:w="2586" w:type="dxa"/>
            <w:tcMar/>
          </w:tcPr>
          <w:p w:rsidR="6A09ACA3" w:rsidP="4FCD0E97" w:rsidRDefault="6A09ACA3" w14:paraId="21C9AA37" w14:textId="61C4482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w:t>
            </w:r>
          </w:p>
        </w:tc>
        <w:tc>
          <w:tcPr>
            <w:tcW w:w="2033" w:type="dxa"/>
            <w:tcMar/>
          </w:tcPr>
          <w:p w:rsidR="6A09ACA3" w:rsidP="4FCD0E97" w:rsidRDefault="6A09ACA3" w14:paraId="417D9717" w14:textId="4E52ABB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Medium</w:t>
            </w:r>
          </w:p>
        </w:tc>
        <w:tc>
          <w:tcPr>
            <w:tcW w:w="2154" w:type="dxa"/>
            <w:tcMar/>
          </w:tcPr>
          <w:p w:rsidR="6A09ACA3" w:rsidP="4FCD0E97" w:rsidRDefault="6A09ACA3" w14:paraId="61B45168" w14:textId="262359F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Medium</w:t>
            </w:r>
          </w:p>
        </w:tc>
        <w:tc>
          <w:tcPr>
            <w:tcW w:w="1839" w:type="dxa"/>
            <w:tcMar/>
          </w:tcPr>
          <w:p w:rsidR="6A09ACA3" w:rsidP="4FCD0E97" w:rsidRDefault="6A09ACA3" w14:paraId="337A8D79" w14:textId="34ECAF8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Brown (2020)</w:t>
            </w:r>
          </w:p>
        </w:tc>
      </w:tr>
      <w:tr w:rsidR="6A09ACA3" w:rsidTr="4FCD0E97" w14:paraId="065C8EF2" w14:textId="77777777">
        <w:trPr>
          <w:trHeight w:val="300"/>
        </w:trPr>
        <w:tc>
          <w:tcPr>
            <w:tcW w:w="2586" w:type="dxa"/>
            <w:tcMar/>
          </w:tcPr>
          <w:p w:rsidR="6A09ACA3" w:rsidP="4FCD0E97" w:rsidRDefault="6A09ACA3" w14:paraId="05D645B3" w14:textId="279A3C1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2033" w:type="dxa"/>
            <w:tcMar/>
          </w:tcPr>
          <w:p w:rsidR="6A09ACA3" w:rsidP="4FCD0E97" w:rsidRDefault="6A09ACA3" w14:paraId="0AEA3852" w14:textId="2BBCE13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High</w:t>
            </w:r>
          </w:p>
        </w:tc>
        <w:tc>
          <w:tcPr>
            <w:tcW w:w="2154" w:type="dxa"/>
            <w:tcMar/>
          </w:tcPr>
          <w:p w:rsidR="6A09ACA3" w:rsidP="4FCD0E97" w:rsidRDefault="6A09ACA3" w14:paraId="75BCD0EA" w14:textId="75E45BB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Very High</w:t>
            </w:r>
          </w:p>
        </w:tc>
        <w:tc>
          <w:tcPr>
            <w:tcW w:w="1839" w:type="dxa"/>
            <w:tcMar/>
          </w:tcPr>
          <w:p w:rsidR="6A09ACA3" w:rsidP="4FCD0E97" w:rsidRDefault="6A09ACA3" w14:paraId="28208AA3" w14:textId="2C831B4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Newman (2021)</w:t>
            </w:r>
          </w:p>
        </w:tc>
      </w:tr>
      <w:tr w:rsidR="6A09ACA3" w:rsidTr="4FCD0E97" w14:paraId="068E1DA1" w14:textId="77777777">
        <w:trPr>
          <w:trHeight w:val="300"/>
        </w:trPr>
        <w:tc>
          <w:tcPr>
            <w:tcW w:w="2586" w:type="dxa"/>
            <w:tcMar/>
          </w:tcPr>
          <w:p w:rsidR="6A09ACA3" w:rsidP="4FCD0E97" w:rsidRDefault="6A09ACA3" w14:paraId="0A7DF6C0" w14:textId="3405F4D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Kafka Distributed Systems</w:t>
            </w:r>
          </w:p>
        </w:tc>
        <w:tc>
          <w:tcPr>
            <w:tcW w:w="2033" w:type="dxa"/>
            <w:tcMar/>
          </w:tcPr>
          <w:p w:rsidR="6A09ACA3" w:rsidP="4FCD0E97" w:rsidRDefault="6A09ACA3" w14:paraId="253D0A46" w14:textId="39DE844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High</w:t>
            </w:r>
          </w:p>
        </w:tc>
        <w:tc>
          <w:tcPr>
            <w:tcW w:w="2154" w:type="dxa"/>
            <w:tcMar/>
          </w:tcPr>
          <w:p w:rsidR="6A09ACA3" w:rsidP="4FCD0E97" w:rsidRDefault="6A09ACA3" w14:paraId="12A3E593" w14:textId="0CA21DF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High</w:t>
            </w:r>
          </w:p>
        </w:tc>
        <w:tc>
          <w:tcPr>
            <w:tcW w:w="1839" w:type="dxa"/>
            <w:tcMar/>
          </w:tcPr>
          <w:p w:rsidR="6A09ACA3" w:rsidP="4FCD0E97" w:rsidRDefault="6A09ACA3" w14:paraId="01E4C2EC" w14:textId="75D0290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Arafat et al. (2025)</w:t>
            </w:r>
          </w:p>
        </w:tc>
      </w:tr>
      <w:tr w:rsidR="6A09ACA3" w:rsidTr="4FCD0E97" w14:paraId="53973874" w14:textId="77777777">
        <w:trPr>
          <w:trHeight w:val="300"/>
        </w:trPr>
        <w:tc>
          <w:tcPr>
            <w:tcW w:w="2586" w:type="dxa"/>
            <w:tcMar/>
          </w:tcPr>
          <w:p w:rsidR="6A09ACA3" w:rsidP="4FCD0E97" w:rsidRDefault="6A09ACA3" w14:paraId="0B8D5825" w14:textId="0558DD7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2033" w:type="dxa"/>
            <w:tcMar/>
          </w:tcPr>
          <w:p w:rsidR="6A09ACA3" w:rsidP="4FCD0E97" w:rsidRDefault="6A09ACA3" w14:paraId="148C6BCB" w14:textId="58D6044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Medium</w:t>
            </w:r>
          </w:p>
        </w:tc>
        <w:tc>
          <w:tcPr>
            <w:tcW w:w="2154" w:type="dxa"/>
            <w:tcMar/>
          </w:tcPr>
          <w:p w:rsidR="6A09ACA3" w:rsidP="4FCD0E97" w:rsidRDefault="6A09ACA3" w14:paraId="01A74991" w14:textId="5221063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Low</w:t>
            </w:r>
          </w:p>
        </w:tc>
        <w:tc>
          <w:tcPr>
            <w:tcW w:w="1839" w:type="dxa"/>
            <w:tcMar/>
          </w:tcPr>
          <w:p w:rsidR="6A09ACA3" w:rsidP="4FCD0E97" w:rsidRDefault="6A09ACA3" w14:paraId="4DA38AA2" w14:textId="7600C68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This Study</w:t>
            </w:r>
          </w:p>
        </w:tc>
      </w:tr>
    </w:tbl>
    <w:p w:rsidR="7BA7A1FA" w:rsidP="2E0A7797" w:rsidRDefault="7BA7A1FA" w14:paraId="659BB67B" w14:textId="46C9F9E2">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Explanation</w:t>
      </w:r>
    </w:p>
    <w:p w:rsidR="7BA7A1FA" w:rsidP="4FCD0E97" w:rsidRDefault="7BA7A1FA" w14:paraId="2B06F8A0" w14:textId="21F825B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7B05859C">
        <w:rPr>
          <w:rFonts w:ascii="Times New Roman" w:hAnsi="Times New Roman" w:eastAsia="Times New Roman" w:cs="Times New Roman" w:asciiTheme="majorAscii" w:hAnsiTheme="majorAscii" w:eastAsiaTheme="majorAscii" w:cstheme="majorAscii"/>
        </w:rPr>
        <w:t xml:space="preserve">While the </w:t>
      </w:r>
      <w:r w:rsidRPr="4FCD0E97" w:rsidR="7B05859C">
        <w:rPr>
          <w:rFonts w:ascii="Times New Roman" w:hAnsi="Times New Roman" w:eastAsia="Times New Roman" w:cs="Times New Roman" w:asciiTheme="majorAscii" w:hAnsiTheme="majorAscii" w:eastAsiaTheme="majorAscii" w:cstheme="majorAscii"/>
        </w:rPr>
        <w:t>initial</w:t>
      </w:r>
      <w:r w:rsidRPr="4FCD0E97" w:rsidR="7B05859C">
        <w:rPr>
          <w:rFonts w:ascii="Times New Roman" w:hAnsi="Times New Roman" w:eastAsia="Times New Roman" w:cs="Times New Roman" w:asciiTheme="majorAscii" w:hAnsiTheme="majorAscii" w:eastAsiaTheme="majorAscii" w:cstheme="majorAscii"/>
        </w:rPr>
        <w:t xml:space="preserve"> development effort of EDMMA is slightly higher than a basic monolith, its annual maintenance cost is significantly lower than microservices. This aligns with migration studies (Faustino et al., 2022), which report increased long-term cost after microservices adoption.</w:t>
      </w:r>
    </w:p>
    <w:p w:rsidR="6A09ACA3" w:rsidP="4FCD0E97" w:rsidRDefault="6A09ACA3" w14:paraId="331A4421" w14:textId="2BE3DEB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6A09ACA3" w:rsidP="4FCD0E97" w:rsidRDefault="6A09ACA3" w14:paraId="0B5C8653" w14:textId="0CEF307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66059DAC" w14:textId="53F5472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2F8EC5EB" w14:textId="1D3D590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A7A1FA" w:rsidP="2E0A7797" w:rsidRDefault="7BA7A1FA" w14:paraId="758758EB" w14:textId="44E3F6C1">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Table A7 – Architectural Trade-off Resolution Summary</w:t>
      </w:r>
    </w:p>
    <w:tbl>
      <w:tblPr>
        <w:tblStyle w:val="TableGrid"/>
        <w:tblW w:w="0" w:type="auto"/>
        <w:tblLook w:val="06A0" w:firstRow="1" w:lastRow="0" w:firstColumn="1" w:lastColumn="0" w:noHBand="1" w:noVBand="1"/>
      </w:tblPr>
      <w:tblGrid>
        <w:gridCol w:w="1852"/>
        <w:gridCol w:w="1420"/>
        <w:gridCol w:w="1722"/>
        <w:gridCol w:w="1404"/>
      </w:tblGrid>
      <w:tr w:rsidR="6A09ACA3" w:rsidTr="4FCD0E97" w14:paraId="3A7FF7CD" w14:textId="77777777">
        <w:trPr>
          <w:trHeight w:val="300"/>
        </w:trPr>
        <w:tc>
          <w:tcPr>
            <w:tcW w:w="1852" w:type="dxa"/>
            <w:tcMar/>
          </w:tcPr>
          <w:p w:rsidR="6A09ACA3" w:rsidP="4FCD0E97" w:rsidRDefault="6A09ACA3" w14:paraId="3D6E7815" w14:textId="071173BC">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Criterion</w:t>
            </w:r>
          </w:p>
        </w:tc>
        <w:tc>
          <w:tcPr>
            <w:tcW w:w="1420" w:type="dxa"/>
            <w:tcMar/>
          </w:tcPr>
          <w:p w:rsidR="6A09ACA3" w:rsidP="4FCD0E97" w:rsidRDefault="6A09ACA3" w14:paraId="59B93FF3" w14:textId="3B93777A">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Monolithic</w:t>
            </w:r>
          </w:p>
        </w:tc>
        <w:tc>
          <w:tcPr>
            <w:tcW w:w="1722" w:type="dxa"/>
            <w:tcMar/>
          </w:tcPr>
          <w:p w:rsidR="6A09ACA3" w:rsidP="4FCD0E97" w:rsidRDefault="6A09ACA3" w14:paraId="4F17271D" w14:textId="4950B111">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1404" w:type="dxa"/>
            <w:tcMar/>
          </w:tcPr>
          <w:p w:rsidR="6A09ACA3" w:rsidP="4FCD0E97" w:rsidRDefault="6A09ACA3" w14:paraId="78CD2E92" w14:textId="411FA06E">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EDMMA</w:t>
            </w:r>
          </w:p>
        </w:tc>
      </w:tr>
      <w:tr w:rsidR="6A09ACA3" w:rsidTr="4FCD0E97" w14:paraId="0FA2BED4" w14:textId="77777777">
        <w:trPr>
          <w:trHeight w:val="300"/>
        </w:trPr>
        <w:tc>
          <w:tcPr>
            <w:tcW w:w="1852" w:type="dxa"/>
            <w:tcMar/>
          </w:tcPr>
          <w:p w:rsidR="6A09ACA3" w:rsidP="4FCD0E97" w:rsidRDefault="6A09ACA3" w14:paraId="3FB5915F" w14:textId="78F5891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Latency</w:t>
            </w:r>
          </w:p>
        </w:tc>
        <w:tc>
          <w:tcPr>
            <w:tcW w:w="1420" w:type="dxa"/>
            <w:tcMar/>
          </w:tcPr>
          <w:p w:rsidR="6A09ACA3" w:rsidP="4FCD0E97" w:rsidRDefault="6A09ACA3" w14:paraId="61C25ABC" w14:textId="0619C27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Poor</w:t>
            </w:r>
          </w:p>
        </w:tc>
        <w:tc>
          <w:tcPr>
            <w:tcW w:w="1722" w:type="dxa"/>
            <w:tcMar/>
          </w:tcPr>
          <w:p w:rsidR="6A09ACA3" w:rsidP="4FCD0E97" w:rsidRDefault="6A09ACA3" w14:paraId="6CD4495C" w14:textId="4049885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Excellent</w:t>
            </w:r>
          </w:p>
        </w:tc>
        <w:tc>
          <w:tcPr>
            <w:tcW w:w="1404" w:type="dxa"/>
            <w:tcMar/>
          </w:tcPr>
          <w:p w:rsidR="6A09ACA3" w:rsidP="4FCD0E97" w:rsidRDefault="6A09ACA3" w14:paraId="1580A9A0" w14:textId="60C9302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Very Good</w:t>
            </w:r>
          </w:p>
        </w:tc>
      </w:tr>
      <w:tr w:rsidR="6A09ACA3" w:rsidTr="4FCD0E97" w14:paraId="7F444069" w14:textId="77777777">
        <w:trPr>
          <w:trHeight w:val="300"/>
        </w:trPr>
        <w:tc>
          <w:tcPr>
            <w:tcW w:w="1852" w:type="dxa"/>
            <w:tcMar/>
          </w:tcPr>
          <w:p w:rsidR="6A09ACA3" w:rsidP="4FCD0E97" w:rsidRDefault="6A09ACA3" w14:paraId="5BA149A5" w14:textId="5459CE8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Throughput</w:t>
            </w:r>
          </w:p>
        </w:tc>
        <w:tc>
          <w:tcPr>
            <w:tcW w:w="1420" w:type="dxa"/>
            <w:tcMar/>
          </w:tcPr>
          <w:p w:rsidR="6A09ACA3" w:rsidP="4FCD0E97" w:rsidRDefault="6A09ACA3" w14:paraId="482FF40B" w14:textId="1FBA79B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Poor</w:t>
            </w:r>
          </w:p>
        </w:tc>
        <w:tc>
          <w:tcPr>
            <w:tcW w:w="1722" w:type="dxa"/>
            <w:tcMar/>
          </w:tcPr>
          <w:p w:rsidR="6A09ACA3" w:rsidP="4FCD0E97" w:rsidRDefault="6A09ACA3" w14:paraId="69FD2565" w14:textId="42C4106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Excellent</w:t>
            </w:r>
          </w:p>
        </w:tc>
        <w:tc>
          <w:tcPr>
            <w:tcW w:w="1404" w:type="dxa"/>
            <w:tcMar/>
          </w:tcPr>
          <w:p w:rsidR="6A09ACA3" w:rsidP="4FCD0E97" w:rsidRDefault="6A09ACA3" w14:paraId="3DA73A55" w14:textId="3E5CB2A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Very Good</w:t>
            </w:r>
          </w:p>
        </w:tc>
      </w:tr>
      <w:tr w:rsidR="6A09ACA3" w:rsidTr="4FCD0E97" w14:paraId="4C597746" w14:textId="77777777">
        <w:trPr>
          <w:trHeight w:val="300"/>
        </w:trPr>
        <w:tc>
          <w:tcPr>
            <w:tcW w:w="1852" w:type="dxa"/>
            <w:tcMar/>
          </w:tcPr>
          <w:p w:rsidR="6A09ACA3" w:rsidP="4FCD0E97" w:rsidRDefault="6A09ACA3" w14:paraId="5871B61C" w14:textId="12DB38F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Recovery</w:t>
            </w:r>
          </w:p>
        </w:tc>
        <w:tc>
          <w:tcPr>
            <w:tcW w:w="1420" w:type="dxa"/>
            <w:tcMar/>
          </w:tcPr>
          <w:p w:rsidR="6A09ACA3" w:rsidP="4FCD0E97" w:rsidRDefault="6A09ACA3" w14:paraId="312420FE" w14:textId="768D7DB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Poor</w:t>
            </w:r>
          </w:p>
        </w:tc>
        <w:tc>
          <w:tcPr>
            <w:tcW w:w="1722" w:type="dxa"/>
            <w:tcMar/>
          </w:tcPr>
          <w:p w:rsidR="6A09ACA3" w:rsidP="4FCD0E97" w:rsidRDefault="6A09ACA3" w14:paraId="2B20269B" w14:textId="3C03181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Good</w:t>
            </w:r>
          </w:p>
        </w:tc>
        <w:tc>
          <w:tcPr>
            <w:tcW w:w="1404" w:type="dxa"/>
            <w:tcMar/>
          </w:tcPr>
          <w:p w:rsidR="6A09ACA3" w:rsidP="4FCD0E97" w:rsidRDefault="6A09ACA3" w14:paraId="2D1F5CAA" w14:textId="3EA9526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Excellent</w:t>
            </w:r>
          </w:p>
        </w:tc>
      </w:tr>
      <w:tr w:rsidR="6A09ACA3" w:rsidTr="4FCD0E97" w14:paraId="7E2E775A" w14:textId="77777777">
        <w:trPr>
          <w:trHeight w:val="300"/>
        </w:trPr>
        <w:tc>
          <w:tcPr>
            <w:tcW w:w="1852" w:type="dxa"/>
            <w:tcMar/>
          </w:tcPr>
          <w:p w:rsidR="6A09ACA3" w:rsidP="4FCD0E97" w:rsidRDefault="6A09ACA3" w14:paraId="35DE3E71" w14:textId="2290FC6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Complexity</w:t>
            </w:r>
          </w:p>
        </w:tc>
        <w:tc>
          <w:tcPr>
            <w:tcW w:w="1420" w:type="dxa"/>
            <w:tcMar/>
          </w:tcPr>
          <w:p w:rsidR="6A09ACA3" w:rsidP="4FCD0E97" w:rsidRDefault="6A09ACA3" w14:paraId="13A0ECF9" w14:textId="55127C2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Very Low</w:t>
            </w:r>
          </w:p>
        </w:tc>
        <w:tc>
          <w:tcPr>
            <w:tcW w:w="1722" w:type="dxa"/>
            <w:tcMar/>
          </w:tcPr>
          <w:p w:rsidR="6A09ACA3" w:rsidP="4FCD0E97" w:rsidRDefault="6A09ACA3" w14:paraId="056FCE96" w14:textId="0451AAF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Very High</w:t>
            </w:r>
          </w:p>
        </w:tc>
        <w:tc>
          <w:tcPr>
            <w:tcW w:w="1404" w:type="dxa"/>
            <w:tcMar/>
          </w:tcPr>
          <w:p w:rsidR="6A09ACA3" w:rsidP="4FCD0E97" w:rsidRDefault="6A09ACA3" w14:paraId="7A90B3A7" w14:textId="009304D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Low</w:t>
            </w:r>
          </w:p>
        </w:tc>
      </w:tr>
      <w:tr w:rsidR="6A09ACA3" w:rsidTr="4FCD0E97" w14:paraId="040D6F43" w14:textId="77777777">
        <w:trPr>
          <w:trHeight w:val="300"/>
        </w:trPr>
        <w:tc>
          <w:tcPr>
            <w:tcW w:w="1852" w:type="dxa"/>
            <w:tcMar/>
          </w:tcPr>
          <w:p w:rsidR="6A09ACA3" w:rsidP="4FCD0E97" w:rsidRDefault="6A09ACA3" w14:paraId="21932319" w14:textId="7B56295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Real-Time AI</w:t>
            </w:r>
          </w:p>
        </w:tc>
        <w:tc>
          <w:tcPr>
            <w:tcW w:w="1420" w:type="dxa"/>
            <w:tcMar/>
          </w:tcPr>
          <w:p w:rsidR="6A09ACA3" w:rsidP="4FCD0E97" w:rsidRDefault="6A09ACA3" w14:paraId="7D8BB0D5" w14:textId="5F3AED1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Limited</w:t>
            </w:r>
          </w:p>
        </w:tc>
        <w:tc>
          <w:tcPr>
            <w:tcW w:w="1722" w:type="dxa"/>
            <w:tcMar/>
          </w:tcPr>
          <w:p w:rsidR="6A09ACA3" w:rsidP="4FCD0E97" w:rsidRDefault="6A09ACA3" w14:paraId="148E5E9F" w14:textId="50B3AD7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Native</w:t>
            </w:r>
          </w:p>
        </w:tc>
        <w:tc>
          <w:tcPr>
            <w:tcW w:w="1404" w:type="dxa"/>
            <w:tcMar/>
          </w:tcPr>
          <w:p w:rsidR="6A09ACA3" w:rsidP="4FCD0E97" w:rsidRDefault="6A09ACA3" w14:paraId="136F5F88" w14:textId="36E5549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Native</w:t>
            </w:r>
          </w:p>
        </w:tc>
      </w:tr>
      <w:tr w:rsidR="6A09ACA3" w:rsidTr="4FCD0E97" w14:paraId="2260BDB7" w14:textId="77777777">
        <w:trPr>
          <w:trHeight w:val="300"/>
        </w:trPr>
        <w:tc>
          <w:tcPr>
            <w:tcW w:w="1852" w:type="dxa"/>
            <w:tcMar/>
          </w:tcPr>
          <w:p w:rsidR="6A09ACA3" w:rsidP="4FCD0E97" w:rsidRDefault="6A09ACA3" w14:paraId="55B75E9E" w14:textId="3980BFE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Overall</w:t>
            </w:r>
            <w:r w:rsidRPr="4FCD0E97" w:rsidR="0211E2CC">
              <w:rPr>
                <w:rFonts w:ascii="Times New Roman" w:hAnsi="Times New Roman" w:eastAsia="Times New Roman" w:cs="Times New Roman" w:asciiTheme="majorAscii" w:hAnsiTheme="majorAscii" w:eastAsiaTheme="majorAscii" w:cstheme="majorAscii"/>
              </w:rPr>
              <w:t xml:space="preserve"> Balance</w:t>
            </w:r>
          </w:p>
        </w:tc>
        <w:tc>
          <w:tcPr>
            <w:tcW w:w="1420" w:type="dxa"/>
            <w:tcMar/>
          </w:tcPr>
          <w:p w:rsidR="6A09ACA3" w:rsidP="4FCD0E97" w:rsidRDefault="6A09ACA3" w14:paraId="059BEC9F" w14:textId="5B2E718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Weak</w:t>
            </w:r>
          </w:p>
        </w:tc>
        <w:tc>
          <w:tcPr>
            <w:tcW w:w="1722" w:type="dxa"/>
            <w:tcMar/>
          </w:tcPr>
          <w:p w:rsidR="6A09ACA3" w:rsidP="4FCD0E97" w:rsidRDefault="6A09ACA3" w14:paraId="653D04BE" w14:textId="55C00F3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Costly</w:t>
            </w:r>
          </w:p>
        </w:tc>
        <w:tc>
          <w:tcPr>
            <w:tcW w:w="1404" w:type="dxa"/>
            <w:tcMar/>
          </w:tcPr>
          <w:p w:rsidR="6A09ACA3" w:rsidP="4FCD0E97" w:rsidRDefault="6A09ACA3" w14:paraId="7880EA43" w14:textId="4EAA020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Best</w:t>
            </w:r>
          </w:p>
        </w:tc>
      </w:tr>
    </w:tbl>
    <w:p w:rsidR="7BA7A1FA" w:rsidP="2E0A7797" w:rsidRDefault="7BA7A1FA" w14:paraId="13916A12" w14:textId="79A1DA84">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7B05859C">
        <w:rPr>
          <w:rFonts w:ascii="Times New Roman" w:hAnsi="Times New Roman" w:eastAsia="Times New Roman" w:cs="Times New Roman" w:asciiTheme="majorAscii" w:hAnsiTheme="majorAscii" w:eastAsiaTheme="majorAscii" w:cstheme="majorAscii"/>
          <w:sz w:val="28"/>
          <w:szCs w:val="28"/>
        </w:rPr>
        <w:t>Explanation</w:t>
      </w:r>
    </w:p>
    <w:p w:rsidR="7BA7A1FA" w:rsidP="4FCD0E97" w:rsidRDefault="7BA7A1FA" w14:paraId="77EFFDC0" w14:textId="787AC28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7B05859C">
        <w:rPr>
          <w:rFonts w:ascii="Times New Roman" w:hAnsi="Times New Roman" w:eastAsia="Times New Roman" w:cs="Times New Roman" w:asciiTheme="majorAscii" w:hAnsiTheme="majorAscii" w:eastAsiaTheme="majorAscii" w:cstheme="majorAscii"/>
        </w:rPr>
        <w:t xml:space="preserve">This summary table highlights that EDMMA achieves the best overall balance. While microservices excel in raw scalability, their cost and complexity outweigh the benefits </w:t>
      </w:r>
      <w:r w:rsidRPr="4FCD0E97" w:rsidR="7B05859C">
        <w:rPr>
          <w:rFonts w:ascii="Times New Roman" w:hAnsi="Times New Roman" w:eastAsia="Times New Roman" w:cs="Times New Roman" w:asciiTheme="majorAscii" w:hAnsiTheme="majorAscii" w:eastAsiaTheme="majorAscii" w:cstheme="majorAscii"/>
        </w:rPr>
        <w:t>in</w:t>
      </w:r>
      <w:r w:rsidRPr="4FCD0E97" w:rsidR="7B05859C">
        <w:rPr>
          <w:rFonts w:ascii="Times New Roman" w:hAnsi="Times New Roman" w:eastAsia="Times New Roman" w:cs="Times New Roman" w:asciiTheme="majorAscii" w:hAnsiTheme="majorAscii" w:eastAsiaTheme="majorAscii" w:cstheme="majorAscii"/>
        </w:rPr>
        <w:t xml:space="preserve"> many real-world systems. EDMMA resolves this trade-off by combining event-driven scalability with monolithic simplicity.</w:t>
      </w:r>
    </w:p>
    <w:p w:rsidR="6A09ACA3" w:rsidP="4FCD0E97" w:rsidRDefault="6A09ACA3" w14:paraId="56B159EC" w14:textId="32F13AD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9F1737" w:rsidP="2E0A7797" w:rsidRDefault="479F1737" w14:paraId="0F42C3ED" w14:textId="274BEBEA">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Table B1 – End-to-End Processing Time (User → AI → DB)</w:t>
      </w:r>
    </w:p>
    <w:tbl>
      <w:tblPr>
        <w:tblStyle w:val="TableGrid"/>
        <w:tblW w:w="0" w:type="auto"/>
        <w:tblLook w:val="06A0" w:firstRow="1" w:lastRow="0" w:firstColumn="1" w:lastColumn="0" w:noHBand="1" w:noVBand="1"/>
      </w:tblPr>
      <w:tblGrid>
        <w:gridCol w:w="2780"/>
        <w:gridCol w:w="2612"/>
      </w:tblGrid>
      <w:tr w:rsidR="6A09ACA3" w:rsidTr="4FCD0E97" w14:paraId="6ED6BC7D" w14:textId="77777777">
        <w:trPr>
          <w:trHeight w:val="300"/>
        </w:trPr>
        <w:tc>
          <w:tcPr>
            <w:tcW w:w="2780" w:type="dxa"/>
            <w:tcMar/>
          </w:tcPr>
          <w:p w:rsidR="6A09ACA3" w:rsidP="4FCD0E97" w:rsidRDefault="6A09ACA3" w14:paraId="7CA07259" w14:textId="5C7B01B6">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2612" w:type="dxa"/>
            <w:tcMar/>
          </w:tcPr>
          <w:p w:rsidR="6A09ACA3" w:rsidP="4FCD0E97" w:rsidRDefault="6A09ACA3" w14:paraId="1E7A1DC3" w14:textId="52694C87">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End-to-End Time (</w:t>
            </w:r>
            <w:r w:rsidRPr="4FCD0E97" w:rsidR="0211E2CC">
              <w:rPr>
                <w:rFonts w:ascii="Times New Roman" w:hAnsi="Times New Roman" w:eastAsia="Times New Roman" w:cs="Times New Roman" w:asciiTheme="majorAscii" w:hAnsiTheme="majorAscii" w:eastAsiaTheme="majorAscii" w:cstheme="majorAscii"/>
              </w:rPr>
              <w:t>ms</w:t>
            </w:r>
            <w:r w:rsidRPr="4FCD0E97" w:rsidR="0211E2CC">
              <w:rPr>
                <w:rFonts w:ascii="Times New Roman" w:hAnsi="Times New Roman" w:eastAsia="Times New Roman" w:cs="Times New Roman" w:asciiTheme="majorAscii" w:hAnsiTheme="majorAscii" w:eastAsiaTheme="majorAscii" w:cstheme="majorAscii"/>
              </w:rPr>
              <w:t>)</w:t>
            </w:r>
          </w:p>
        </w:tc>
      </w:tr>
      <w:tr w:rsidR="6A09ACA3" w:rsidTr="4FCD0E97" w14:paraId="26102847" w14:textId="77777777">
        <w:trPr>
          <w:trHeight w:val="300"/>
        </w:trPr>
        <w:tc>
          <w:tcPr>
            <w:tcW w:w="2780" w:type="dxa"/>
            <w:tcMar/>
          </w:tcPr>
          <w:p w:rsidR="6A09ACA3" w:rsidP="4FCD0E97" w:rsidRDefault="6A09ACA3" w14:paraId="5C00E8F8" w14:textId="613291B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2612" w:type="dxa"/>
            <w:tcMar/>
          </w:tcPr>
          <w:p w:rsidR="6A09ACA3" w:rsidP="4FCD0E97" w:rsidRDefault="6A09ACA3" w14:paraId="406527AE" w14:textId="54FF818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820</w:t>
            </w:r>
          </w:p>
        </w:tc>
      </w:tr>
      <w:tr w:rsidR="6A09ACA3" w:rsidTr="4FCD0E97" w14:paraId="3DDA3013" w14:textId="77777777">
        <w:trPr>
          <w:trHeight w:val="300"/>
        </w:trPr>
        <w:tc>
          <w:tcPr>
            <w:tcW w:w="2780" w:type="dxa"/>
            <w:tcMar/>
          </w:tcPr>
          <w:p w:rsidR="6A09ACA3" w:rsidP="4FCD0E97" w:rsidRDefault="6A09ACA3" w14:paraId="23B4D4CE" w14:textId="47A25BD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 (Sync)</w:t>
            </w:r>
          </w:p>
        </w:tc>
        <w:tc>
          <w:tcPr>
            <w:tcW w:w="2612" w:type="dxa"/>
            <w:tcMar/>
          </w:tcPr>
          <w:p w:rsidR="6A09ACA3" w:rsidP="4FCD0E97" w:rsidRDefault="6A09ACA3" w14:paraId="4E4B015E" w14:textId="7FCAC2F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760</w:t>
            </w:r>
          </w:p>
        </w:tc>
      </w:tr>
      <w:tr w:rsidR="6A09ACA3" w:rsidTr="4FCD0E97" w14:paraId="5E0C546C" w14:textId="77777777">
        <w:trPr>
          <w:trHeight w:val="300"/>
        </w:trPr>
        <w:tc>
          <w:tcPr>
            <w:tcW w:w="2780" w:type="dxa"/>
            <w:tcMar/>
          </w:tcPr>
          <w:p w:rsidR="6A09ACA3" w:rsidP="4FCD0E97" w:rsidRDefault="6A09ACA3" w14:paraId="3E3A6F75" w14:textId="7893E66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2612" w:type="dxa"/>
            <w:tcMar/>
          </w:tcPr>
          <w:p w:rsidR="6A09ACA3" w:rsidP="4FCD0E97" w:rsidRDefault="6A09ACA3" w14:paraId="2F651A05" w14:textId="168F11E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480</w:t>
            </w:r>
          </w:p>
        </w:tc>
      </w:tr>
      <w:tr w:rsidR="6A09ACA3" w:rsidTr="4FCD0E97" w14:paraId="158D0116" w14:textId="77777777">
        <w:trPr>
          <w:trHeight w:val="300"/>
        </w:trPr>
        <w:tc>
          <w:tcPr>
            <w:tcW w:w="2780" w:type="dxa"/>
            <w:tcMar/>
          </w:tcPr>
          <w:p w:rsidR="6A09ACA3" w:rsidP="4FCD0E97" w:rsidRDefault="6A09ACA3" w14:paraId="4919EF67" w14:textId="4C203DF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2612" w:type="dxa"/>
            <w:tcMar/>
          </w:tcPr>
          <w:p w:rsidR="6A09ACA3" w:rsidP="4FCD0E97" w:rsidRDefault="6A09ACA3" w14:paraId="4512E874" w14:textId="3AFAF01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520</w:t>
            </w:r>
          </w:p>
        </w:tc>
      </w:tr>
    </w:tbl>
    <w:p w:rsidR="479F1737" w:rsidP="2E0A7797" w:rsidRDefault="479F1737" w14:paraId="1AAABFE3" w14:textId="0651D165">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Explanation</w:t>
      </w:r>
    </w:p>
    <w:p w:rsidR="479F1737" w:rsidP="4FCD0E97" w:rsidRDefault="479F1737" w14:paraId="370BE128" w14:textId="7A5B961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FC0BF98">
        <w:rPr>
          <w:rFonts w:ascii="Times New Roman" w:hAnsi="Times New Roman" w:eastAsia="Times New Roman" w:cs="Times New Roman" w:asciiTheme="majorAscii" w:hAnsiTheme="majorAscii" w:eastAsiaTheme="majorAscii" w:cstheme="majorAscii"/>
        </w:rPr>
        <w:t xml:space="preserve">This table measures the full user-visible execution time, including API handling, AI processing, and database persistence. While microservices show slightly lower execution time, the proposed EDMMA </w:t>
      </w:r>
      <w:r w:rsidRPr="4FCD0E97" w:rsidR="3FC0BF98">
        <w:rPr>
          <w:rFonts w:ascii="Times New Roman" w:hAnsi="Times New Roman" w:eastAsia="Times New Roman" w:cs="Times New Roman" w:asciiTheme="majorAscii" w:hAnsiTheme="majorAscii" w:eastAsiaTheme="majorAscii" w:cstheme="majorAscii"/>
        </w:rPr>
        <w:t>remains</w:t>
      </w:r>
      <w:r w:rsidRPr="4FCD0E97" w:rsidR="3FC0BF98">
        <w:rPr>
          <w:rFonts w:ascii="Times New Roman" w:hAnsi="Times New Roman" w:eastAsia="Times New Roman" w:cs="Times New Roman" w:asciiTheme="majorAscii" w:hAnsiTheme="majorAscii" w:eastAsiaTheme="majorAscii" w:cstheme="majorAscii"/>
        </w:rPr>
        <w:t xml:space="preserve"> within ~8% difference, significantly outperforming monolithic approaches. This confirms that asynchronous event-driven pipelines </w:t>
      </w:r>
      <w:r w:rsidRPr="4FCD0E97" w:rsidR="3FC0BF98">
        <w:rPr>
          <w:rFonts w:ascii="Times New Roman" w:hAnsi="Times New Roman" w:eastAsia="Times New Roman" w:cs="Times New Roman" w:asciiTheme="majorAscii" w:hAnsiTheme="majorAscii" w:eastAsiaTheme="majorAscii" w:cstheme="majorAscii"/>
        </w:rPr>
        <w:t>eliminate</w:t>
      </w:r>
      <w:r w:rsidRPr="4FCD0E97" w:rsidR="3FC0BF98">
        <w:rPr>
          <w:rFonts w:ascii="Times New Roman" w:hAnsi="Times New Roman" w:eastAsia="Times New Roman" w:cs="Times New Roman" w:asciiTheme="majorAscii" w:hAnsiTheme="majorAscii" w:eastAsiaTheme="majorAscii" w:cstheme="majorAscii"/>
        </w:rPr>
        <w:t xml:space="preserve"> blocking delays without requiring full system distribution.</w:t>
      </w:r>
    </w:p>
    <w:p w:rsidR="6A09ACA3" w:rsidP="4FCD0E97" w:rsidRDefault="6A09ACA3" w14:paraId="518A9150" w14:textId="66C9F09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673CA37" w:rsidP="4FCD0E97" w:rsidRDefault="2673CA37" w14:paraId="1B260FE5" w14:textId="1DE0906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673CA37" w:rsidP="4FCD0E97" w:rsidRDefault="2673CA37" w14:paraId="70C20C6B" w14:textId="30D71B3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0B09AA3E" w14:textId="62922DF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783C005E" w14:textId="05E8FCC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203DAC2E" w14:textId="5FD062D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12F56AE2" w14:textId="01345A7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9F1737" w:rsidP="2E0A7797" w:rsidRDefault="479F1737" w14:paraId="2E7360E6" w14:textId="69FE7C15">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Table B2 – Blocking vs Non-Blocking Execution Ratio</w:t>
      </w:r>
    </w:p>
    <w:tbl>
      <w:tblPr>
        <w:tblStyle w:val="TableGrid"/>
        <w:tblW w:w="0" w:type="auto"/>
        <w:tblLook w:val="06A0" w:firstRow="1" w:lastRow="0" w:firstColumn="1" w:lastColumn="0" w:noHBand="1" w:noVBand="1"/>
      </w:tblPr>
      <w:tblGrid>
        <w:gridCol w:w="2507"/>
        <w:gridCol w:w="2873"/>
      </w:tblGrid>
      <w:tr w:rsidR="6A09ACA3" w:rsidTr="4FCD0E97" w14:paraId="72AC5EBA" w14:textId="77777777">
        <w:trPr>
          <w:trHeight w:val="300"/>
        </w:trPr>
        <w:tc>
          <w:tcPr>
            <w:tcW w:w="2507" w:type="dxa"/>
            <w:tcMar/>
          </w:tcPr>
          <w:p w:rsidR="6A09ACA3" w:rsidP="4FCD0E97" w:rsidRDefault="6A09ACA3" w14:paraId="41275EFF" w14:textId="257CB623">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2873" w:type="dxa"/>
            <w:tcMar/>
          </w:tcPr>
          <w:p w:rsidR="6A09ACA3" w:rsidP="4FCD0E97" w:rsidRDefault="6A09ACA3" w14:paraId="4340E9FF" w14:textId="39D608D9">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Blocking Operations (%)</w:t>
            </w:r>
          </w:p>
        </w:tc>
      </w:tr>
      <w:tr w:rsidR="6A09ACA3" w:rsidTr="4FCD0E97" w14:paraId="1351BDD7" w14:textId="77777777">
        <w:trPr>
          <w:trHeight w:val="300"/>
        </w:trPr>
        <w:tc>
          <w:tcPr>
            <w:tcW w:w="2507" w:type="dxa"/>
            <w:tcMar/>
          </w:tcPr>
          <w:p w:rsidR="6A09ACA3" w:rsidP="4FCD0E97" w:rsidRDefault="6A09ACA3" w14:paraId="0696AA6F" w14:textId="4065FB5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2873" w:type="dxa"/>
            <w:tcMar/>
          </w:tcPr>
          <w:p w:rsidR="6A09ACA3" w:rsidP="4FCD0E97" w:rsidRDefault="6A09ACA3" w14:paraId="20823220" w14:textId="54FAEA3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85%</w:t>
            </w:r>
          </w:p>
        </w:tc>
      </w:tr>
      <w:tr w:rsidR="6A09ACA3" w:rsidTr="4FCD0E97" w14:paraId="4024FA3F" w14:textId="77777777">
        <w:trPr>
          <w:trHeight w:val="300"/>
        </w:trPr>
        <w:tc>
          <w:tcPr>
            <w:tcW w:w="2507" w:type="dxa"/>
            <w:tcMar/>
          </w:tcPr>
          <w:p w:rsidR="6A09ACA3" w:rsidP="4FCD0E97" w:rsidRDefault="6A09ACA3" w14:paraId="53E500BC" w14:textId="645B7E7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w:t>
            </w:r>
          </w:p>
        </w:tc>
        <w:tc>
          <w:tcPr>
            <w:tcW w:w="2873" w:type="dxa"/>
            <w:tcMar/>
          </w:tcPr>
          <w:p w:rsidR="6A09ACA3" w:rsidP="4FCD0E97" w:rsidRDefault="6A09ACA3" w14:paraId="03F1831D" w14:textId="49D39F5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70%</w:t>
            </w:r>
          </w:p>
        </w:tc>
      </w:tr>
      <w:tr w:rsidR="6A09ACA3" w:rsidTr="4FCD0E97" w14:paraId="72709F6B" w14:textId="77777777">
        <w:trPr>
          <w:trHeight w:val="300"/>
        </w:trPr>
        <w:tc>
          <w:tcPr>
            <w:tcW w:w="2507" w:type="dxa"/>
            <w:tcMar/>
          </w:tcPr>
          <w:p w:rsidR="6A09ACA3" w:rsidP="4FCD0E97" w:rsidRDefault="6A09ACA3" w14:paraId="18674A49" w14:textId="4CFA853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2873" w:type="dxa"/>
            <w:tcMar/>
          </w:tcPr>
          <w:p w:rsidR="6A09ACA3" w:rsidP="4FCD0E97" w:rsidRDefault="6A09ACA3" w14:paraId="728FFBE0" w14:textId="679C93B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20%</w:t>
            </w:r>
          </w:p>
        </w:tc>
      </w:tr>
      <w:tr w:rsidR="6A09ACA3" w:rsidTr="4FCD0E97" w14:paraId="1EBDC952" w14:textId="77777777">
        <w:trPr>
          <w:trHeight w:val="300"/>
        </w:trPr>
        <w:tc>
          <w:tcPr>
            <w:tcW w:w="2507" w:type="dxa"/>
            <w:tcMar/>
          </w:tcPr>
          <w:p w:rsidR="6A09ACA3" w:rsidP="4FCD0E97" w:rsidRDefault="6A09ACA3" w14:paraId="7316119B" w14:textId="6084908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2873" w:type="dxa"/>
            <w:tcMar/>
          </w:tcPr>
          <w:p w:rsidR="6A09ACA3" w:rsidP="4FCD0E97" w:rsidRDefault="6A09ACA3" w14:paraId="75AF0B52" w14:textId="7ECA902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25%</w:t>
            </w:r>
          </w:p>
        </w:tc>
      </w:tr>
    </w:tbl>
    <w:p w:rsidR="479F1737" w:rsidP="2E0A7797" w:rsidRDefault="479F1737" w14:paraId="64A9BB52" w14:textId="73CA1FC5">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Explanation</w:t>
      </w:r>
    </w:p>
    <w:p w:rsidR="479F1737" w:rsidP="4FCD0E97" w:rsidRDefault="479F1737" w14:paraId="68908B06" w14:textId="5B9AC6C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FC0BF98">
        <w:rPr>
          <w:rFonts w:ascii="Times New Roman" w:hAnsi="Times New Roman" w:eastAsia="Times New Roman" w:cs="Times New Roman" w:asciiTheme="majorAscii" w:hAnsiTheme="majorAscii" w:eastAsiaTheme="majorAscii" w:cstheme="majorAscii"/>
        </w:rPr>
        <w:t xml:space="preserve">Blocking operations directly </w:t>
      </w:r>
      <w:r w:rsidRPr="4FCD0E97" w:rsidR="3FC0BF98">
        <w:rPr>
          <w:rFonts w:ascii="Times New Roman" w:hAnsi="Times New Roman" w:eastAsia="Times New Roman" w:cs="Times New Roman" w:asciiTheme="majorAscii" w:hAnsiTheme="majorAscii" w:eastAsiaTheme="majorAscii" w:cstheme="majorAscii"/>
        </w:rPr>
        <w:t>impact</w:t>
      </w:r>
      <w:r w:rsidRPr="4FCD0E97" w:rsidR="3FC0BF98">
        <w:rPr>
          <w:rFonts w:ascii="Times New Roman" w:hAnsi="Times New Roman" w:eastAsia="Times New Roman" w:cs="Times New Roman" w:asciiTheme="majorAscii" w:hAnsiTheme="majorAscii" w:eastAsiaTheme="majorAscii" w:cstheme="majorAscii"/>
        </w:rPr>
        <w:t xml:space="preserve"> scalability and responsiveness. The proposed architecture reduces blocking execution to 25%, approaching microservices behavior. In contrast, monolithic architectures </w:t>
      </w:r>
      <w:r w:rsidRPr="4FCD0E97" w:rsidR="3FC0BF98">
        <w:rPr>
          <w:rFonts w:ascii="Times New Roman" w:hAnsi="Times New Roman" w:eastAsia="Times New Roman" w:cs="Times New Roman" w:asciiTheme="majorAscii" w:hAnsiTheme="majorAscii" w:eastAsiaTheme="majorAscii" w:cstheme="majorAscii"/>
        </w:rPr>
        <w:t>remain</w:t>
      </w:r>
      <w:r w:rsidRPr="4FCD0E97" w:rsidR="3FC0BF98">
        <w:rPr>
          <w:rFonts w:ascii="Times New Roman" w:hAnsi="Times New Roman" w:eastAsia="Times New Roman" w:cs="Times New Roman" w:asciiTheme="majorAscii" w:hAnsiTheme="majorAscii" w:eastAsiaTheme="majorAscii" w:cstheme="majorAscii"/>
        </w:rPr>
        <w:t xml:space="preserve"> dominated by blocking calls, explaining their inferior performance under load.</w:t>
      </w:r>
    </w:p>
    <w:p w:rsidR="6A09ACA3" w:rsidP="4FCD0E97" w:rsidRDefault="6A09ACA3" w14:paraId="190FFAC4" w14:textId="70EEC6A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9F1737" w:rsidP="2E0A7797" w:rsidRDefault="479F1737" w14:paraId="7E1BA7D5" w14:textId="5D400320">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Table B3 – Data Loss Risk During Service Failure</w:t>
      </w:r>
    </w:p>
    <w:tbl>
      <w:tblPr>
        <w:tblStyle w:val="TableGrid"/>
        <w:tblW w:w="0" w:type="auto"/>
        <w:tblLook w:val="06A0" w:firstRow="1" w:lastRow="0" w:firstColumn="1" w:lastColumn="0" w:noHBand="1" w:noVBand="1"/>
      </w:tblPr>
      <w:tblGrid>
        <w:gridCol w:w="2507"/>
        <w:gridCol w:w="1847"/>
      </w:tblGrid>
      <w:tr w:rsidR="6A09ACA3" w:rsidTr="4FCD0E97" w14:paraId="58930449" w14:textId="77777777">
        <w:trPr>
          <w:trHeight w:val="300"/>
        </w:trPr>
        <w:tc>
          <w:tcPr>
            <w:tcW w:w="2507" w:type="dxa"/>
            <w:tcMar/>
          </w:tcPr>
          <w:p w:rsidR="6A09ACA3" w:rsidP="4FCD0E97" w:rsidRDefault="6A09ACA3" w14:paraId="09CD1906" w14:textId="4D2AACFA">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1847" w:type="dxa"/>
            <w:tcMar/>
          </w:tcPr>
          <w:p w:rsidR="6A09ACA3" w:rsidP="4FCD0E97" w:rsidRDefault="6A09ACA3" w14:paraId="563EF7A1" w14:textId="62660BD3">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Data Loss Risk</w:t>
            </w:r>
          </w:p>
        </w:tc>
      </w:tr>
      <w:tr w:rsidR="6A09ACA3" w:rsidTr="4FCD0E97" w14:paraId="7E4DDCF9" w14:textId="77777777">
        <w:trPr>
          <w:trHeight w:val="300"/>
        </w:trPr>
        <w:tc>
          <w:tcPr>
            <w:tcW w:w="2507" w:type="dxa"/>
            <w:tcMar/>
          </w:tcPr>
          <w:p w:rsidR="6A09ACA3" w:rsidP="4FCD0E97" w:rsidRDefault="6A09ACA3" w14:paraId="41C4BC17" w14:textId="72AAC08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1847" w:type="dxa"/>
            <w:tcMar/>
          </w:tcPr>
          <w:p w:rsidR="6A09ACA3" w:rsidP="4FCD0E97" w:rsidRDefault="6A09ACA3" w14:paraId="34ED3484" w14:textId="63FC0C5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Medium–High</w:t>
            </w:r>
          </w:p>
        </w:tc>
      </w:tr>
      <w:tr w:rsidR="6A09ACA3" w:rsidTr="4FCD0E97" w14:paraId="60035974" w14:textId="77777777">
        <w:trPr>
          <w:trHeight w:val="300"/>
        </w:trPr>
        <w:tc>
          <w:tcPr>
            <w:tcW w:w="2507" w:type="dxa"/>
            <w:tcMar/>
          </w:tcPr>
          <w:p w:rsidR="6A09ACA3" w:rsidP="4FCD0E97" w:rsidRDefault="6A09ACA3" w14:paraId="3326F1CD" w14:textId="00F2507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w:t>
            </w:r>
          </w:p>
        </w:tc>
        <w:tc>
          <w:tcPr>
            <w:tcW w:w="1847" w:type="dxa"/>
            <w:tcMar/>
          </w:tcPr>
          <w:p w:rsidR="6A09ACA3" w:rsidP="4FCD0E97" w:rsidRDefault="6A09ACA3" w14:paraId="0075FF7E" w14:textId="1073C58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Medium</w:t>
            </w:r>
          </w:p>
        </w:tc>
      </w:tr>
      <w:tr w:rsidR="6A09ACA3" w:rsidTr="4FCD0E97" w14:paraId="3A7FB0CE" w14:textId="77777777">
        <w:trPr>
          <w:trHeight w:val="300"/>
        </w:trPr>
        <w:tc>
          <w:tcPr>
            <w:tcW w:w="2507" w:type="dxa"/>
            <w:tcMar/>
          </w:tcPr>
          <w:p w:rsidR="6A09ACA3" w:rsidP="4FCD0E97" w:rsidRDefault="6A09ACA3" w14:paraId="4E50E416" w14:textId="6545882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1847" w:type="dxa"/>
            <w:tcMar/>
          </w:tcPr>
          <w:p w:rsidR="6A09ACA3" w:rsidP="4FCD0E97" w:rsidRDefault="6A09ACA3" w14:paraId="1C2D9859" w14:textId="36C91ED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Low</w:t>
            </w:r>
          </w:p>
        </w:tc>
      </w:tr>
      <w:tr w:rsidR="6A09ACA3" w:rsidTr="4FCD0E97" w14:paraId="17142499" w14:textId="77777777">
        <w:trPr>
          <w:trHeight w:val="300"/>
        </w:trPr>
        <w:tc>
          <w:tcPr>
            <w:tcW w:w="2507" w:type="dxa"/>
            <w:tcMar/>
          </w:tcPr>
          <w:p w:rsidR="6A09ACA3" w:rsidP="4FCD0E97" w:rsidRDefault="6A09ACA3" w14:paraId="6747F386" w14:textId="2B5B1E0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1847" w:type="dxa"/>
            <w:tcMar/>
          </w:tcPr>
          <w:p w:rsidR="6A09ACA3" w:rsidP="4FCD0E97" w:rsidRDefault="6A09ACA3" w14:paraId="1214C907" w14:textId="3D72E7A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Very Low</w:t>
            </w:r>
          </w:p>
        </w:tc>
      </w:tr>
    </w:tbl>
    <w:p w:rsidR="479F1737" w:rsidP="2E0A7797" w:rsidRDefault="479F1737" w14:paraId="22E85F68" w14:textId="19B1A5D0">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Explanation</w:t>
      </w:r>
    </w:p>
    <w:p w:rsidR="479F1737" w:rsidP="4FCD0E97" w:rsidRDefault="479F1737" w14:paraId="5A4841CE" w14:textId="6693EA8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FC0BF98">
        <w:rPr>
          <w:rFonts w:ascii="Times New Roman" w:hAnsi="Times New Roman" w:eastAsia="Times New Roman" w:cs="Times New Roman" w:asciiTheme="majorAscii" w:hAnsiTheme="majorAscii" w:eastAsiaTheme="majorAscii" w:cstheme="majorAscii"/>
        </w:rPr>
        <w:t>Kafka’s durable event storage with 7-day retention ensures that events are preserved even during service outages. Unlike monolithic systems, no in-flight data is lost. Compared to microservices, EDMMA achieves similar reliability without complex distributed coordination.</w:t>
      </w:r>
    </w:p>
    <w:p w:rsidR="6A09ACA3" w:rsidP="4FCD0E97" w:rsidRDefault="6A09ACA3" w14:paraId="137B95F4" w14:textId="6737235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9F1737" w:rsidP="2E0A7797" w:rsidRDefault="479F1737" w14:paraId="72C09A37" w14:textId="203CCD3A">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Table B4 – Recovery Behavior After 1-Hour Service Downtime</w:t>
      </w:r>
    </w:p>
    <w:tbl>
      <w:tblPr>
        <w:tblStyle w:val="TableGrid"/>
        <w:tblW w:w="0" w:type="auto"/>
        <w:tblLook w:val="06A0" w:firstRow="1" w:lastRow="0" w:firstColumn="1" w:lastColumn="0" w:noHBand="1" w:noVBand="1"/>
      </w:tblPr>
      <w:tblGrid>
        <w:gridCol w:w="2507"/>
        <w:gridCol w:w="3109"/>
        <w:gridCol w:w="2440"/>
      </w:tblGrid>
      <w:tr w:rsidR="6A09ACA3" w:rsidTr="4FCD0E97" w14:paraId="1CF90DFF" w14:textId="77777777">
        <w:trPr>
          <w:trHeight w:val="300"/>
        </w:trPr>
        <w:tc>
          <w:tcPr>
            <w:tcW w:w="2507" w:type="dxa"/>
            <w:tcMar/>
          </w:tcPr>
          <w:p w:rsidR="6A09ACA3" w:rsidP="4FCD0E97" w:rsidRDefault="6A09ACA3" w14:paraId="1AF6FC88" w14:textId="215CF0FE">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3109" w:type="dxa"/>
            <w:tcMar/>
          </w:tcPr>
          <w:p w:rsidR="6A09ACA3" w:rsidP="4FCD0E97" w:rsidRDefault="6A09ACA3" w14:paraId="74A9F833" w14:textId="4373A750">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Missed Events Reprocessed</w:t>
            </w:r>
          </w:p>
        </w:tc>
        <w:tc>
          <w:tcPr>
            <w:tcW w:w="2440" w:type="dxa"/>
            <w:tcMar/>
          </w:tcPr>
          <w:p w:rsidR="6A09ACA3" w:rsidP="4FCD0E97" w:rsidRDefault="6A09ACA3" w14:paraId="559DC5C6" w14:textId="724BE653">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Manual Intervention</w:t>
            </w:r>
          </w:p>
        </w:tc>
      </w:tr>
      <w:tr w:rsidR="6A09ACA3" w:rsidTr="4FCD0E97" w14:paraId="010BC246" w14:textId="77777777">
        <w:trPr>
          <w:trHeight w:val="300"/>
        </w:trPr>
        <w:tc>
          <w:tcPr>
            <w:tcW w:w="2507" w:type="dxa"/>
            <w:tcMar/>
          </w:tcPr>
          <w:p w:rsidR="6A09ACA3" w:rsidP="4FCD0E97" w:rsidRDefault="6A09ACA3" w14:paraId="1A28E5B9" w14:textId="4F3CF46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3109" w:type="dxa"/>
            <w:tcMar/>
          </w:tcPr>
          <w:p w:rsidR="6A09ACA3" w:rsidP="4FCD0E97" w:rsidRDefault="6A09ACA3" w14:paraId="219896AE" w14:textId="3C0C69D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Partial</w:t>
            </w:r>
          </w:p>
        </w:tc>
        <w:tc>
          <w:tcPr>
            <w:tcW w:w="2440" w:type="dxa"/>
            <w:tcMar/>
          </w:tcPr>
          <w:p w:rsidR="6A09ACA3" w:rsidP="4FCD0E97" w:rsidRDefault="6A09ACA3" w14:paraId="77F962EA" w14:textId="63D7B20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Required</w:t>
            </w:r>
          </w:p>
        </w:tc>
      </w:tr>
      <w:tr w:rsidR="6A09ACA3" w:rsidTr="4FCD0E97" w14:paraId="09FA5C11" w14:textId="77777777">
        <w:trPr>
          <w:trHeight w:val="300"/>
        </w:trPr>
        <w:tc>
          <w:tcPr>
            <w:tcW w:w="2507" w:type="dxa"/>
            <w:tcMar/>
          </w:tcPr>
          <w:p w:rsidR="6A09ACA3" w:rsidP="4FCD0E97" w:rsidRDefault="6A09ACA3" w14:paraId="1C745023" w14:textId="282DB3F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w:t>
            </w:r>
          </w:p>
        </w:tc>
        <w:tc>
          <w:tcPr>
            <w:tcW w:w="3109" w:type="dxa"/>
            <w:tcMar/>
          </w:tcPr>
          <w:p w:rsidR="6A09ACA3" w:rsidP="4FCD0E97" w:rsidRDefault="6A09ACA3" w14:paraId="0E2E2330" w14:textId="47230ED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Partial</w:t>
            </w:r>
          </w:p>
        </w:tc>
        <w:tc>
          <w:tcPr>
            <w:tcW w:w="2440" w:type="dxa"/>
            <w:tcMar/>
          </w:tcPr>
          <w:p w:rsidR="6A09ACA3" w:rsidP="4FCD0E97" w:rsidRDefault="6A09ACA3" w14:paraId="5EA365B4" w14:textId="49FF707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Required</w:t>
            </w:r>
          </w:p>
        </w:tc>
      </w:tr>
      <w:tr w:rsidR="6A09ACA3" w:rsidTr="4FCD0E97" w14:paraId="3EACB95C" w14:textId="77777777">
        <w:trPr>
          <w:trHeight w:val="300"/>
        </w:trPr>
        <w:tc>
          <w:tcPr>
            <w:tcW w:w="2507" w:type="dxa"/>
            <w:tcMar/>
          </w:tcPr>
          <w:p w:rsidR="6A09ACA3" w:rsidP="4FCD0E97" w:rsidRDefault="6A09ACA3" w14:paraId="2BA42AE1" w14:textId="485A07E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3109" w:type="dxa"/>
            <w:tcMar/>
          </w:tcPr>
          <w:p w:rsidR="6A09ACA3" w:rsidP="4FCD0E97" w:rsidRDefault="6A09ACA3" w14:paraId="178EBD80" w14:textId="113E523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Full</w:t>
            </w:r>
          </w:p>
        </w:tc>
        <w:tc>
          <w:tcPr>
            <w:tcW w:w="2440" w:type="dxa"/>
            <w:tcMar/>
          </w:tcPr>
          <w:p w:rsidR="6A09ACA3" w:rsidP="4FCD0E97" w:rsidRDefault="6A09ACA3" w14:paraId="271D6471" w14:textId="168239C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Sometimes</w:t>
            </w:r>
          </w:p>
        </w:tc>
      </w:tr>
      <w:tr w:rsidR="6A09ACA3" w:rsidTr="4FCD0E97" w14:paraId="548F63C2" w14:textId="77777777">
        <w:trPr>
          <w:trHeight w:val="300"/>
        </w:trPr>
        <w:tc>
          <w:tcPr>
            <w:tcW w:w="2507" w:type="dxa"/>
            <w:tcMar/>
          </w:tcPr>
          <w:p w:rsidR="6A09ACA3" w:rsidP="4FCD0E97" w:rsidRDefault="6A09ACA3" w14:paraId="59859BCE" w14:textId="3ED7CCF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3109" w:type="dxa"/>
            <w:tcMar/>
          </w:tcPr>
          <w:p w:rsidR="6A09ACA3" w:rsidP="4FCD0E97" w:rsidRDefault="6A09ACA3" w14:paraId="3150CDB6" w14:textId="0443DCA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Full</w:t>
            </w:r>
          </w:p>
        </w:tc>
        <w:tc>
          <w:tcPr>
            <w:tcW w:w="2440" w:type="dxa"/>
            <w:tcMar/>
          </w:tcPr>
          <w:p w:rsidR="6A09ACA3" w:rsidP="4FCD0E97" w:rsidRDefault="6A09ACA3" w14:paraId="6403BBB7" w14:textId="41D6BC9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None</w:t>
            </w:r>
          </w:p>
        </w:tc>
      </w:tr>
    </w:tbl>
    <w:p w:rsidR="479F1737" w:rsidP="2E0A7797" w:rsidRDefault="479F1737" w14:paraId="673B01A2" w14:textId="511271E7">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Explanation</w:t>
      </w:r>
    </w:p>
    <w:p w:rsidR="479F1737" w:rsidP="4FCD0E97" w:rsidRDefault="479F1737" w14:paraId="3D267BC1" w14:textId="7FFF99A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FC0BF98">
        <w:rPr>
          <w:rFonts w:ascii="Times New Roman" w:hAnsi="Times New Roman" w:eastAsia="Times New Roman" w:cs="Times New Roman" w:asciiTheme="majorAscii" w:hAnsiTheme="majorAscii" w:eastAsiaTheme="majorAscii" w:cstheme="majorAscii"/>
        </w:rPr>
        <w:t>This table highlights a critical operational advantage. When a service is unavailable for one hour, EDMMA automatically reprocesses all missed events upon recovery, thanks to Kafka offset management. This capability significantly reduces operational risk and downtime.</w:t>
      </w:r>
    </w:p>
    <w:p w:rsidR="6A09ACA3" w:rsidP="4FCD0E97" w:rsidRDefault="6A09ACA3" w14:paraId="170943B0" w14:textId="341A00C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5D00267F" w14:textId="7AEE776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6CCF3348" w14:textId="7DECCB6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2B420F60" w14:textId="4EE487F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671D43F3" w14:textId="23276BB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9F1737" w:rsidP="2E0A7797" w:rsidRDefault="479F1737" w14:paraId="6835F0F4" w14:textId="454624B4">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Table B5 – Horizontal Scalability Efficiency</w:t>
      </w:r>
    </w:p>
    <w:tbl>
      <w:tblPr>
        <w:tblStyle w:val="TableGrid"/>
        <w:tblW w:w="0" w:type="auto"/>
        <w:tblLook w:val="06A0" w:firstRow="1" w:lastRow="0" w:firstColumn="1" w:lastColumn="0" w:noHBand="1" w:noVBand="1"/>
      </w:tblPr>
      <w:tblGrid>
        <w:gridCol w:w="2507"/>
        <w:gridCol w:w="3759"/>
      </w:tblGrid>
      <w:tr w:rsidR="6A09ACA3" w:rsidTr="4FCD0E97" w14:paraId="57938D36" w14:textId="77777777">
        <w:trPr>
          <w:trHeight w:val="300"/>
        </w:trPr>
        <w:tc>
          <w:tcPr>
            <w:tcW w:w="2507" w:type="dxa"/>
            <w:tcMar/>
          </w:tcPr>
          <w:p w:rsidR="6A09ACA3" w:rsidP="4FCD0E97" w:rsidRDefault="6A09ACA3" w14:paraId="516CC3A2" w14:textId="1D5C31EC">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3759" w:type="dxa"/>
            <w:tcMar/>
          </w:tcPr>
          <w:p w:rsidR="6A09ACA3" w:rsidP="4FCD0E97" w:rsidRDefault="6A09ACA3" w14:paraId="7CFBB4F0" w14:textId="681AD162">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Throughput Gain per Added Unit</w:t>
            </w:r>
          </w:p>
        </w:tc>
      </w:tr>
      <w:tr w:rsidR="6A09ACA3" w:rsidTr="4FCD0E97" w14:paraId="49D95F73" w14:textId="77777777">
        <w:trPr>
          <w:trHeight w:val="300"/>
        </w:trPr>
        <w:tc>
          <w:tcPr>
            <w:tcW w:w="2507" w:type="dxa"/>
            <w:tcMar/>
          </w:tcPr>
          <w:p w:rsidR="6A09ACA3" w:rsidP="4FCD0E97" w:rsidRDefault="6A09ACA3" w14:paraId="34A6094D" w14:textId="2BB3B88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3759" w:type="dxa"/>
            <w:tcMar/>
          </w:tcPr>
          <w:p w:rsidR="6A09ACA3" w:rsidP="4FCD0E97" w:rsidRDefault="6A09ACA3" w14:paraId="2D89020D" w14:textId="000D359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Low</w:t>
            </w:r>
          </w:p>
        </w:tc>
      </w:tr>
      <w:tr w:rsidR="6A09ACA3" w:rsidTr="4FCD0E97" w14:paraId="4C6EE444" w14:textId="77777777">
        <w:trPr>
          <w:trHeight w:val="300"/>
        </w:trPr>
        <w:tc>
          <w:tcPr>
            <w:tcW w:w="2507" w:type="dxa"/>
            <w:tcMar/>
          </w:tcPr>
          <w:p w:rsidR="6A09ACA3" w:rsidP="4FCD0E97" w:rsidRDefault="6A09ACA3" w14:paraId="41F522DD" w14:textId="611BCDB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w:t>
            </w:r>
          </w:p>
        </w:tc>
        <w:tc>
          <w:tcPr>
            <w:tcW w:w="3759" w:type="dxa"/>
            <w:tcMar/>
          </w:tcPr>
          <w:p w:rsidR="6A09ACA3" w:rsidP="4FCD0E97" w:rsidRDefault="6A09ACA3" w14:paraId="47989D23" w14:textId="6B4305F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Medium</w:t>
            </w:r>
          </w:p>
        </w:tc>
      </w:tr>
      <w:tr w:rsidR="6A09ACA3" w:rsidTr="4FCD0E97" w14:paraId="7070B1B4" w14:textId="77777777">
        <w:trPr>
          <w:trHeight w:val="300"/>
        </w:trPr>
        <w:tc>
          <w:tcPr>
            <w:tcW w:w="2507" w:type="dxa"/>
            <w:tcMar/>
          </w:tcPr>
          <w:p w:rsidR="6A09ACA3" w:rsidP="4FCD0E97" w:rsidRDefault="6A09ACA3" w14:paraId="406727FE" w14:textId="3208D67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3759" w:type="dxa"/>
            <w:tcMar/>
          </w:tcPr>
          <w:p w:rsidR="6A09ACA3" w:rsidP="4FCD0E97" w:rsidRDefault="6A09ACA3" w14:paraId="5E18A1FB" w14:textId="46F958D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High</w:t>
            </w:r>
          </w:p>
        </w:tc>
      </w:tr>
      <w:tr w:rsidR="6A09ACA3" w:rsidTr="4FCD0E97" w14:paraId="63CE6519" w14:textId="77777777">
        <w:trPr>
          <w:trHeight w:val="300"/>
        </w:trPr>
        <w:tc>
          <w:tcPr>
            <w:tcW w:w="2507" w:type="dxa"/>
            <w:tcMar/>
          </w:tcPr>
          <w:p w:rsidR="6A09ACA3" w:rsidP="4FCD0E97" w:rsidRDefault="6A09ACA3" w14:paraId="744D2EB4" w14:textId="1F76350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3759" w:type="dxa"/>
            <w:tcMar/>
          </w:tcPr>
          <w:p w:rsidR="6A09ACA3" w:rsidP="4FCD0E97" w:rsidRDefault="6A09ACA3" w14:paraId="4A5606BB" w14:textId="3DD143E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High</w:t>
            </w:r>
          </w:p>
        </w:tc>
      </w:tr>
    </w:tbl>
    <w:p w:rsidR="479F1737" w:rsidP="2E0A7797" w:rsidRDefault="479F1737" w14:paraId="741DC0BF" w14:textId="1C24F877">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Explanation</w:t>
      </w:r>
    </w:p>
    <w:p w:rsidR="479F1737" w:rsidP="4FCD0E97" w:rsidRDefault="479F1737" w14:paraId="289CA007" w14:textId="261E57B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FC0BF98">
        <w:rPr>
          <w:rFonts w:ascii="Times New Roman" w:hAnsi="Times New Roman" w:eastAsia="Times New Roman" w:cs="Times New Roman" w:asciiTheme="majorAscii" w:hAnsiTheme="majorAscii" w:eastAsiaTheme="majorAscii" w:cstheme="majorAscii"/>
        </w:rPr>
        <w:t>Although EDMMA is deployed as a single unit, Kafka enables consumer scaling for AI and analytics modules. This allows horizontal scalability comparable to microservices without fragmenting the core system.</w:t>
      </w:r>
    </w:p>
    <w:p w:rsidR="6A09ACA3" w:rsidP="4FCD0E97" w:rsidRDefault="6A09ACA3" w14:paraId="6CDC3F03" w14:textId="6F6E577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9F1737" w:rsidP="2E0A7797" w:rsidRDefault="479F1737" w14:paraId="375EF1F2" w14:textId="6092C23B">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Table B6 – Event Replay and Auditing Capability</w:t>
      </w:r>
    </w:p>
    <w:tbl>
      <w:tblPr>
        <w:tblStyle w:val="TableGrid"/>
        <w:tblW w:w="0" w:type="auto"/>
        <w:tblLook w:val="06A0" w:firstRow="1" w:lastRow="0" w:firstColumn="1" w:lastColumn="0" w:noHBand="1" w:noVBand="1"/>
      </w:tblPr>
      <w:tblGrid>
        <w:gridCol w:w="2507"/>
        <w:gridCol w:w="1680"/>
        <w:gridCol w:w="1445"/>
      </w:tblGrid>
      <w:tr w:rsidR="6A09ACA3" w:rsidTr="4FCD0E97" w14:paraId="1D49C2F9" w14:textId="77777777">
        <w:trPr>
          <w:trHeight w:val="300"/>
        </w:trPr>
        <w:tc>
          <w:tcPr>
            <w:tcW w:w="2507" w:type="dxa"/>
            <w:tcMar/>
          </w:tcPr>
          <w:p w:rsidR="6A09ACA3" w:rsidP="4FCD0E97" w:rsidRDefault="6A09ACA3" w14:paraId="37016830" w14:textId="48258977">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1680" w:type="dxa"/>
            <w:tcMar/>
          </w:tcPr>
          <w:p w:rsidR="6A09ACA3" w:rsidP="4FCD0E97" w:rsidRDefault="6A09ACA3" w14:paraId="30F2F730" w14:textId="5D990979">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Event Replay</w:t>
            </w:r>
          </w:p>
        </w:tc>
        <w:tc>
          <w:tcPr>
            <w:tcW w:w="1445" w:type="dxa"/>
            <w:tcMar/>
          </w:tcPr>
          <w:p w:rsidR="6A09ACA3" w:rsidP="4FCD0E97" w:rsidRDefault="6A09ACA3" w14:paraId="69692FF4" w14:textId="0F98778F">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Audit Trail</w:t>
            </w:r>
          </w:p>
        </w:tc>
      </w:tr>
      <w:tr w:rsidR="6A09ACA3" w:rsidTr="4FCD0E97" w14:paraId="6EE2EF16" w14:textId="77777777">
        <w:trPr>
          <w:trHeight w:val="300"/>
        </w:trPr>
        <w:tc>
          <w:tcPr>
            <w:tcW w:w="2507" w:type="dxa"/>
            <w:tcMar/>
          </w:tcPr>
          <w:p w:rsidR="6A09ACA3" w:rsidP="4FCD0E97" w:rsidRDefault="6A09ACA3" w14:paraId="67EA8017" w14:textId="344B7DE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1680" w:type="dxa"/>
            <w:tcMar/>
          </w:tcPr>
          <w:p w:rsidR="2773D334" w:rsidP="4FCD0E97" w:rsidRDefault="2773D334" w14:paraId="46AD8546" w14:textId="5903DFC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4A8667CD">
              <w:rPr>
                <w:rFonts w:ascii="Times New Roman" w:hAnsi="Times New Roman" w:eastAsia="Times New Roman" w:cs="Times New Roman" w:asciiTheme="majorAscii" w:hAnsiTheme="majorAscii" w:eastAsiaTheme="majorAscii" w:cstheme="majorAscii"/>
              </w:rPr>
              <w:t>No</w:t>
            </w:r>
          </w:p>
        </w:tc>
        <w:tc>
          <w:tcPr>
            <w:tcW w:w="1445" w:type="dxa"/>
            <w:tcMar/>
          </w:tcPr>
          <w:p w:rsidR="6A09ACA3" w:rsidP="4FCD0E97" w:rsidRDefault="6A09ACA3" w14:paraId="4046031E" w14:textId="7107888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Limited</w:t>
            </w:r>
          </w:p>
        </w:tc>
      </w:tr>
      <w:tr w:rsidR="6A09ACA3" w:rsidTr="4FCD0E97" w14:paraId="3353BDBD" w14:textId="77777777">
        <w:trPr>
          <w:trHeight w:val="300"/>
        </w:trPr>
        <w:tc>
          <w:tcPr>
            <w:tcW w:w="2507" w:type="dxa"/>
            <w:tcMar/>
          </w:tcPr>
          <w:p w:rsidR="6A09ACA3" w:rsidP="4FCD0E97" w:rsidRDefault="6A09ACA3" w14:paraId="4800CB43" w14:textId="477DDF3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w:t>
            </w:r>
          </w:p>
        </w:tc>
        <w:tc>
          <w:tcPr>
            <w:tcW w:w="1680" w:type="dxa"/>
            <w:tcMar/>
          </w:tcPr>
          <w:p w:rsidR="02DD8BE9" w:rsidP="4FCD0E97" w:rsidRDefault="02DD8BE9" w14:paraId="25E16337" w14:textId="4C12DF5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47266BB3">
              <w:rPr>
                <w:rFonts w:ascii="Times New Roman" w:hAnsi="Times New Roman" w:eastAsia="Times New Roman" w:cs="Times New Roman" w:asciiTheme="majorAscii" w:hAnsiTheme="majorAscii" w:eastAsiaTheme="majorAscii" w:cstheme="majorAscii"/>
              </w:rPr>
              <w:t>No</w:t>
            </w:r>
          </w:p>
        </w:tc>
        <w:tc>
          <w:tcPr>
            <w:tcW w:w="1445" w:type="dxa"/>
            <w:tcMar/>
          </w:tcPr>
          <w:p w:rsidR="6A09ACA3" w:rsidP="4FCD0E97" w:rsidRDefault="6A09ACA3" w14:paraId="60CA60CF" w14:textId="1DED6F7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Limited</w:t>
            </w:r>
          </w:p>
        </w:tc>
      </w:tr>
      <w:tr w:rsidR="6A09ACA3" w:rsidTr="4FCD0E97" w14:paraId="30E6B8D9" w14:textId="77777777">
        <w:trPr>
          <w:trHeight w:val="300"/>
        </w:trPr>
        <w:tc>
          <w:tcPr>
            <w:tcW w:w="2507" w:type="dxa"/>
            <w:tcMar/>
          </w:tcPr>
          <w:p w:rsidR="6A09ACA3" w:rsidP="4FCD0E97" w:rsidRDefault="6A09ACA3" w14:paraId="65CDC838" w14:textId="6DA5E2E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1680" w:type="dxa"/>
            <w:tcMar/>
          </w:tcPr>
          <w:p w:rsidR="6A09ACA3" w:rsidP="4FCD0E97" w:rsidRDefault="6A09ACA3" w14:paraId="18C82123" w14:textId="52DDD7B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Partial</w:t>
            </w:r>
          </w:p>
        </w:tc>
        <w:tc>
          <w:tcPr>
            <w:tcW w:w="1445" w:type="dxa"/>
            <w:tcMar/>
          </w:tcPr>
          <w:p w:rsidR="6A09ACA3" w:rsidP="4FCD0E97" w:rsidRDefault="6A09ACA3" w14:paraId="5957562F" w14:textId="3A27F96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Partial</w:t>
            </w:r>
          </w:p>
        </w:tc>
      </w:tr>
      <w:tr w:rsidR="6A09ACA3" w:rsidTr="4FCD0E97" w14:paraId="268FC96A" w14:textId="77777777">
        <w:trPr>
          <w:trHeight w:val="300"/>
        </w:trPr>
        <w:tc>
          <w:tcPr>
            <w:tcW w:w="2507" w:type="dxa"/>
            <w:tcMar/>
          </w:tcPr>
          <w:p w:rsidR="6A09ACA3" w:rsidP="4FCD0E97" w:rsidRDefault="6A09ACA3" w14:paraId="335C0EEB" w14:textId="51297C8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1680" w:type="dxa"/>
            <w:tcMar/>
          </w:tcPr>
          <w:p w:rsidR="6A09ACA3" w:rsidP="4FCD0E97" w:rsidRDefault="6A09ACA3" w14:paraId="118D058F" w14:textId="1EEB6B1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Full</w:t>
            </w:r>
          </w:p>
        </w:tc>
        <w:tc>
          <w:tcPr>
            <w:tcW w:w="1445" w:type="dxa"/>
            <w:tcMar/>
          </w:tcPr>
          <w:p w:rsidR="6A09ACA3" w:rsidP="4FCD0E97" w:rsidRDefault="6A09ACA3" w14:paraId="76905727" w14:textId="4160DED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Full</w:t>
            </w:r>
          </w:p>
        </w:tc>
      </w:tr>
    </w:tbl>
    <w:p w:rsidR="479F1737" w:rsidP="2E0A7797" w:rsidRDefault="479F1737" w14:paraId="69065A82" w14:textId="1EF8FA37">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Explanation</w:t>
      </w:r>
    </w:p>
    <w:p w:rsidR="479F1737" w:rsidP="4FCD0E97" w:rsidRDefault="479F1737" w14:paraId="6B5C5EF1" w14:textId="6ECF9BB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FC0BF98">
        <w:rPr>
          <w:rFonts w:ascii="Times New Roman" w:hAnsi="Times New Roman" w:eastAsia="Times New Roman" w:cs="Times New Roman" w:asciiTheme="majorAscii" w:hAnsiTheme="majorAscii" w:eastAsiaTheme="majorAscii" w:cstheme="majorAscii"/>
        </w:rPr>
        <w:t>Event replay is essential for debugging, auditing, and compliance. EDMMA natively supports replay and historical analysis via Kafka topics, providing capabilities that are difficult to achieve in traditional architectures.</w:t>
      </w:r>
    </w:p>
    <w:p w:rsidR="6A09ACA3" w:rsidP="4FCD0E97" w:rsidRDefault="6A09ACA3" w14:paraId="19AC84B4" w14:textId="7B3D6AA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4455BE51" w14:textId="74A1564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197D0371" w14:textId="4F12CE3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9F1737" w:rsidP="2E0A7797" w:rsidRDefault="479F1737" w14:paraId="5AB8CC0D" w14:textId="18F16F47">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Table B7 – Deployment &amp; Rollback Risk</w:t>
      </w:r>
    </w:p>
    <w:tbl>
      <w:tblPr>
        <w:tblStyle w:val="TableGrid"/>
        <w:tblW w:w="0" w:type="auto"/>
        <w:tblLook w:val="06A0" w:firstRow="1" w:lastRow="0" w:firstColumn="1" w:lastColumn="0" w:noHBand="1" w:noVBand="1"/>
      </w:tblPr>
      <w:tblGrid>
        <w:gridCol w:w="2507"/>
        <w:gridCol w:w="2067"/>
        <w:gridCol w:w="2467"/>
      </w:tblGrid>
      <w:tr w:rsidR="6A09ACA3" w:rsidTr="4FCD0E97" w14:paraId="686D17E8" w14:textId="77777777">
        <w:trPr>
          <w:trHeight w:val="300"/>
        </w:trPr>
        <w:tc>
          <w:tcPr>
            <w:tcW w:w="2507" w:type="dxa"/>
            <w:tcMar/>
          </w:tcPr>
          <w:p w:rsidR="6A09ACA3" w:rsidP="4FCD0E97" w:rsidRDefault="6A09ACA3" w14:paraId="7DEB6A35" w14:textId="49C71510">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2067" w:type="dxa"/>
            <w:tcMar/>
          </w:tcPr>
          <w:p w:rsidR="6A09ACA3" w:rsidP="4FCD0E97" w:rsidRDefault="6A09ACA3" w14:paraId="0E15E0AD" w14:textId="4F5C6DFC">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Deployment Risk</w:t>
            </w:r>
          </w:p>
        </w:tc>
        <w:tc>
          <w:tcPr>
            <w:tcW w:w="2467" w:type="dxa"/>
            <w:tcMar/>
          </w:tcPr>
          <w:p w:rsidR="6A09ACA3" w:rsidP="4FCD0E97" w:rsidRDefault="6A09ACA3" w14:paraId="27949860" w14:textId="7526FA2E">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Rollback Complexity</w:t>
            </w:r>
          </w:p>
        </w:tc>
      </w:tr>
      <w:tr w:rsidR="6A09ACA3" w:rsidTr="4FCD0E97" w14:paraId="4592A654" w14:textId="77777777">
        <w:trPr>
          <w:trHeight w:val="300"/>
        </w:trPr>
        <w:tc>
          <w:tcPr>
            <w:tcW w:w="2507" w:type="dxa"/>
            <w:tcMar/>
          </w:tcPr>
          <w:p w:rsidR="6A09ACA3" w:rsidP="4FCD0E97" w:rsidRDefault="6A09ACA3" w14:paraId="2820D005" w14:textId="362A807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2067" w:type="dxa"/>
            <w:tcMar/>
          </w:tcPr>
          <w:p w:rsidR="6A09ACA3" w:rsidP="4FCD0E97" w:rsidRDefault="6A09ACA3" w14:paraId="61C82C4F" w14:textId="4B745CA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High</w:t>
            </w:r>
          </w:p>
        </w:tc>
        <w:tc>
          <w:tcPr>
            <w:tcW w:w="2467" w:type="dxa"/>
            <w:tcMar/>
          </w:tcPr>
          <w:p w:rsidR="6A09ACA3" w:rsidP="4FCD0E97" w:rsidRDefault="6A09ACA3" w14:paraId="4E98E2BD" w14:textId="4E93E97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High</w:t>
            </w:r>
          </w:p>
        </w:tc>
      </w:tr>
      <w:tr w:rsidR="6A09ACA3" w:rsidTr="4FCD0E97" w14:paraId="593E70F9" w14:textId="77777777">
        <w:trPr>
          <w:trHeight w:val="300"/>
        </w:trPr>
        <w:tc>
          <w:tcPr>
            <w:tcW w:w="2507" w:type="dxa"/>
            <w:tcMar/>
          </w:tcPr>
          <w:p w:rsidR="6A09ACA3" w:rsidP="4FCD0E97" w:rsidRDefault="6A09ACA3" w14:paraId="7580BE7B" w14:textId="437A52C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w:t>
            </w:r>
          </w:p>
        </w:tc>
        <w:tc>
          <w:tcPr>
            <w:tcW w:w="2067" w:type="dxa"/>
            <w:tcMar/>
          </w:tcPr>
          <w:p w:rsidR="6A09ACA3" w:rsidP="4FCD0E97" w:rsidRDefault="6A09ACA3" w14:paraId="208D1CDB" w14:textId="1771B32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Medium</w:t>
            </w:r>
          </w:p>
        </w:tc>
        <w:tc>
          <w:tcPr>
            <w:tcW w:w="2467" w:type="dxa"/>
            <w:tcMar/>
          </w:tcPr>
          <w:p w:rsidR="6A09ACA3" w:rsidP="4FCD0E97" w:rsidRDefault="6A09ACA3" w14:paraId="23A54ACE" w14:textId="3B79B0E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Medium</w:t>
            </w:r>
          </w:p>
        </w:tc>
      </w:tr>
      <w:tr w:rsidR="6A09ACA3" w:rsidTr="4FCD0E97" w14:paraId="755E4543" w14:textId="77777777">
        <w:trPr>
          <w:trHeight w:val="300"/>
        </w:trPr>
        <w:tc>
          <w:tcPr>
            <w:tcW w:w="2507" w:type="dxa"/>
            <w:tcMar/>
          </w:tcPr>
          <w:p w:rsidR="6A09ACA3" w:rsidP="4FCD0E97" w:rsidRDefault="6A09ACA3" w14:paraId="6FF81A78" w14:textId="5188F20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2067" w:type="dxa"/>
            <w:tcMar/>
          </w:tcPr>
          <w:p w:rsidR="6A09ACA3" w:rsidP="4FCD0E97" w:rsidRDefault="6A09ACA3" w14:paraId="269F0386" w14:textId="16FA660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Medium</w:t>
            </w:r>
          </w:p>
        </w:tc>
        <w:tc>
          <w:tcPr>
            <w:tcW w:w="2467" w:type="dxa"/>
            <w:tcMar/>
          </w:tcPr>
          <w:p w:rsidR="6A09ACA3" w:rsidP="4FCD0E97" w:rsidRDefault="6A09ACA3" w14:paraId="671068D8" w14:textId="1A6425B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Very High</w:t>
            </w:r>
          </w:p>
        </w:tc>
      </w:tr>
      <w:tr w:rsidR="6A09ACA3" w:rsidTr="4FCD0E97" w14:paraId="47E4A858" w14:textId="77777777">
        <w:trPr>
          <w:trHeight w:val="300"/>
        </w:trPr>
        <w:tc>
          <w:tcPr>
            <w:tcW w:w="2507" w:type="dxa"/>
            <w:tcMar/>
          </w:tcPr>
          <w:p w:rsidR="6A09ACA3" w:rsidP="4FCD0E97" w:rsidRDefault="6A09ACA3" w14:paraId="4DC7159E" w14:textId="0B38308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2067" w:type="dxa"/>
            <w:tcMar/>
          </w:tcPr>
          <w:p w:rsidR="6A09ACA3" w:rsidP="4FCD0E97" w:rsidRDefault="6A09ACA3" w14:paraId="1088BCE0" w14:textId="27EB9F3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Low</w:t>
            </w:r>
          </w:p>
        </w:tc>
        <w:tc>
          <w:tcPr>
            <w:tcW w:w="2467" w:type="dxa"/>
            <w:tcMar/>
          </w:tcPr>
          <w:p w:rsidR="6A09ACA3" w:rsidP="4FCD0E97" w:rsidRDefault="6A09ACA3" w14:paraId="2546767B" w14:textId="0274C68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Low</w:t>
            </w:r>
          </w:p>
        </w:tc>
      </w:tr>
    </w:tbl>
    <w:p w:rsidR="479F1737" w:rsidP="2E0A7797" w:rsidRDefault="479F1737" w14:paraId="2FFB2CD2" w14:textId="00D68803">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Explanation</w:t>
      </w:r>
    </w:p>
    <w:p w:rsidR="479F1737" w:rsidP="4FCD0E97" w:rsidRDefault="479F1737" w14:paraId="04CA0E48" w14:textId="796633B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FC0BF98">
        <w:rPr>
          <w:rFonts w:ascii="Times New Roman" w:hAnsi="Times New Roman" w:eastAsia="Times New Roman" w:cs="Times New Roman" w:asciiTheme="majorAscii" w:hAnsiTheme="majorAscii" w:eastAsiaTheme="majorAscii" w:cstheme="majorAscii"/>
        </w:rPr>
        <w:t>Because EDMMA maintains a single deployable unit, rollback operations are straightforward. At the same time, Kafka decouples runtime dependencies, reducing deployment risk compared to both monoliths and microservices.</w:t>
      </w:r>
    </w:p>
    <w:p w:rsidR="6A09ACA3" w:rsidP="4FCD0E97" w:rsidRDefault="6A09ACA3" w14:paraId="123AA5B3" w14:textId="1FACFD1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9F1737" w:rsidP="2E0A7797" w:rsidRDefault="479F1737" w14:paraId="71A76999" w14:textId="30BA9D60">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Table B8 – Observability &amp; Debugging Effort</w:t>
      </w:r>
    </w:p>
    <w:tbl>
      <w:tblPr>
        <w:tblStyle w:val="TableGrid"/>
        <w:tblW w:w="0" w:type="auto"/>
        <w:tblLook w:val="06A0" w:firstRow="1" w:lastRow="0" w:firstColumn="1" w:lastColumn="0" w:noHBand="1" w:noVBand="1"/>
      </w:tblPr>
      <w:tblGrid>
        <w:gridCol w:w="2507"/>
        <w:gridCol w:w="2673"/>
      </w:tblGrid>
      <w:tr w:rsidR="6A09ACA3" w:rsidTr="4FCD0E97" w14:paraId="61BC3600" w14:textId="77777777">
        <w:trPr>
          <w:trHeight w:val="300"/>
        </w:trPr>
        <w:tc>
          <w:tcPr>
            <w:tcW w:w="2507" w:type="dxa"/>
            <w:tcMar/>
          </w:tcPr>
          <w:p w:rsidR="6A09ACA3" w:rsidP="4FCD0E97" w:rsidRDefault="6A09ACA3" w14:paraId="2E9E2125" w14:textId="78AB3653">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2673" w:type="dxa"/>
            <w:tcMar/>
          </w:tcPr>
          <w:p w:rsidR="6A09ACA3" w:rsidP="4FCD0E97" w:rsidRDefault="6A09ACA3" w14:paraId="284B75D8" w14:textId="28CB3C1D">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Debugging Effort (1–5)</w:t>
            </w:r>
          </w:p>
        </w:tc>
      </w:tr>
      <w:tr w:rsidR="6A09ACA3" w:rsidTr="4FCD0E97" w14:paraId="2C19CD1A" w14:textId="77777777">
        <w:trPr>
          <w:trHeight w:val="300"/>
        </w:trPr>
        <w:tc>
          <w:tcPr>
            <w:tcW w:w="2507" w:type="dxa"/>
            <w:tcMar/>
          </w:tcPr>
          <w:p w:rsidR="6A09ACA3" w:rsidP="4FCD0E97" w:rsidRDefault="6A09ACA3" w14:paraId="30B46044" w14:textId="1F3DDB3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2673" w:type="dxa"/>
            <w:tcMar/>
          </w:tcPr>
          <w:p w:rsidR="6A09ACA3" w:rsidP="4FCD0E97" w:rsidRDefault="6A09ACA3" w14:paraId="6A564702" w14:textId="6715A87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w:t>
            </w:r>
          </w:p>
        </w:tc>
      </w:tr>
      <w:tr w:rsidR="6A09ACA3" w:rsidTr="4FCD0E97" w14:paraId="37EC9B25" w14:textId="77777777">
        <w:trPr>
          <w:trHeight w:val="300"/>
        </w:trPr>
        <w:tc>
          <w:tcPr>
            <w:tcW w:w="2507" w:type="dxa"/>
            <w:tcMar/>
          </w:tcPr>
          <w:p w:rsidR="6A09ACA3" w:rsidP="4FCD0E97" w:rsidRDefault="6A09ACA3" w14:paraId="233EE89C" w14:textId="2B5DC1C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Modular Monolith</w:t>
            </w:r>
          </w:p>
        </w:tc>
        <w:tc>
          <w:tcPr>
            <w:tcW w:w="2673" w:type="dxa"/>
            <w:tcMar/>
          </w:tcPr>
          <w:p w:rsidR="6A09ACA3" w:rsidP="4FCD0E97" w:rsidRDefault="6A09ACA3" w14:paraId="29814141" w14:textId="3494EEE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w:t>
            </w:r>
          </w:p>
        </w:tc>
      </w:tr>
      <w:tr w:rsidR="6A09ACA3" w:rsidTr="4FCD0E97" w14:paraId="3DF2A3DC" w14:textId="77777777">
        <w:trPr>
          <w:trHeight w:val="300"/>
        </w:trPr>
        <w:tc>
          <w:tcPr>
            <w:tcW w:w="2507" w:type="dxa"/>
            <w:tcMar/>
          </w:tcPr>
          <w:p w:rsidR="6A09ACA3" w:rsidP="4FCD0E97" w:rsidRDefault="6A09ACA3" w14:paraId="1A7C3363" w14:textId="0477FD8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2673" w:type="dxa"/>
            <w:tcMar/>
          </w:tcPr>
          <w:p w:rsidR="6A09ACA3" w:rsidP="4FCD0E97" w:rsidRDefault="6A09ACA3" w14:paraId="68DC9278" w14:textId="291C1F3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5</w:t>
            </w:r>
          </w:p>
        </w:tc>
      </w:tr>
      <w:tr w:rsidR="6A09ACA3" w:rsidTr="4FCD0E97" w14:paraId="52235768" w14:textId="77777777">
        <w:trPr>
          <w:trHeight w:val="300"/>
        </w:trPr>
        <w:tc>
          <w:tcPr>
            <w:tcW w:w="2507" w:type="dxa"/>
            <w:tcMar/>
          </w:tcPr>
          <w:p w:rsidR="6A09ACA3" w:rsidP="4FCD0E97" w:rsidRDefault="6A09ACA3" w14:paraId="681817FC" w14:textId="5311DEF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2673" w:type="dxa"/>
            <w:tcMar/>
          </w:tcPr>
          <w:p w:rsidR="6A09ACA3" w:rsidP="4FCD0E97" w:rsidRDefault="6A09ACA3" w14:paraId="25015A3D" w14:textId="1019906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2–3</w:t>
            </w:r>
          </w:p>
        </w:tc>
      </w:tr>
    </w:tbl>
    <w:p w:rsidR="479F1737" w:rsidP="2E0A7797" w:rsidRDefault="479F1737" w14:paraId="6AD61338" w14:textId="18DC895C">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Explanation</w:t>
      </w:r>
    </w:p>
    <w:p w:rsidR="479F1737" w:rsidP="4FCD0E97" w:rsidRDefault="479F1737" w14:paraId="033CADE3" w14:textId="2A55E3E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FC0BF98">
        <w:rPr>
          <w:rFonts w:ascii="Times New Roman" w:hAnsi="Times New Roman" w:eastAsia="Times New Roman" w:cs="Times New Roman" w:asciiTheme="majorAscii" w:hAnsiTheme="majorAscii" w:eastAsiaTheme="majorAscii" w:cstheme="majorAscii"/>
        </w:rPr>
        <w:t xml:space="preserve">Microservices require distributed tracing and complex observability stacks. EDMMA maintains debugging simplicity </w:t>
      </w:r>
      <w:r w:rsidRPr="4FCD0E97" w:rsidR="3FC0BF98">
        <w:rPr>
          <w:rFonts w:ascii="Times New Roman" w:hAnsi="Times New Roman" w:eastAsia="Times New Roman" w:cs="Times New Roman" w:asciiTheme="majorAscii" w:hAnsiTheme="majorAscii" w:eastAsiaTheme="majorAscii" w:cstheme="majorAscii"/>
        </w:rPr>
        <w:t>similar to</w:t>
      </w:r>
      <w:r w:rsidRPr="4FCD0E97" w:rsidR="3FC0BF98">
        <w:rPr>
          <w:rFonts w:ascii="Times New Roman" w:hAnsi="Times New Roman" w:eastAsia="Times New Roman" w:cs="Times New Roman" w:asciiTheme="majorAscii" w:hAnsiTheme="majorAscii" w:eastAsiaTheme="majorAscii" w:cstheme="majorAscii"/>
        </w:rPr>
        <w:t xml:space="preserve"> a monolith while providing </w:t>
      </w:r>
      <w:r w:rsidRPr="4FCD0E97" w:rsidR="3FC0BF98">
        <w:rPr>
          <w:rFonts w:ascii="Times New Roman" w:hAnsi="Times New Roman" w:eastAsia="Times New Roman" w:cs="Times New Roman" w:asciiTheme="majorAscii" w:hAnsiTheme="majorAscii" w:eastAsiaTheme="majorAscii" w:cstheme="majorAscii"/>
        </w:rPr>
        <w:t>additional</w:t>
      </w:r>
      <w:r w:rsidRPr="4FCD0E97" w:rsidR="3FC0BF98">
        <w:rPr>
          <w:rFonts w:ascii="Times New Roman" w:hAnsi="Times New Roman" w:eastAsia="Times New Roman" w:cs="Times New Roman" w:asciiTheme="majorAscii" w:hAnsiTheme="majorAscii" w:eastAsiaTheme="majorAscii" w:cstheme="majorAscii"/>
        </w:rPr>
        <w:t xml:space="preserve"> visibility through event logs.</w:t>
      </w:r>
    </w:p>
    <w:p w:rsidR="6A09ACA3" w:rsidP="4FCD0E97" w:rsidRDefault="6A09ACA3" w14:paraId="7DB30EAB" w14:textId="0877D9A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7F522A11" w14:textId="432C6A1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63201B35" w14:textId="73E71F1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696569CC" w14:textId="4A44B23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9F1737" w:rsidP="2E0A7797" w:rsidRDefault="479F1737" w14:paraId="0FF83298" w14:textId="4E7878A1">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Table B9 – Cost-to-Benefit Ratio (Qualitative + Quantitative)</w:t>
      </w:r>
    </w:p>
    <w:tbl>
      <w:tblPr>
        <w:tblStyle w:val="TableGrid"/>
        <w:tblW w:w="0" w:type="auto"/>
        <w:tblLook w:val="06A0" w:firstRow="1" w:lastRow="0" w:firstColumn="1" w:lastColumn="0" w:noHBand="1" w:noVBand="1"/>
      </w:tblPr>
      <w:tblGrid>
        <w:gridCol w:w="2507"/>
        <w:gridCol w:w="2199"/>
        <w:gridCol w:w="2013"/>
        <w:gridCol w:w="1351"/>
      </w:tblGrid>
      <w:tr w:rsidR="6A09ACA3" w:rsidTr="4FCD0E97" w14:paraId="18FE7E2B" w14:textId="77777777">
        <w:trPr>
          <w:trHeight w:val="300"/>
        </w:trPr>
        <w:tc>
          <w:tcPr>
            <w:tcW w:w="2507" w:type="dxa"/>
            <w:tcMar/>
          </w:tcPr>
          <w:p w:rsidR="6A09ACA3" w:rsidP="4FCD0E97" w:rsidRDefault="6A09ACA3" w14:paraId="3DF012CF" w14:textId="01A400CE">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Architecture</w:t>
            </w:r>
          </w:p>
        </w:tc>
        <w:tc>
          <w:tcPr>
            <w:tcW w:w="2199" w:type="dxa"/>
            <w:tcMar/>
          </w:tcPr>
          <w:p w:rsidR="6A09ACA3" w:rsidP="4FCD0E97" w:rsidRDefault="6A09ACA3" w14:paraId="1CB91B8A" w14:textId="00817F06">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Performance Gain</w:t>
            </w:r>
          </w:p>
        </w:tc>
        <w:tc>
          <w:tcPr>
            <w:tcW w:w="2013" w:type="dxa"/>
            <w:tcMar/>
          </w:tcPr>
          <w:p w:rsidR="6A09ACA3" w:rsidP="4FCD0E97" w:rsidRDefault="6A09ACA3" w14:paraId="6637A5E9" w14:textId="13C4A926">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Complexity Cost</w:t>
            </w:r>
          </w:p>
        </w:tc>
        <w:tc>
          <w:tcPr>
            <w:tcW w:w="1351" w:type="dxa"/>
            <w:tcMar/>
          </w:tcPr>
          <w:p w:rsidR="6A09ACA3" w:rsidP="4FCD0E97" w:rsidRDefault="6A09ACA3" w14:paraId="289F681D" w14:textId="1E0C87FA">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Net Value</w:t>
            </w:r>
          </w:p>
        </w:tc>
      </w:tr>
      <w:tr w:rsidR="6A09ACA3" w:rsidTr="4FCD0E97" w14:paraId="16CA0858" w14:textId="77777777">
        <w:trPr>
          <w:trHeight w:val="300"/>
        </w:trPr>
        <w:tc>
          <w:tcPr>
            <w:tcW w:w="2507" w:type="dxa"/>
            <w:tcMar/>
          </w:tcPr>
          <w:p w:rsidR="6A09ACA3" w:rsidP="4FCD0E97" w:rsidRDefault="6A09ACA3" w14:paraId="6B3A3947" w14:textId="547E11E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Synchronous Monolith</w:t>
            </w:r>
          </w:p>
        </w:tc>
        <w:tc>
          <w:tcPr>
            <w:tcW w:w="2199" w:type="dxa"/>
            <w:tcMar/>
          </w:tcPr>
          <w:p w:rsidR="6A09ACA3" w:rsidP="4FCD0E97" w:rsidRDefault="6A09ACA3" w14:paraId="3328FE19" w14:textId="34F1641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Low</w:t>
            </w:r>
          </w:p>
        </w:tc>
        <w:tc>
          <w:tcPr>
            <w:tcW w:w="2013" w:type="dxa"/>
            <w:tcMar/>
          </w:tcPr>
          <w:p w:rsidR="6A09ACA3" w:rsidP="4FCD0E97" w:rsidRDefault="6A09ACA3" w14:paraId="374EFB3F" w14:textId="01AFA7F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Low</w:t>
            </w:r>
          </w:p>
        </w:tc>
        <w:tc>
          <w:tcPr>
            <w:tcW w:w="1351" w:type="dxa"/>
            <w:tcMar/>
          </w:tcPr>
          <w:p w:rsidR="6A09ACA3" w:rsidP="4FCD0E97" w:rsidRDefault="6A09ACA3" w14:paraId="43F16259" w14:textId="32245F4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Low</w:t>
            </w:r>
          </w:p>
        </w:tc>
      </w:tr>
      <w:tr w:rsidR="6A09ACA3" w:rsidTr="4FCD0E97" w14:paraId="09C80DC8" w14:textId="77777777">
        <w:trPr>
          <w:trHeight w:val="300"/>
        </w:trPr>
        <w:tc>
          <w:tcPr>
            <w:tcW w:w="2507" w:type="dxa"/>
            <w:tcMar/>
          </w:tcPr>
          <w:p w:rsidR="6A09ACA3" w:rsidP="4FCD0E97" w:rsidRDefault="6A09ACA3" w14:paraId="6A32A5E8" w14:textId="0B91226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Microservices</w:t>
            </w:r>
          </w:p>
        </w:tc>
        <w:tc>
          <w:tcPr>
            <w:tcW w:w="2199" w:type="dxa"/>
            <w:tcMar/>
          </w:tcPr>
          <w:p w:rsidR="6A09ACA3" w:rsidP="4FCD0E97" w:rsidRDefault="6A09ACA3" w14:paraId="490D1D7D" w14:textId="58CD883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Very High</w:t>
            </w:r>
          </w:p>
        </w:tc>
        <w:tc>
          <w:tcPr>
            <w:tcW w:w="2013" w:type="dxa"/>
            <w:tcMar/>
          </w:tcPr>
          <w:p w:rsidR="6A09ACA3" w:rsidP="4FCD0E97" w:rsidRDefault="6A09ACA3" w14:paraId="0618F9E8" w14:textId="118F3F5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Very High</w:t>
            </w:r>
          </w:p>
        </w:tc>
        <w:tc>
          <w:tcPr>
            <w:tcW w:w="1351" w:type="dxa"/>
            <w:tcMar/>
          </w:tcPr>
          <w:p w:rsidR="6A09ACA3" w:rsidP="4FCD0E97" w:rsidRDefault="6A09ACA3" w14:paraId="780D9B08" w14:textId="3B643D1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Medium</w:t>
            </w:r>
          </w:p>
        </w:tc>
      </w:tr>
      <w:tr w:rsidR="6A09ACA3" w:rsidTr="4FCD0E97" w14:paraId="59A4A2D5" w14:textId="77777777">
        <w:trPr>
          <w:trHeight w:val="300"/>
        </w:trPr>
        <w:tc>
          <w:tcPr>
            <w:tcW w:w="2507" w:type="dxa"/>
            <w:tcMar/>
          </w:tcPr>
          <w:p w:rsidR="6A09ACA3" w:rsidP="4FCD0E97" w:rsidRDefault="6A09ACA3" w14:paraId="16A726D5" w14:textId="4ABDE8CC">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Proposed EDMMA</w:t>
            </w:r>
          </w:p>
        </w:tc>
        <w:tc>
          <w:tcPr>
            <w:tcW w:w="2199" w:type="dxa"/>
            <w:tcMar/>
          </w:tcPr>
          <w:p w:rsidR="6A09ACA3" w:rsidP="4FCD0E97" w:rsidRDefault="6A09ACA3" w14:paraId="5C2B7CC7" w14:textId="12EE48E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High</w:t>
            </w:r>
          </w:p>
        </w:tc>
        <w:tc>
          <w:tcPr>
            <w:tcW w:w="2013" w:type="dxa"/>
            <w:tcMar/>
          </w:tcPr>
          <w:p w:rsidR="6A09ACA3" w:rsidP="4FCD0E97" w:rsidRDefault="6A09ACA3" w14:paraId="7F430B33" w14:textId="24EDC02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Low</w:t>
            </w:r>
          </w:p>
        </w:tc>
        <w:tc>
          <w:tcPr>
            <w:tcW w:w="1351" w:type="dxa"/>
            <w:tcMar/>
          </w:tcPr>
          <w:p w:rsidR="6A09ACA3" w:rsidP="4FCD0E97" w:rsidRDefault="6A09ACA3" w14:paraId="1A2F0FE5" w14:textId="1F8487E6">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Very High</w:t>
            </w:r>
          </w:p>
        </w:tc>
      </w:tr>
    </w:tbl>
    <w:p w:rsidR="479F1737" w:rsidP="2E0A7797" w:rsidRDefault="479F1737" w14:paraId="2913FFF5" w14:textId="5E800F19">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Explanation</w:t>
      </w:r>
    </w:p>
    <w:p w:rsidR="479F1737" w:rsidP="4FCD0E97" w:rsidRDefault="479F1737" w14:paraId="3C3115DC" w14:textId="7B67A09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3FC0BF98">
        <w:rPr>
          <w:rFonts w:ascii="Times New Roman" w:hAnsi="Times New Roman" w:eastAsia="Times New Roman" w:cs="Times New Roman" w:asciiTheme="majorAscii" w:hAnsiTheme="majorAscii" w:eastAsiaTheme="majorAscii" w:cstheme="majorAscii"/>
        </w:rPr>
        <w:t>This table summarizes the core contribution of the proposed architecture: high performance gains with low complexity cost, resulting in the highest net architectural value.</w:t>
      </w:r>
    </w:p>
    <w:p w:rsidR="6A09ACA3" w:rsidP="4FCD0E97" w:rsidRDefault="6A09ACA3" w14:paraId="37FFD8E4" w14:textId="55A12FA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79F1737" w:rsidP="2E0A7797" w:rsidRDefault="479F1737" w14:paraId="61129F05" w14:textId="1C1E2407">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Table B10 – Why EDMMA Is the Best Practical Choice</w:t>
      </w:r>
    </w:p>
    <w:tbl>
      <w:tblPr>
        <w:tblStyle w:val="TableGrid"/>
        <w:tblW w:w="0" w:type="auto"/>
        <w:tblLook w:val="06A0" w:firstRow="1" w:lastRow="0" w:firstColumn="1" w:lastColumn="0" w:noHBand="1" w:noVBand="1"/>
      </w:tblPr>
      <w:tblGrid>
        <w:gridCol w:w="3900"/>
        <w:gridCol w:w="1260"/>
      </w:tblGrid>
      <w:tr w:rsidR="6A09ACA3" w:rsidTr="4FCD0E97" w14:paraId="22F5738F" w14:textId="77777777">
        <w:trPr>
          <w:trHeight w:val="300"/>
        </w:trPr>
        <w:tc>
          <w:tcPr>
            <w:tcW w:w="3900" w:type="dxa"/>
            <w:tcMar/>
          </w:tcPr>
          <w:p w:rsidR="6A09ACA3" w:rsidP="4FCD0E97" w:rsidRDefault="6A09ACA3" w14:paraId="555E1B65" w14:textId="4E4DC577">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Criterion</w:t>
            </w:r>
          </w:p>
        </w:tc>
        <w:tc>
          <w:tcPr>
            <w:tcW w:w="1260" w:type="dxa"/>
            <w:tcMar/>
          </w:tcPr>
          <w:p w:rsidR="6A09ACA3" w:rsidP="4FCD0E97" w:rsidRDefault="6A09ACA3" w14:paraId="0DABE883" w14:textId="5240E292">
            <w:pPr>
              <w:keepNext w:val="0"/>
              <w:keepLines w:val="0"/>
              <w:bidi w:val="0"/>
              <w:spacing w:before="0" w:beforeAutospacing="off" w:after="0" w:afterAutospacing="off" w:line="360" w:lineRule="auto"/>
              <w:jc w:val="center"/>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Winner</w:t>
            </w:r>
          </w:p>
        </w:tc>
      </w:tr>
      <w:tr w:rsidR="6A09ACA3" w:rsidTr="4FCD0E97" w14:paraId="7BE857A9" w14:textId="77777777">
        <w:trPr>
          <w:trHeight w:val="300"/>
        </w:trPr>
        <w:tc>
          <w:tcPr>
            <w:tcW w:w="3900" w:type="dxa"/>
            <w:tcMar/>
          </w:tcPr>
          <w:p w:rsidR="6A09ACA3" w:rsidP="4FCD0E97" w:rsidRDefault="6A09ACA3" w14:paraId="3EEC9E8C" w14:textId="5892D6B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Lowest Latency vs Monolith</w:t>
            </w:r>
          </w:p>
        </w:tc>
        <w:tc>
          <w:tcPr>
            <w:tcW w:w="1260" w:type="dxa"/>
            <w:tcMar/>
          </w:tcPr>
          <w:p w:rsidR="6A09ACA3" w:rsidP="4FCD0E97" w:rsidRDefault="6A09ACA3" w14:paraId="00274229" w14:textId="2D52F43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EDMMA</w:t>
            </w:r>
          </w:p>
        </w:tc>
      </w:tr>
      <w:tr w:rsidR="6A09ACA3" w:rsidTr="4FCD0E97" w14:paraId="313C1970" w14:textId="77777777">
        <w:trPr>
          <w:trHeight w:val="300"/>
        </w:trPr>
        <w:tc>
          <w:tcPr>
            <w:tcW w:w="3900" w:type="dxa"/>
            <w:tcMar/>
          </w:tcPr>
          <w:p w:rsidR="6A09ACA3" w:rsidP="4FCD0E97" w:rsidRDefault="6A09ACA3" w14:paraId="35BAC716" w14:textId="605E858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Fastest Recovery</w:t>
            </w:r>
          </w:p>
        </w:tc>
        <w:tc>
          <w:tcPr>
            <w:tcW w:w="1260" w:type="dxa"/>
            <w:tcMar/>
          </w:tcPr>
          <w:p w:rsidR="6A09ACA3" w:rsidP="4FCD0E97" w:rsidRDefault="6A09ACA3" w14:paraId="3A3C709C" w14:textId="58824D7F">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EDMMA</w:t>
            </w:r>
          </w:p>
        </w:tc>
      </w:tr>
      <w:tr w:rsidR="6A09ACA3" w:rsidTr="4FCD0E97" w14:paraId="2BB7F5D3" w14:textId="77777777">
        <w:trPr>
          <w:trHeight w:val="300"/>
        </w:trPr>
        <w:tc>
          <w:tcPr>
            <w:tcW w:w="3900" w:type="dxa"/>
            <w:tcMar/>
          </w:tcPr>
          <w:p w:rsidR="6A09ACA3" w:rsidP="4FCD0E97" w:rsidRDefault="6A09ACA3" w14:paraId="125B87E5" w14:textId="0B4D840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Simplest Ops with High Performance</w:t>
            </w:r>
          </w:p>
        </w:tc>
        <w:tc>
          <w:tcPr>
            <w:tcW w:w="1260" w:type="dxa"/>
            <w:tcMar/>
          </w:tcPr>
          <w:p w:rsidR="6A09ACA3" w:rsidP="4FCD0E97" w:rsidRDefault="6A09ACA3" w14:paraId="317894DA" w14:textId="26C0D38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EDMMA</w:t>
            </w:r>
          </w:p>
        </w:tc>
      </w:tr>
      <w:tr w:rsidR="6A09ACA3" w:rsidTr="4FCD0E97" w14:paraId="6B0CC4A1" w14:textId="77777777">
        <w:trPr>
          <w:trHeight w:val="300"/>
        </w:trPr>
        <w:tc>
          <w:tcPr>
            <w:tcW w:w="3900" w:type="dxa"/>
            <w:tcMar/>
          </w:tcPr>
          <w:p w:rsidR="6A09ACA3" w:rsidP="4FCD0E97" w:rsidRDefault="6A09ACA3" w14:paraId="162F2E32" w14:textId="191AF72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Best for Real-Time AI</w:t>
            </w:r>
          </w:p>
        </w:tc>
        <w:tc>
          <w:tcPr>
            <w:tcW w:w="1260" w:type="dxa"/>
            <w:tcMar/>
          </w:tcPr>
          <w:p w:rsidR="6A09ACA3" w:rsidP="4FCD0E97" w:rsidRDefault="6A09ACA3" w14:paraId="172F9862" w14:textId="7A190AE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EDMMA</w:t>
            </w:r>
          </w:p>
        </w:tc>
      </w:tr>
      <w:tr w:rsidR="6A09ACA3" w:rsidTr="4FCD0E97" w14:paraId="7C2DB086" w14:textId="77777777">
        <w:trPr>
          <w:trHeight w:val="300"/>
        </w:trPr>
        <w:tc>
          <w:tcPr>
            <w:tcW w:w="3900" w:type="dxa"/>
            <w:tcMar/>
          </w:tcPr>
          <w:p w:rsidR="6A09ACA3" w:rsidP="4FCD0E97" w:rsidRDefault="6A09ACA3" w14:paraId="2AD34B2C" w14:textId="50201E1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Overall Architecture Balance</w:t>
            </w:r>
          </w:p>
        </w:tc>
        <w:tc>
          <w:tcPr>
            <w:tcW w:w="1260" w:type="dxa"/>
            <w:tcMar/>
          </w:tcPr>
          <w:p w:rsidR="6A09ACA3" w:rsidP="4FCD0E97" w:rsidRDefault="6A09ACA3" w14:paraId="77A706D2" w14:textId="3E8CF0B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0211E2CC">
              <w:rPr>
                <w:rFonts w:ascii="Times New Roman" w:hAnsi="Times New Roman" w:eastAsia="Times New Roman" w:cs="Times New Roman" w:asciiTheme="majorAscii" w:hAnsiTheme="majorAscii" w:eastAsiaTheme="majorAscii" w:cstheme="majorAscii"/>
              </w:rPr>
              <w:t>EDMMA</w:t>
            </w:r>
          </w:p>
        </w:tc>
      </w:tr>
    </w:tbl>
    <w:p w:rsidR="479F1737" w:rsidP="2E0A7797" w:rsidRDefault="479F1737" w14:paraId="446A6800" w14:textId="55BA2BFA">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3FC0BF98">
        <w:rPr>
          <w:rFonts w:ascii="Times New Roman" w:hAnsi="Times New Roman" w:eastAsia="Times New Roman" w:cs="Times New Roman" w:asciiTheme="majorAscii" w:hAnsiTheme="majorAscii" w:eastAsiaTheme="majorAscii" w:cstheme="majorAscii"/>
          <w:sz w:val="28"/>
          <w:szCs w:val="28"/>
        </w:rPr>
        <w:t>Explanation</w:t>
      </w:r>
    </w:p>
    <w:p w:rsidR="479F1737" w:rsidP="4FCD0E97" w:rsidRDefault="479F1737" w14:paraId="5E3A6D02" w14:textId="33A60706">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r w:rsidRPr="4FCD0E97" w:rsidR="3FC0BF98">
        <w:rPr>
          <w:rFonts w:ascii="Times New Roman" w:hAnsi="Times New Roman" w:eastAsia="Times New Roman" w:cs="Times New Roman" w:asciiTheme="majorAscii" w:hAnsiTheme="majorAscii" w:eastAsiaTheme="majorAscii" w:cstheme="majorAscii"/>
        </w:rPr>
        <w:t>Across all dimensions evaluated, EDMMA consistently delivers the best trade-off between performance, resilience, and maintainability.</w:t>
      </w:r>
    </w:p>
    <w:p w:rsidR="196E2BB0" w:rsidP="4FCD0E97" w:rsidRDefault="196E2BB0" w14:paraId="566D5325" w14:textId="080ED9F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464B99C8">
        <w:drawing>
          <wp:inline wp14:editId="4E76E89D" wp14:anchorId="7AF05B28">
            <wp:extent cx="5724525" cy="3524250"/>
            <wp:effectExtent l="0" t="0" r="0" b="0"/>
            <wp:docPr id="20436207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3620758" name="Picture 2043620758"/>
                    <pic:cNvPicPr/>
                  </pic:nvPicPr>
                  <pic:blipFill>
                    <a:blip xmlns:r="http://schemas.openxmlformats.org/officeDocument/2006/relationships" r:embed="rId11">
                      <a:extLst>
                        <a:ext uri="{28A0092B-C50C-407E-A947-70E740481C1C}">
                          <a14:useLocalDpi xmlns:a14="http://schemas.microsoft.com/office/drawing/2010/main"/>
                        </a:ext>
                      </a:extLst>
                    </a:blip>
                    <a:stretch>
                      <a:fillRect/>
                    </a:stretch>
                  </pic:blipFill>
                  <pic:spPr>
                    <a:xfrm>
                      <a:off x="0" y="0"/>
                      <a:ext cx="5724525" cy="3524250"/>
                    </a:xfrm>
                    <a:prstGeom prst="rect">
                      <a:avLst/>
                    </a:prstGeom>
                  </pic:spPr>
                </pic:pic>
              </a:graphicData>
            </a:graphic>
          </wp:inline>
        </w:drawing>
      </w:r>
    </w:p>
    <w:p w:rsidR="02E20BE9" w:rsidP="4FCD0E97" w:rsidRDefault="02E20BE9" w14:paraId="7DF21835" w14:textId="2F25B492">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b w:val="1"/>
          <w:bCs w:val="1"/>
        </w:rPr>
      </w:pPr>
      <w:r w:rsidRPr="4FCD0E97" w:rsidR="5487E516">
        <w:rPr>
          <w:rFonts w:ascii="Times New Roman" w:hAnsi="Times New Roman" w:eastAsia="Times New Roman" w:cs="Times New Roman" w:asciiTheme="majorAscii" w:hAnsiTheme="majorAscii" w:eastAsiaTheme="majorAscii" w:cstheme="majorAscii"/>
          <w:b w:val="1"/>
          <w:bCs w:val="1"/>
        </w:rPr>
        <w:t>Figure 7 – Consolidated Architectural Comparison Across Performance and Operational Dimensions</w:t>
      </w:r>
    </w:p>
    <w:p w:rsidR="02E20BE9" w:rsidP="4FCD0E97" w:rsidRDefault="02E20BE9" w14:paraId="3D2320C9" w14:textId="575721E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5487E516">
        <w:rPr>
          <w:rFonts w:ascii="Times New Roman" w:hAnsi="Times New Roman" w:eastAsia="Times New Roman" w:cs="Times New Roman" w:asciiTheme="majorAscii" w:hAnsiTheme="majorAscii" w:eastAsiaTheme="majorAscii" w:cstheme="majorAscii"/>
        </w:rPr>
        <w:t>This radar chart summarizes quantitative and qualitative results derived from Tables A1–A7 and B1–B10 using normalized scores (0–</w:t>
      </w:r>
      <w:r w:rsidRPr="4FCD0E97" w:rsidR="5487E516">
        <w:rPr>
          <w:rFonts w:ascii="Times New Roman" w:hAnsi="Times New Roman" w:eastAsia="Times New Roman" w:cs="Times New Roman" w:asciiTheme="majorAscii" w:hAnsiTheme="majorAscii" w:eastAsiaTheme="majorAscii" w:cstheme="majorAscii"/>
        </w:rPr>
        <w:t>10,</w:t>
      </w:r>
      <w:r w:rsidRPr="4FCD0E97" w:rsidR="5487E516">
        <w:rPr>
          <w:rFonts w:ascii="Times New Roman" w:hAnsi="Times New Roman" w:eastAsia="Times New Roman" w:cs="Times New Roman" w:asciiTheme="majorAscii" w:hAnsiTheme="majorAscii" w:eastAsiaTheme="majorAscii" w:cstheme="majorAscii"/>
        </w:rPr>
        <w:t xml:space="preserve"> higher is better).</w:t>
      </w:r>
      <w:r>
        <w:br/>
      </w:r>
      <w:r w:rsidRPr="4FCD0E97" w:rsidR="5487E516">
        <w:rPr>
          <w:rFonts w:ascii="Times New Roman" w:hAnsi="Times New Roman" w:eastAsia="Times New Roman" w:cs="Times New Roman" w:asciiTheme="majorAscii" w:hAnsiTheme="majorAscii" w:eastAsiaTheme="majorAscii" w:cstheme="majorAscii"/>
        </w:rPr>
        <w:t xml:space="preserve"> The proposed Event-Driven Modular Monolithic Architecture (EDMMA) </w:t>
      </w:r>
      <w:r w:rsidRPr="4FCD0E97" w:rsidR="5487E516">
        <w:rPr>
          <w:rFonts w:ascii="Times New Roman" w:hAnsi="Times New Roman" w:eastAsia="Times New Roman" w:cs="Times New Roman" w:asciiTheme="majorAscii" w:hAnsiTheme="majorAscii" w:eastAsiaTheme="majorAscii" w:cstheme="majorAscii"/>
        </w:rPr>
        <w:t>demonstrates</w:t>
      </w:r>
      <w:r w:rsidRPr="4FCD0E97" w:rsidR="5487E516">
        <w:rPr>
          <w:rFonts w:ascii="Times New Roman" w:hAnsi="Times New Roman" w:eastAsia="Times New Roman" w:cs="Times New Roman" w:asciiTheme="majorAscii" w:hAnsiTheme="majorAscii" w:eastAsiaTheme="majorAscii" w:cstheme="majorAscii"/>
        </w:rPr>
        <w:t xml:space="preserve"> the most balanced architectural profile, achieving near-microservices performance in latency and throughput, superior recovery speed and fault isolation, and significantly lower operational complexity.</w:t>
      </w:r>
    </w:p>
    <w:p w:rsidR="2673CA37" w:rsidP="4FCD0E97" w:rsidRDefault="2673CA37" w14:paraId="2BD3777C" w14:textId="7B8D57F1">
      <w:pPr>
        <w:keepNext w:val="0"/>
        <w:keepLines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673CA37" w:rsidP="4FCD0E97" w:rsidRDefault="2673CA37" w14:paraId="5D73D319" w14:textId="02BC247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673CA37" w:rsidP="4FCD0E97" w:rsidRDefault="2673CA37" w14:paraId="1727728B" w14:textId="73A6E8E0">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4"/>
          <w:szCs w:val="24"/>
        </w:rPr>
      </w:pPr>
    </w:p>
    <w:p w:rsidR="2673CA37" w:rsidP="4FCD0E97" w:rsidRDefault="2673CA37" w14:paraId="6CB0DEBE" w14:textId="6549367B">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4"/>
          <w:szCs w:val="24"/>
        </w:rPr>
      </w:pPr>
    </w:p>
    <w:p w:rsidR="2E0A7797" w:rsidP="2E0A7797" w:rsidRDefault="2E0A7797" w14:paraId="5FD71696" w14:textId="63B7BEC6">
      <w:pPr>
        <w:pStyle w:val="Normal"/>
        <w:keepNext w:val="0"/>
        <w:keepLines w:val="0"/>
        <w:bidi w:val="0"/>
      </w:pPr>
    </w:p>
    <w:p w:rsidR="2E0A7797" w:rsidP="2E0A7797" w:rsidRDefault="2E0A7797" w14:paraId="26240513" w14:textId="50F6D4D0">
      <w:pPr>
        <w:pStyle w:val="Normal"/>
        <w:keepNext w:val="0"/>
        <w:keepLines w:val="0"/>
        <w:bidi w:val="0"/>
      </w:pPr>
    </w:p>
    <w:p w:rsidR="7B93D305" w:rsidP="2E0A7797" w:rsidRDefault="7B93D305" w14:paraId="4F34C432" w14:textId="50F62B61">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50E16598">
        <w:rPr>
          <w:rFonts w:ascii="Times New Roman" w:hAnsi="Times New Roman" w:eastAsia="Times New Roman" w:cs="Times New Roman" w:asciiTheme="majorAscii" w:hAnsiTheme="majorAscii" w:eastAsiaTheme="majorAscii" w:cstheme="majorAscii"/>
          <w:sz w:val="28"/>
          <w:szCs w:val="28"/>
        </w:rPr>
        <w:t>8. Detailed Comparative Analysis with Each Study</w:t>
      </w:r>
    </w:p>
    <w:p w:rsidR="7B93D305" w:rsidP="2E0A7797" w:rsidRDefault="7B93D305" w14:paraId="2FE2C81E" w14:textId="2661EFF2">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50E16598">
        <w:rPr>
          <w:rFonts w:ascii="Times New Roman" w:hAnsi="Times New Roman" w:eastAsia="Times New Roman" w:cs="Times New Roman" w:asciiTheme="majorAscii" w:hAnsiTheme="majorAscii" w:eastAsiaTheme="majorAscii" w:cstheme="majorAscii"/>
          <w:sz w:val="28"/>
          <w:szCs w:val="28"/>
        </w:rPr>
        <w:t>8.1 Comparison with Fowler (2019)</w:t>
      </w:r>
    </w:p>
    <w:p w:rsidR="7B93D305" w:rsidP="4FCD0E97" w:rsidRDefault="7B93D305" w14:paraId="59DD3B30" w14:textId="70A3FD70">
      <w:pPr>
        <w:pStyle w:val="ListParagraph"/>
        <w:keepNext w:val="0"/>
        <w:keepLines w:val="0"/>
        <w:numPr>
          <w:ilvl w:val="0"/>
          <w:numId w:val="22"/>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Latency reduced by 38%</w:t>
      </w:r>
    </w:p>
    <w:p w:rsidR="7B93D305" w:rsidP="4FCD0E97" w:rsidRDefault="7B93D305" w14:paraId="03D0F646" w14:textId="5A0659DD">
      <w:pPr>
        <w:pStyle w:val="ListParagraph"/>
        <w:keepNext w:val="0"/>
        <w:keepLines w:val="0"/>
        <w:numPr>
          <w:ilvl w:val="0"/>
          <w:numId w:val="22"/>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Failure propagation reduced from system-wide to module-level</w:t>
      </w:r>
    </w:p>
    <w:p w:rsidR="7B93D305" w:rsidP="4FCD0E97" w:rsidRDefault="7B93D305" w14:paraId="3F13D0EA" w14:textId="498C9D99">
      <w:pPr>
        <w:pStyle w:val="ListParagraph"/>
        <w:keepNext w:val="0"/>
        <w:keepLines w:val="0"/>
        <w:numPr>
          <w:ilvl w:val="0"/>
          <w:numId w:val="22"/>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Recovery time reduced by 57%</w:t>
      </w:r>
    </w:p>
    <w:p w:rsidR="7B93D305" w:rsidP="4FCD0E97" w:rsidRDefault="7B93D305" w14:paraId="6D83BAA9" w14:textId="1B997F7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Result: Proposed architecture strictly dominates synchronous monoliths.</w:t>
      </w:r>
    </w:p>
    <w:p w:rsidR="6A09ACA3" w:rsidP="4FCD0E97" w:rsidRDefault="6A09ACA3" w14:paraId="258880D4" w14:textId="29C46740">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673CA37" w:rsidP="4FCD0E97" w:rsidRDefault="2673CA37" w14:paraId="0007E510" w14:textId="1EDA9FA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93D305" w:rsidP="2E0A7797" w:rsidRDefault="7B93D305" w14:paraId="47AF8006" w14:textId="16303528">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50E16598">
        <w:rPr>
          <w:rFonts w:ascii="Times New Roman" w:hAnsi="Times New Roman" w:eastAsia="Times New Roman" w:cs="Times New Roman" w:asciiTheme="majorAscii" w:hAnsiTheme="majorAscii" w:eastAsiaTheme="majorAscii" w:cstheme="majorAscii"/>
          <w:sz w:val="28"/>
          <w:szCs w:val="28"/>
        </w:rPr>
        <w:t>8.2 Comparison with Newman (2021)</w:t>
      </w:r>
    </w:p>
    <w:p w:rsidR="7B93D305" w:rsidP="4FCD0E97" w:rsidRDefault="7B93D305" w14:paraId="6BFB4A92" w14:textId="1D61146E">
      <w:pPr>
        <w:pStyle w:val="ListParagraph"/>
        <w:keepNext w:val="0"/>
        <w:keepLines w:val="0"/>
        <w:numPr>
          <w:ilvl w:val="0"/>
          <w:numId w:val="21"/>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Comparable throughput (-6.5%)</w:t>
      </w:r>
    </w:p>
    <w:p w:rsidR="7B93D305" w:rsidP="4FCD0E97" w:rsidRDefault="7B93D305" w14:paraId="6442DACA" w14:textId="423E4865">
      <w:pPr>
        <w:pStyle w:val="ListParagraph"/>
        <w:keepNext w:val="0"/>
        <w:keepLines w:val="0"/>
        <w:numPr>
          <w:ilvl w:val="0"/>
          <w:numId w:val="21"/>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60% lower operational complexity</w:t>
      </w:r>
    </w:p>
    <w:p w:rsidR="7B93D305" w:rsidP="4FCD0E97" w:rsidRDefault="7B93D305" w14:paraId="318D76A8" w14:textId="3BFAEBE3">
      <w:pPr>
        <w:pStyle w:val="ListParagraph"/>
        <w:keepNext w:val="0"/>
        <w:keepLines w:val="0"/>
        <w:numPr>
          <w:ilvl w:val="0"/>
          <w:numId w:val="21"/>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45% faster recovery</w:t>
      </w:r>
    </w:p>
    <w:p w:rsidR="7B93D305" w:rsidP="4FCD0E97" w:rsidRDefault="7B93D305" w14:paraId="2F0F208D" w14:textId="46BEA0D2">
      <w:pPr>
        <w:pStyle w:val="ListParagraph"/>
        <w:keepNext w:val="0"/>
        <w:keepLines w:val="0"/>
        <w:numPr>
          <w:ilvl w:val="0"/>
          <w:numId w:val="21"/>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No distributed transactions</w:t>
      </w:r>
    </w:p>
    <w:p w:rsidR="7B93D305" w:rsidP="4FCD0E97" w:rsidRDefault="7B93D305" w14:paraId="737617FC" w14:textId="62F33A5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Result: Proposed architecture provides better long-term sustainability.</w:t>
      </w:r>
    </w:p>
    <w:p w:rsidR="6A09ACA3" w:rsidP="4FCD0E97" w:rsidRDefault="6A09ACA3" w14:paraId="2111A137" w14:textId="12B5A16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93D305" w:rsidP="2E0A7797" w:rsidRDefault="7B93D305" w14:paraId="022F0EBC" w14:textId="3E62E297">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50E16598">
        <w:rPr>
          <w:rFonts w:ascii="Times New Roman" w:hAnsi="Times New Roman" w:eastAsia="Times New Roman" w:cs="Times New Roman" w:asciiTheme="majorAscii" w:hAnsiTheme="majorAscii" w:eastAsiaTheme="majorAscii" w:cstheme="majorAscii"/>
          <w:sz w:val="28"/>
          <w:szCs w:val="28"/>
        </w:rPr>
        <w:t>8.3 Comparison with Brown (2020)</w:t>
      </w:r>
    </w:p>
    <w:p w:rsidR="7B93D305" w:rsidP="4FCD0E97" w:rsidRDefault="7B93D305" w14:paraId="5057E7AB" w14:textId="300E92C1">
      <w:pPr>
        <w:pStyle w:val="ListParagraph"/>
        <w:keepNext w:val="0"/>
        <w:keepLines w:val="0"/>
        <w:numPr>
          <w:ilvl w:val="0"/>
          <w:numId w:val="20"/>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Preserves modular boundaries</w:t>
      </w:r>
    </w:p>
    <w:p w:rsidR="7B93D305" w:rsidP="4FCD0E97" w:rsidRDefault="7B93D305" w14:paraId="70EFF5A3" w14:textId="77D1BF0A">
      <w:pPr>
        <w:pStyle w:val="ListParagraph"/>
        <w:keepNext w:val="0"/>
        <w:keepLines w:val="0"/>
        <w:numPr>
          <w:ilvl w:val="0"/>
          <w:numId w:val="20"/>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Adds asynchronous decoupling</w:t>
      </w:r>
    </w:p>
    <w:p w:rsidR="7B93D305" w:rsidP="4FCD0E97" w:rsidRDefault="7B93D305" w14:paraId="08E0D7D2" w14:textId="210079BF">
      <w:pPr>
        <w:pStyle w:val="ListParagraph"/>
        <w:keepNext w:val="0"/>
        <w:keepLines w:val="0"/>
        <w:numPr>
          <w:ilvl w:val="0"/>
          <w:numId w:val="20"/>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Enables real-time AI processing</w:t>
      </w:r>
    </w:p>
    <w:p w:rsidR="7B93D305" w:rsidP="4FCD0E97" w:rsidRDefault="7B93D305" w14:paraId="0925A895" w14:textId="2763ACF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Result: Proposed architecture is a strict extension of the modular monolith model.</w:t>
      </w:r>
    </w:p>
    <w:p w:rsidR="6A09ACA3" w:rsidP="4FCD0E97" w:rsidRDefault="6A09ACA3" w14:paraId="68319F74" w14:textId="36DC8D94">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1B3C2672" w14:textId="261591F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59298E5C" w14:textId="1243D21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93D305" w:rsidP="2E0A7797" w:rsidRDefault="7B93D305" w14:paraId="2E7B1DD0" w14:textId="14E071D9">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50E16598">
        <w:rPr>
          <w:rFonts w:ascii="Times New Roman" w:hAnsi="Times New Roman" w:eastAsia="Times New Roman" w:cs="Times New Roman" w:asciiTheme="majorAscii" w:hAnsiTheme="majorAscii" w:eastAsiaTheme="majorAscii" w:cstheme="majorAscii"/>
          <w:sz w:val="28"/>
          <w:szCs w:val="28"/>
        </w:rPr>
        <w:t>8.4 Comparison with Kafka-Based Distributed Studies (</w:t>
      </w:r>
      <w:r w:rsidRPr="2E0A7797" w:rsidR="50E16598">
        <w:rPr>
          <w:rFonts w:ascii="Times New Roman" w:hAnsi="Times New Roman" w:eastAsia="Times New Roman" w:cs="Times New Roman" w:asciiTheme="majorAscii" w:hAnsiTheme="majorAscii" w:eastAsiaTheme="majorAscii" w:cstheme="majorAscii"/>
          <w:sz w:val="28"/>
          <w:szCs w:val="28"/>
        </w:rPr>
        <w:t>arXiv</w:t>
      </w:r>
      <w:r w:rsidRPr="2E0A7797" w:rsidR="50E16598">
        <w:rPr>
          <w:rFonts w:ascii="Times New Roman" w:hAnsi="Times New Roman" w:eastAsia="Times New Roman" w:cs="Times New Roman" w:asciiTheme="majorAscii" w:hAnsiTheme="majorAscii" w:eastAsiaTheme="majorAscii" w:cstheme="majorAscii"/>
          <w:sz w:val="28"/>
          <w:szCs w:val="28"/>
        </w:rPr>
        <w:t xml:space="preserve"> 2019–2025)</w:t>
      </w:r>
    </w:p>
    <w:p w:rsidR="7B93D305" w:rsidP="4FCD0E97" w:rsidRDefault="7B93D305" w14:paraId="4182F3B5" w14:textId="0269DD0F">
      <w:pPr>
        <w:pStyle w:val="ListParagraph"/>
        <w:keepNext w:val="0"/>
        <w:keepLines w:val="0"/>
        <w:numPr>
          <w:ilvl w:val="0"/>
          <w:numId w:val="19"/>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Similar latency reductions (25–38%)</w:t>
      </w:r>
    </w:p>
    <w:p w:rsidR="7B93D305" w:rsidP="4FCD0E97" w:rsidRDefault="7B93D305" w14:paraId="74019D65" w14:textId="0B231C74">
      <w:pPr>
        <w:pStyle w:val="ListParagraph"/>
        <w:keepNext w:val="0"/>
        <w:keepLines w:val="0"/>
        <w:numPr>
          <w:ilvl w:val="0"/>
          <w:numId w:val="19"/>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Fewer deployed services</w:t>
      </w:r>
    </w:p>
    <w:p w:rsidR="7B93D305" w:rsidP="4FCD0E97" w:rsidRDefault="7B93D305" w14:paraId="4BA9A3A3" w14:textId="54592D7A">
      <w:pPr>
        <w:pStyle w:val="ListParagraph"/>
        <w:keepNext w:val="0"/>
        <w:keepLines w:val="0"/>
        <w:numPr>
          <w:ilvl w:val="0"/>
          <w:numId w:val="19"/>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Lower maintenance cost</w:t>
      </w:r>
    </w:p>
    <w:p w:rsidR="7B93D305" w:rsidP="4FCD0E97" w:rsidRDefault="7B93D305" w14:paraId="68AE372E" w14:textId="2D165013">
      <w:pPr>
        <w:pStyle w:val="ListParagraph"/>
        <w:keepNext w:val="0"/>
        <w:keepLines w:val="0"/>
        <w:numPr>
          <w:ilvl w:val="0"/>
          <w:numId w:val="19"/>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Simplified system evolution</w:t>
      </w:r>
    </w:p>
    <w:p w:rsidR="7B93D305" w:rsidP="4FCD0E97" w:rsidRDefault="7B93D305" w14:paraId="4F56907A" w14:textId="4966F11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Result: Event-driven benefits achieved without full distribution.</w:t>
      </w:r>
    </w:p>
    <w:p w:rsidR="2673CA37" w:rsidP="4FCD0E97" w:rsidRDefault="2673CA37" w14:paraId="2B1FF7C7" w14:textId="6623C524">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39433DC3" w14:textId="1E1C5E2F">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3D01E154" w14:textId="7423A7D3">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93D305" w:rsidP="2E0A7797" w:rsidRDefault="7B93D305" w14:paraId="73F2DF1B" w14:textId="40262DD8">
      <w:pPr>
        <w:pStyle w:val="Heading3"/>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50E16598">
        <w:rPr>
          <w:rFonts w:ascii="Times New Roman" w:hAnsi="Times New Roman" w:eastAsia="Times New Roman" w:cs="Times New Roman" w:asciiTheme="majorAscii" w:hAnsiTheme="majorAscii" w:eastAsiaTheme="majorAscii" w:cstheme="majorAscii"/>
          <w:sz w:val="28"/>
          <w:szCs w:val="28"/>
        </w:rPr>
        <w:t>8.5 Comparison with Migration Studies (arXiv:2201.07226)</w:t>
      </w:r>
    </w:p>
    <w:p w:rsidR="7B93D305" w:rsidP="4FCD0E97" w:rsidRDefault="7B93D305" w14:paraId="0F2D1AE4" w14:textId="36BB854E">
      <w:pPr>
        <w:pStyle w:val="ListParagraph"/>
        <w:keepNext w:val="0"/>
        <w:keepLines w:val="0"/>
        <w:numPr>
          <w:ilvl w:val="0"/>
          <w:numId w:val="18"/>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Zero migration cost</w:t>
      </w:r>
    </w:p>
    <w:p w:rsidR="7B93D305" w:rsidP="4FCD0E97" w:rsidRDefault="7B93D305" w14:paraId="4DB66A05" w14:textId="7401446A">
      <w:pPr>
        <w:pStyle w:val="ListParagraph"/>
        <w:keepNext w:val="0"/>
        <w:keepLines w:val="0"/>
        <w:numPr>
          <w:ilvl w:val="0"/>
          <w:numId w:val="18"/>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No architectural fragmentation</w:t>
      </w:r>
    </w:p>
    <w:p w:rsidR="7B93D305" w:rsidP="4FCD0E97" w:rsidRDefault="7B93D305" w14:paraId="6DF21A68" w14:textId="655A0CEA">
      <w:pPr>
        <w:pStyle w:val="ListParagraph"/>
        <w:keepNext w:val="0"/>
        <w:keepLines w:val="0"/>
        <w:numPr>
          <w:ilvl w:val="0"/>
          <w:numId w:val="18"/>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Lower operational risk</w:t>
      </w:r>
    </w:p>
    <w:p w:rsidR="7B93D305" w:rsidP="4FCD0E97" w:rsidRDefault="7B93D305" w14:paraId="12D6849A" w14:textId="0DF9BDD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Result: Proposed approach outperforms migration-based solutions.</w:t>
      </w:r>
    </w:p>
    <w:p w:rsidR="6A09ACA3" w:rsidP="4FCD0E97" w:rsidRDefault="6A09ACA3" w14:paraId="7680BE87" w14:textId="3E0305A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7B93D305" w:rsidP="2E0A7797" w:rsidRDefault="7B93D305" w14:paraId="7CFDAA7A" w14:textId="1A822930">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50E16598">
        <w:rPr>
          <w:rFonts w:ascii="Times New Roman" w:hAnsi="Times New Roman" w:eastAsia="Times New Roman" w:cs="Times New Roman" w:asciiTheme="majorAscii" w:hAnsiTheme="majorAscii" w:eastAsiaTheme="majorAscii" w:cstheme="majorAscii"/>
          <w:sz w:val="28"/>
          <w:szCs w:val="28"/>
        </w:rPr>
        <w:t>9. Statistical Validation</w:t>
      </w:r>
    </w:p>
    <w:p w:rsidR="4D778305" w:rsidP="4FCD0E97" w:rsidRDefault="4D778305" w14:paraId="25ECF0DB" w14:textId="5289319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77D7C722">
        <w:rPr>
          <w:rFonts w:ascii="Times New Roman" w:hAnsi="Times New Roman" w:eastAsia="Times New Roman" w:cs="Times New Roman" w:asciiTheme="majorAscii" w:hAnsiTheme="majorAscii" w:eastAsiaTheme="majorAscii" w:cstheme="majorAscii"/>
        </w:rPr>
        <w:t xml:space="preserve">Statistical significance of observed performance improvements was </w:t>
      </w:r>
      <w:r w:rsidRPr="4FCD0E97" w:rsidR="77D7C722">
        <w:rPr>
          <w:rFonts w:ascii="Times New Roman" w:hAnsi="Times New Roman" w:eastAsia="Times New Roman" w:cs="Times New Roman" w:asciiTheme="majorAscii" w:hAnsiTheme="majorAscii" w:eastAsiaTheme="majorAscii" w:cstheme="majorAscii"/>
        </w:rPr>
        <w:t>validated</w:t>
      </w:r>
      <w:r w:rsidRPr="4FCD0E97" w:rsidR="77D7C722">
        <w:rPr>
          <w:rFonts w:ascii="Times New Roman" w:hAnsi="Times New Roman" w:eastAsia="Times New Roman" w:cs="Times New Roman" w:asciiTheme="majorAscii" w:hAnsiTheme="majorAscii" w:eastAsiaTheme="majorAscii" w:cstheme="majorAscii"/>
        </w:rPr>
        <w:t xml:space="preserve"> using paired </w:t>
      </w:r>
      <w:r w:rsidRPr="4FCD0E97" w:rsidR="77D7C722">
        <w:rPr>
          <w:rFonts w:ascii="Times New Roman" w:hAnsi="Times New Roman" w:eastAsia="Times New Roman" w:cs="Times New Roman" w:asciiTheme="majorAscii" w:hAnsiTheme="majorAscii" w:eastAsiaTheme="majorAscii" w:cstheme="majorAscii"/>
          <w:i w:val="1"/>
          <w:iCs w:val="1"/>
        </w:rPr>
        <w:t>t</w:t>
      </w:r>
      <w:r w:rsidRPr="4FCD0E97" w:rsidR="77D7C722">
        <w:rPr>
          <w:rFonts w:ascii="Times New Roman" w:hAnsi="Times New Roman" w:eastAsia="Times New Roman" w:cs="Times New Roman" w:asciiTheme="majorAscii" w:hAnsiTheme="majorAscii" w:eastAsiaTheme="majorAscii" w:cstheme="majorAscii"/>
        </w:rPr>
        <w:t>-tests across repeated experimental runs.</w:t>
      </w:r>
    </w:p>
    <w:p w:rsidR="4D778305" w:rsidP="4FCD0E97" w:rsidRDefault="4D778305" w14:paraId="4C935B1C" w14:textId="0FFD3630">
      <w:pPr>
        <w:pStyle w:val="ListParagraph"/>
        <w:keepNext w:val="0"/>
        <w:keepLines w:val="0"/>
        <w:numPr>
          <w:ilvl w:val="0"/>
          <w:numId w:val="2"/>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77D7C722">
        <w:rPr>
          <w:rFonts w:ascii="Times New Roman" w:hAnsi="Times New Roman" w:eastAsia="Times New Roman" w:cs="Times New Roman" w:asciiTheme="majorAscii" w:hAnsiTheme="majorAscii" w:eastAsiaTheme="majorAscii" w:cstheme="majorAscii"/>
          <w:b w:val="1"/>
          <w:bCs w:val="1"/>
        </w:rPr>
        <w:t>Sample size:</w:t>
      </w:r>
      <w:r w:rsidRPr="4FCD0E97" w:rsidR="77D7C722">
        <w:rPr>
          <w:rFonts w:ascii="Times New Roman" w:hAnsi="Times New Roman" w:eastAsia="Times New Roman" w:cs="Times New Roman" w:asciiTheme="majorAscii" w:hAnsiTheme="majorAscii" w:eastAsiaTheme="majorAscii" w:cstheme="majorAscii"/>
        </w:rPr>
        <w:t xml:space="preserve"> n = 5 runs per architecture</w:t>
      </w:r>
    </w:p>
    <w:p w:rsidR="4D778305" w:rsidP="4FCD0E97" w:rsidRDefault="4D778305" w14:paraId="5A5EAFA4" w14:textId="07B63525">
      <w:pPr>
        <w:pStyle w:val="ListParagraph"/>
        <w:keepNext w:val="0"/>
        <w:keepLines w:val="0"/>
        <w:numPr>
          <w:ilvl w:val="0"/>
          <w:numId w:val="2"/>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77D7C722">
        <w:rPr>
          <w:rFonts w:ascii="Times New Roman" w:hAnsi="Times New Roman" w:eastAsia="Times New Roman" w:cs="Times New Roman" w:asciiTheme="majorAscii" w:hAnsiTheme="majorAscii" w:eastAsiaTheme="majorAscii" w:cstheme="majorAscii"/>
          <w:b w:val="1"/>
          <w:bCs w:val="1"/>
        </w:rPr>
        <w:t>Confidence level:</w:t>
      </w:r>
      <w:r w:rsidRPr="4FCD0E97" w:rsidR="77D7C722">
        <w:rPr>
          <w:rFonts w:ascii="Times New Roman" w:hAnsi="Times New Roman" w:eastAsia="Times New Roman" w:cs="Times New Roman" w:asciiTheme="majorAscii" w:hAnsiTheme="majorAscii" w:eastAsiaTheme="majorAscii" w:cstheme="majorAscii"/>
        </w:rPr>
        <w:t xml:space="preserve"> 95%</w:t>
      </w:r>
    </w:p>
    <w:p w:rsidR="4D778305" w:rsidP="4FCD0E97" w:rsidRDefault="4D778305" w14:paraId="5D752F06" w14:textId="6E19E6D5">
      <w:pPr>
        <w:pStyle w:val="ListParagraph"/>
        <w:keepNext w:val="0"/>
        <w:keepLines w:val="0"/>
        <w:numPr>
          <w:ilvl w:val="0"/>
          <w:numId w:val="2"/>
        </w:numPr>
        <w:bidi w:val="0"/>
        <w:spacing w:before="0" w:beforeAutospacing="off" w:after="0" w:afterAutospacing="off" w:line="360" w:lineRule="auto"/>
        <w:contextualSpacing w:val="0"/>
        <w:jc w:val="left"/>
        <w:rPr>
          <w:rFonts w:ascii="Times New Roman" w:hAnsi="Times New Roman" w:eastAsia="Times New Roman" w:cs="Times New Roman" w:asciiTheme="majorAscii" w:hAnsiTheme="majorAscii" w:eastAsiaTheme="majorAscii" w:cstheme="majorAscii"/>
        </w:rPr>
      </w:pPr>
      <w:r w:rsidRPr="4FCD0E97" w:rsidR="77D7C722">
        <w:rPr>
          <w:rFonts w:ascii="Times New Roman" w:hAnsi="Times New Roman" w:eastAsia="Times New Roman" w:cs="Times New Roman" w:asciiTheme="majorAscii" w:hAnsiTheme="majorAscii" w:eastAsiaTheme="majorAscii" w:cstheme="majorAscii"/>
          <w:b w:val="1"/>
          <w:bCs w:val="1"/>
        </w:rPr>
        <w:t>Significance threshold:</w:t>
      </w:r>
      <w:r w:rsidRPr="4FCD0E97" w:rsidR="77D7C722">
        <w:rPr>
          <w:rFonts w:ascii="Times New Roman" w:hAnsi="Times New Roman" w:eastAsia="Times New Roman" w:cs="Times New Roman" w:asciiTheme="majorAscii" w:hAnsiTheme="majorAscii" w:eastAsiaTheme="majorAscii" w:cstheme="majorAscii"/>
        </w:rPr>
        <w:t xml:space="preserve"> p &lt; 0.01</w:t>
      </w:r>
    </w:p>
    <w:p w:rsidR="4D778305" w:rsidP="4FCD0E97" w:rsidRDefault="4D778305" w14:paraId="0E566412" w14:textId="64A7AB8E">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r w:rsidRPr="2E0A7797" w:rsidR="77D7C722">
        <w:rPr>
          <w:rFonts w:ascii="Times New Roman" w:hAnsi="Times New Roman" w:eastAsia="Times New Roman" w:cs="Times New Roman" w:asciiTheme="majorAscii" w:hAnsiTheme="majorAscii" w:eastAsiaTheme="majorAscii" w:cstheme="majorAscii"/>
        </w:rPr>
        <w:t>Latency, throughput, and recovery-time improvements for the proposed EDMMA were statistically significant when compared against synchronous monolith and modular monolith baselines.</w:t>
      </w:r>
      <w:r>
        <w:br/>
      </w:r>
      <w:r w:rsidRPr="2E0A7797" w:rsidR="77D7C722">
        <w:rPr>
          <w:rFonts w:ascii="Times New Roman" w:hAnsi="Times New Roman" w:eastAsia="Times New Roman" w:cs="Times New Roman" w:asciiTheme="majorAscii" w:hAnsiTheme="majorAscii" w:eastAsiaTheme="majorAscii" w:cstheme="majorAscii"/>
        </w:rPr>
        <w:t xml:space="preserve"> Standard deviation values remained within acceptable bounds, </w:t>
      </w:r>
      <w:r w:rsidRPr="2E0A7797" w:rsidR="77D7C722">
        <w:rPr>
          <w:rFonts w:ascii="Times New Roman" w:hAnsi="Times New Roman" w:eastAsia="Times New Roman" w:cs="Times New Roman" w:asciiTheme="majorAscii" w:hAnsiTheme="majorAscii" w:eastAsiaTheme="majorAscii" w:cstheme="majorAscii"/>
        </w:rPr>
        <w:t>indicating</w:t>
      </w:r>
      <w:r w:rsidRPr="2E0A7797" w:rsidR="77D7C722">
        <w:rPr>
          <w:rFonts w:ascii="Times New Roman" w:hAnsi="Times New Roman" w:eastAsia="Times New Roman" w:cs="Times New Roman" w:asciiTheme="majorAscii" w:hAnsiTheme="majorAscii" w:eastAsiaTheme="majorAscii" w:cstheme="majorAscii"/>
        </w:rPr>
        <w:t xml:space="preserve"> stable system behavior under load.</w:t>
      </w:r>
    </w:p>
    <w:p w:rsidR="2E0A7797" w:rsidP="2E0A7797" w:rsidRDefault="2E0A7797" w14:paraId="63057F08" w14:textId="73CD1BB4">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p>
    <w:p w:rsidR="2E0A7797" w:rsidP="2E0A7797" w:rsidRDefault="2E0A7797" w14:paraId="62B6D97A" w14:textId="02AF4654">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p>
    <w:p w:rsidR="2E0A7797" w:rsidP="2E0A7797" w:rsidRDefault="2E0A7797" w14:paraId="786F373E" w14:textId="213235D6">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p>
    <w:p w:rsidR="2E0A7797" w:rsidP="2E0A7797" w:rsidRDefault="2E0A7797" w14:paraId="7DF3F2C9" w14:textId="0E8FAEC5">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p>
    <w:p w:rsidR="2E0A7797" w:rsidP="2E0A7797" w:rsidRDefault="2E0A7797" w14:paraId="03FC1A61" w14:textId="18A1CA21">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p>
    <w:p w:rsidR="2E0A7797" w:rsidP="2E0A7797" w:rsidRDefault="2E0A7797" w14:paraId="781809E9" w14:textId="325A1FF4">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p>
    <w:p w:rsidR="2E0A7797" w:rsidP="2E0A7797" w:rsidRDefault="2E0A7797" w14:paraId="30020D9B" w14:textId="35E6090B">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p>
    <w:p w:rsidR="7B93D305" w:rsidP="2E0A7797" w:rsidRDefault="7B93D305" w14:paraId="1CE17502" w14:textId="1376BAB5">
      <w:pPr>
        <w:pStyle w:val="Heading2"/>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sz w:val="28"/>
          <w:szCs w:val="28"/>
        </w:rPr>
      </w:pPr>
      <w:r w:rsidRPr="2E0A7797" w:rsidR="50E16598">
        <w:rPr>
          <w:rFonts w:ascii="Times New Roman" w:hAnsi="Times New Roman" w:eastAsia="Times New Roman" w:cs="Times New Roman" w:asciiTheme="majorAscii" w:hAnsiTheme="majorAscii" w:eastAsiaTheme="majorAscii" w:cstheme="majorAscii"/>
          <w:sz w:val="28"/>
          <w:szCs w:val="28"/>
        </w:rPr>
        <w:t>10. Threats to Validity</w:t>
      </w:r>
    </w:p>
    <w:p w:rsidR="310B5519" w:rsidP="4FCD0E97" w:rsidRDefault="310B5519" w14:paraId="4F2D28EA" w14:textId="3CD68ED1">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7845873A">
        <w:rPr>
          <w:rFonts w:ascii="Times New Roman" w:hAnsi="Times New Roman" w:eastAsia="Times New Roman" w:cs="Times New Roman" w:asciiTheme="majorAscii" w:hAnsiTheme="majorAscii" w:eastAsiaTheme="majorAscii" w:cstheme="majorAscii"/>
        </w:rPr>
        <w:t>Several threats to validity were considered and mitigated:</w:t>
      </w:r>
    </w:p>
    <w:p w:rsidR="310B5519" w:rsidP="4FCD0E97" w:rsidRDefault="310B5519" w14:paraId="4A6E1DCB" w14:textId="6480AE82">
      <w:pPr>
        <w:pStyle w:val="ListParagraph"/>
        <w:keepNext w:val="0"/>
        <w:keepLines w:val="0"/>
        <w:numPr>
          <w:ilvl w:val="0"/>
          <w:numId w:val="1"/>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7845873A">
        <w:rPr>
          <w:rFonts w:ascii="Times New Roman" w:hAnsi="Times New Roman" w:eastAsia="Times New Roman" w:cs="Times New Roman" w:asciiTheme="majorAscii" w:hAnsiTheme="majorAscii" w:eastAsiaTheme="majorAscii" w:cstheme="majorAscii"/>
          <w:b w:val="1"/>
          <w:bCs w:val="1"/>
        </w:rPr>
        <w:t>Internal validity:</w:t>
      </w:r>
      <w:r w:rsidRPr="4FCD0E97" w:rsidR="7845873A">
        <w:rPr>
          <w:rFonts w:ascii="Times New Roman" w:hAnsi="Times New Roman" w:eastAsia="Times New Roman" w:cs="Times New Roman" w:asciiTheme="majorAscii" w:hAnsiTheme="majorAscii" w:eastAsiaTheme="majorAscii" w:cstheme="majorAscii"/>
        </w:rPr>
        <w:t xml:space="preserve"> Controlled hardware and identical workload generation ensured fair comparison.</w:t>
      </w:r>
    </w:p>
    <w:p w:rsidR="310B5519" w:rsidP="4FCD0E97" w:rsidRDefault="310B5519" w14:paraId="21ECA189" w14:textId="74369FA0">
      <w:pPr>
        <w:pStyle w:val="ListParagraph"/>
        <w:keepNext w:val="0"/>
        <w:keepLines w:val="0"/>
        <w:numPr>
          <w:ilvl w:val="0"/>
          <w:numId w:val="1"/>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7845873A">
        <w:rPr>
          <w:rFonts w:ascii="Times New Roman" w:hAnsi="Times New Roman" w:eastAsia="Times New Roman" w:cs="Times New Roman" w:asciiTheme="majorAscii" w:hAnsiTheme="majorAscii" w:eastAsiaTheme="majorAscii" w:cstheme="majorAscii"/>
          <w:b w:val="1"/>
          <w:bCs w:val="1"/>
        </w:rPr>
        <w:t>External validity:</w:t>
      </w:r>
      <w:r w:rsidRPr="4FCD0E97" w:rsidR="7845873A">
        <w:rPr>
          <w:rFonts w:ascii="Times New Roman" w:hAnsi="Times New Roman" w:eastAsia="Times New Roman" w:cs="Times New Roman" w:asciiTheme="majorAscii" w:hAnsiTheme="majorAscii" w:eastAsiaTheme="majorAscii" w:cstheme="majorAscii"/>
        </w:rPr>
        <w:t xml:space="preserve"> While experiments were conducted in a controlled environment, architectural patterns evaluated are representative of real-world systems.</w:t>
      </w:r>
    </w:p>
    <w:p w:rsidR="310B5519" w:rsidP="4FCD0E97" w:rsidRDefault="310B5519" w14:paraId="7639FD00" w14:textId="7500050F">
      <w:pPr>
        <w:pStyle w:val="ListParagraph"/>
        <w:keepNext w:val="0"/>
        <w:keepLines w:val="0"/>
        <w:numPr>
          <w:ilvl w:val="0"/>
          <w:numId w:val="1"/>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7845873A">
        <w:rPr>
          <w:rFonts w:ascii="Times New Roman" w:hAnsi="Times New Roman" w:eastAsia="Times New Roman" w:cs="Times New Roman" w:asciiTheme="majorAscii" w:hAnsiTheme="majorAscii" w:eastAsiaTheme="majorAscii" w:cstheme="majorAscii"/>
          <w:b w:val="1"/>
          <w:bCs w:val="1"/>
        </w:rPr>
        <w:t>Measurement bias:</w:t>
      </w:r>
      <w:r w:rsidRPr="4FCD0E97" w:rsidR="7845873A">
        <w:rPr>
          <w:rFonts w:ascii="Times New Roman" w:hAnsi="Times New Roman" w:eastAsia="Times New Roman" w:cs="Times New Roman" w:asciiTheme="majorAscii" w:hAnsiTheme="majorAscii" w:eastAsiaTheme="majorAscii" w:cstheme="majorAscii"/>
        </w:rPr>
        <w:t xml:space="preserve"> Multiple baselines and repeated runs were used to reduce bias and random variance.</w:t>
      </w:r>
    </w:p>
    <w:p w:rsidR="310B5519" w:rsidP="4FCD0E97" w:rsidRDefault="310B5519" w14:paraId="2865376E" w14:textId="6C712CFA">
      <w:pPr>
        <w:pStyle w:val="ListParagraph"/>
        <w:keepNext w:val="0"/>
        <w:keepLines w:val="0"/>
        <w:numPr>
          <w:ilvl w:val="0"/>
          <w:numId w:val="1"/>
        </w:numPr>
        <w:bidi w:val="0"/>
        <w:spacing w:before="0" w:beforeAutospacing="off" w:after="0" w:afterAutospacing="off" w:line="360" w:lineRule="auto"/>
        <w:contextualSpacing w:val="0"/>
        <w:rPr>
          <w:rFonts w:ascii="Times New Roman" w:hAnsi="Times New Roman" w:eastAsia="Times New Roman" w:cs="Times New Roman" w:asciiTheme="majorAscii" w:hAnsiTheme="majorAscii" w:eastAsiaTheme="majorAscii" w:cstheme="majorAscii"/>
        </w:rPr>
      </w:pPr>
      <w:r w:rsidRPr="4FCD0E97" w:rsidR="7845873A">
        <w:rPr>
          <w:rFonts w:ascii="Times New Roman" w:hAnsi="Times New Roman" w:eastAsia="Times New Roman" w:cs="Times New Roman" w:asciiTheme="majorAscii" w:hAnsiTheme="majorAscii" w:eastAsiaTheme="majorAscii" w:cstheme="majorAscii"/>
          <w:b w:val="1"/>
          <w:bCs w:val="1"/>
        </w:rPr>
        <w:t>Domain specificity:</w:t>
      </w:r>
      <w:r w:rsidRPr="4FCD0E97" w:rsidR="7845873A">
        <w:rPr>
          <w:rFonts w:ascii="Times New Roman" w:hAnsi="Times New Roman" w:eastAsia="Times New Roman" w:cs="Times New Roman" w:asciiTheme="majorAscii" w:hAnsiTheme="majorAscii" w:eastAsiaTheme="majorAscii" w:cstheme="majorAscii"/>
        </w:rPr>
        <w:t xml:space="preserve"> Although AI-driven workloads were used, the architectural conclusions </w:t>
      </w:r>
      <w:r w:rsidRPr="4FCD0E97" w:rsidR="7845873A">
        <w:rPr>
          <w:rFonts w:ascii="Times New Roman" w:hAnsi="Times New Roman" w:eastAsia="Times New Roman" w:cs="Times New Roman" w:asciiTheme="majorAscii" w:hAnsiTheme="majorAscii" w:eastAsiaTheme="majorAscii" w:cstheme="majorAscii"/>
        </w:rPr>
        <w:t>generalize to</w:t>
      </w:r>
      <w:r w:rsidRPr="4FCD0E97" w:rsidR="7845873A">
        <w:rPr>
          <w:rFonts w:ascii="Times New Roman" w:hAnsi="Times New Roman" w:eastAsia="Times New Roman" w:cs="Times New Roman" w:asciiTheme="majorAscii" w:hAnsiTheme="majorAscii" w:eastAsiaTheme="majorAscii" w:cstheme="majorAscii"/>
        </w:rPr>
        <w:t xml:space="preserve"> other event-driven systems.</w:t>
      </w:r>
    </w:p>
    <w:p w:rsidR="2673CA37" w:rsidP="4FCD0E97" w:rsidRDefault="2673CA37" w14:paraId="71B11738" w14:textId="1FFE0C0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5131A8B2" w:rsidP="4FCD0E97" w:rsidRDefault="5131A8B2" w14:paraId="1D83B815" w14:textId="72E0908D">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4"/>
          <w:szCs w:val="24"/>
        </w:rPr>
      </w:pPr>
    </w:p>
    <w:p w:rsidR="2E0A7797" w:rsidP="2E0A7797" w:rsidRDefault="2E0A7797" w14:paraId="2E0B7376" w14:textId="50EB6A14">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4"/>
          <w:szCs w:val="24"/>
        </w:rPr>
      </w:pPr>
    </w:p>
    <w:p w:rsidR="2E0A7797" w:rsidP="2E0A7797" w:rsidRDefault="2E0A7797" w14:paraId="3ADEC351" w14:textId="64E4C153">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4"/>
          <w:szCs w:val="24"/>
        </w:rPr>
      </w:pPr>
    </w:p>
    <w:p w:rsidR="2E0A7797" w:rsidP="2E0A7797" w:rsidRDefault="2E0A7797" w14:paraId="7DE844A5" w14:textId="623ECB2A">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4"/>
          <w:szCs w:val="24"/>
        </w:rPr>
      </w:pPr>
    </w:p>
    <w:p w:rsidR="2E0A7797" w:rsidP="2E0A7797" w:rsidRDefault="2E0A7797" w14:paraId="014F94AE" w14:textId="6A027CEC">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4"/>
          <w:szCs w:val="24"/>
        </w:rPr>
      </w:pPr>
    </w:p>
    <w:p w:rsidR="7B93D305" w:rsidP="2E0A7797" w:rsidRDefault="7B93D305" w14:paraId="487D2BA7" w14:textId="51CED2D5">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sz w:val="28"/>
          <w:szCs w:val="28"/>
        </w:rPr>
      </w:pPr>
      <w:r w:rsidRPr="2E0A7797" w:rsidR="50E16598">
        <w:rPr>
          <w:rFonts w:ascii="Times New Roman" w:hAnsi="Times New Roman" w:eastAsia="Times New Roman" w:cs="Times New Roman" w:asciiTheme="majorAscii" w:hAnsiTheme="majorAscii" w:eastAsiaTheme="majorAscii" w:cstheme="majorAscii"/>
          <w:sz w:val="28"/>
          <w:szCs w:val="28"/>
        </w:rPr>
        <w:t xml:space="preserve">11. </w:t>
      </w:r>
      <w:r w:rsidRPr="2E0A7797" w:rsidR="50E16598">
        <w:rPr>
          <w:rFonts w:ascii="Times New Roman" w:hAnsi="Times New Roman" w:eastAsia="Times New Roman" w:cs="Times New Roman" w:asciiTheme="majorAscii" w:hAnsiTheme="majorAscii" w:eastAsiaTheme="majorAscii" w:cstheme="majorAscii"/>
          <w:sz w:val="28"/>
          <w:szCs w:val="28"/>
        </w:rPr>
        <w:t>Conc</w:t>
      </w:r>
      <w:r w:rsidRPr="2E0A7797" w:rsidR="50E16598">
        <w:rPr>
          <w:rFonts w:ascii="Times New Roman" w:hAnsi="Times New Roman" w:eastAsia="Times New Roman" w:cs="Times New Roman" w:asciiTheme="majorAscii" w:hAnsiTheme="majorAscii" w:eastAsiaTheme="majorAscii" w:cstheme="majorAscii"/>
          <w:sz w:val="28"/>
          <w:szCs w:val="28"/>
        </w:rPr>
        <w:t>lusion</w:t>
      </w:r>
    </w:p>
    <w:p w:rsidR="7B93D305" w:rsidP="4FCD0E97" w:rsidRDefault="7B93D305" w14:paraId="56104D34" w14:textId="7F95329E">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 xml:space="preserve">This study </w:t>
      </w:r>
      <w:r w:rsidRPr="4FCD0E97" w:rsidR="50E16598">
        <w:rPr>
          <w:rFonts w:ascii="Times New Roman" w:hAnsi="Times New Roman" w:eastAsia="Times New Roman" w:cs="Times New Roman" w:asciiTheme="majorAscii" w:hAnsiTheme="majorAscii" w:eastAsiaTheme="majorAscii" w:cstheme="majorAscii"/>
        </w:rPr>
        <w:t>demonstrates</w:t>
      </w:r>
      <w:r w:rsidRPr="4FCD0E97" w:rsidR="50E16598">
        <w:rPr>
          <w:rFonts w:ascii="Times New Roman" w:hAnsi="Times New Roman" w:eastAsia="Times New Roman" w:cs="Times New Roman" w:asciiTheme="majorAscii" w:hAnsiTheme="majorAscii" w:eastAsiaTheme="majorAscii" w:cstheme="majorAscii"/>
        </w:rPr>
        <w:t xml:space="preserve"> that an Event-Driven Modular Monolithic Architecture using Apache Kafka provides a superior balance of performance, resilience, and simplicity compared to existing architectural paradigms. Empirical evidence confirms that the proposed approach outperforms synchronous monoliths and rivals microservices while avoiding their complexity.</w:t>
      </w:r>
    </w:p>
    <w:p w:rsidR="7B93D305" w:rsidP="4FCD0E97" w:rsidRDefault="7B93D305" w14:paraId="096A0422" w14:textId="3B544B11">
      <w:pPr>
        <w:keepNext w:val="0"/>
        <w:keepLines w:val="0"/>
        <w:spacing w:before="0" w:beforeAutospacing="off" w:after="0" w:afterAutospacing="off" w:line="360" w:lineRule="auto"/>
        <w:jc w:val="right"/>
        <w:rPr>
          <w:rFonts w:ascii="Times New Roman" w:hAnsi="Times New Roman" w:eastAsia="Times New Roman" w:cs="Times New Roman" w:asciiTheme="majorAscii" w:hAnsiTheme="majorAscii" w:eastAsiaTheme="majorAscii" w:cstheme="majorAscii"/>
        </w:rPr>
      </w:pPr>
      <w:r w:rsidRPr="4FCD0E97" w:rsidR="50E16598">
        <w:rPr>
          <w:rFonts w:ascii="Times New Roman" w:hAnsi="Times New Roman" w:eastAsia="Times New Roman" w:cs="Times New Roman" w:asciiTheme="majorAscii" w:hAnsiTheme="majorAscii" w:eastAsiaTheme="majorAscii" w:cstheme="majorAscii"/>
        </w:rPr>
        <w:t xml:space="preserve">The findings </w:t>
      </w:r>
      <w:r w:rsidRPr="4FCD0E97" w:rsidR="50E16598">
        <w:rPr>
          <w:rFonts w:ascii="Times New Roman" w:hAnsi="Times New Roman" w:eastAsia="Times New Roman" w:cs="Times New Roman" w:asciiTheme="majorAscii" w:hAnsiTheme="majorAscii" w:eastAsiaTheme="majorAscii" w:cstheme="majorAscii"/>
        </w:rPr>
        <w:t>establish</w:t>
      </w:r>
      <w:r w:rsidRPr="4FCD0E97" w:rsidR="50E16598">
        <w:rPr>
          <w:rFonts w:ascii="Times New Roman" w:hAnsi="Times New Roman" w:eastAsia="Times New Roman" w:cs="Times New Roman" w:asciiTheme="majorAscii" w:hAnsiTheme="majorAscii" w:eastAsiaTheme="majorAscii" w:cstheme="majorAscii"/>
        </w:rPr>
        <w:t xml:space="preserve"> event-driven modular monoliths as a dominant architectural model for real-time, AI-powered systems.</w:t>
      </w:r>
    </w:p>
    <w:p w:rsidR="2673CA37" w:rsidP="4FCD0E97" w:rsidRDefault="2673CA37" w14:paraId="2F3D3383" w14:textId="233BFEE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673CA37" w:rsidP="4FCD0E97" w:rsidRDefault="2673CA37" w14:paraId="1D858C5D" w14:textId="77063902">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FCD0E97" w:rsidP="4FCD0E97" w:rsidRDefault="4FCD0E97" w14:paraId="27D1F08E" w14:textId="4B3BE615">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01B43062" w14:textId="53A08179">
      <w:pPr>
        <w:pStyle w:val="Normal"/>
        <w:keepNext w:val="0"/>
        <w:keepLines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7945941D" w14:textId="7AD2F9F0">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61BF27D0" w14:textId="5C3EA00E">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0EED43D1" w14:textId="47F093D2">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4099C84E" w14:textId="55A79626">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03E5067D" w14:textId="7FF1E5D9">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3806E82D" w14:textId="5A0AC5CF">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2E0A7797" w:rsidP="2E0A7797" w:rsidRDefault="2E0A7797" w14:paraId="5EF2D5DD" w14:textId="03CA424B">
      <w:pPr>
        <w:pStyle w:val="Normal"/>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42C5921B" w:rsidP="2E0A7797" w:rsidRDefault="42C5921B" w14:paraId="7A5F07C5" w14:textId="3C3FF73C">
      <w:pPr>
        <w:pStyle w:val="Heading2"/>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b w:val="1"/>
          <w:bCs w:val="1"/>
          <w:sz w:val="28"/>
          <w:szCs w:val="28"/>
        </w:rPr>
      </w:pPr>
      <w:r w:rsidRPr="2E0A7797" w:rsidR="24B70829">
        <w:rPr>
          <w:rFonts w:ascii="Times New Roman" w:hAnsi="Times New Roman" w:eastAsia="Times New Roman" w:cs="Times New Roman" w:asciiTheme="majorAscii" w:hAnsiTheme="majorAscii" w:eastAsiaTheme="majorAscii" w:cstheme="majorAscii"/>
          <w:b w:val="1"/>
          <w:bCs w:val="1"/>
          <w:sz w:val="28"/>
          <w:szCs w:val="28"/>
        </w:rPr>
        <w:t>References</w:t>
      </w:r>
    </w:p>
    <w:p w:rsidR="42C5921B" w:rsidP="4FCD0E97" w:rsidRDefault="42C5921B" w14:paraId="696C987C" w14:textId="62CA48F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4B70829">
        <w:rPr>
          <w:rFonts w:ascii="Times New Roman" w:hAnsi="Times New Roman" w:eastAsia="Times New Roman" w:cs="Times New Roman" w:asciiTheme="majorAscii" w:hAnsiTheme="majorAscii" w:eastAsiaTheme="majorAscii" w:cstheme="majorAscii"/>
          <w:b w:val="1"/>
          <w:bCs w:val="1"/>
        </w:rPr>
        <w:t>[1]</w:t>
      </w:r>
      <w:r w:rsidRPr="4FCD0E97" w:rsidR="24B70829">
        <w:rPr>
          <w:rFonts w:ascii="Times New Roman" w:hAnsi="Times New Roman" w:eastAsia="Times New Roman" w:cs="Times New Roman" w:asciiTheme="majorAscii" w:hAnsiTheme="majorAscii" w:eastAsiaTheme="majorAscii" w:cstheme="majorAscii"/>
        </w:rPr>
        <w:t xml:space="preserve"> M. Fowler, </w:t>
      </w:r>
      <w:r w:rsidRPr="4FCD0E97" w:rsidR="24B70829">
        <w:rPr>
          <w:rFonts w:ascii="Times New Roman" w:hAnsi="Times New Roman" w:eastAsia="Times New Roman" w:cs="Times New Roman" w:asciiTheme="majorAscii" w:hAnsiTheme="majorAscii" w:eastAsiaTheme="majorAscii" w:cstheme="majorAscii"/>
          <w:i w:val="1"/>
          <w:iCs w:val="1"/>
        </w:rPr>
        <w:t>Monolith First: Why and How to Build a Modular Monolith</w:t>
      </w:r>
      <w:r w:rsidRPr="4FCD0E97" w:rsidR="24B70829">
        <w:rPr>
          <w:rFonts w:ascii="Times New Roman" w:hAnsi="Times New Roman" w:eastAsia="Times New Roman" w:cs="Times New Roman" w:asciiTheme="majorAscii" w:hAnsiTheme="majorAscii" w:eastAsiaTheme="majorAscii" w:cstheme="majorAscii"/>
        </w:rPr>
        <w:t>,</w:t>
      </w:r>
      <w:r>
        <w:br/>
      </w:r>
      <w:r w:rsidRPr="4FCD0E97" w:rsidR="24B70829">
        <w:rPr>
          <w:rFonts w:ascii="Times New Roman" w:hAnsi="Times New Roman" w:eastAsia="Times New Roman" w:cs="Times New Roman" w:asciiTheme="majorAscii" w:hAnsiTheme="majorAscii" w:eastAsiaTheme="majorAscii" w:cstheme="majorAscii"/>
        </w:rPr>
        <w:t xml:space="preserve"> Martin Fowler Publications, 2019.</w:t>
      </w:r>
    </w:p>
    <w:p w:rsidR="42C5921B" w:rsidP="4FCD0E97" w:rsidRDefault="42C5921B" w14:paraId="46A5C8C4" w14:textId="5AD2B12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4B70829">
        <w:rPr>
          <w:rFonts w:ascii="Times New Roman" w:hAnsi="Times New Roman" w:eastAsia="Times New Roman" w:cs="Times New Roman" w:asciiTheme="majorAscii" w:hAnsiTheme="majorAscii" w:eastAsiaTheme="majorAscii" w:cstheme="majorAscii"/>
          <w:b w:val="1"/>
          <w:bCs w:val="1"/>
        </w:rPr>
        <w:t>[2]</w:t>
      </w:r>
      <w:r w:rsidRPr="4FCD0E97" w:rsidR="24B70829">
        <w:rPr>
          <w:rFonts w:ascii="Times New Roman" w:hAnsi="Times New Roman" w:eastAsia="Times New Roman" w:cs="Times New Roman" w:asciiTheme="majorAscii" w:hAnsiTheme="majorAscii" w:eastAsiaTheme="majorAscii" w:cstheme="majorAscii"/>
        </w:rPr>
        <w:t xml:space="preserve"> S. Newman, </w:t>
      </w:r>
      <w:r w:rsidRPr="4FCD0E97" w:rsidR="24B70829">
        <w:rPr>
          <w:rFonts w:ascii="Times New Roman" w:hAnsi="Times New Roman" w:eastAsia="Times New Roman" w:cs="Times New Roman" w:asciiTheme="majorAscii" w:hAnsiTheme="majorAscii" w:eastAsiaTheme="majorAscii" w:cstheme="majorAscii"/>
          <w:i w:val="1"/>
          <w:iCs w:val="1"/>
        </w:rPr>
        <w:t>Building Microservices: Designing Fine-Grained Systems</w:t>
      </w:r>
      <w:r w:rsidRPr="4FCD0E97" w:rsidR="24B70829">
        <w:rPr>
          <w:rFonts w:ascii="Times New Roman" w:hAnsi="Times New Roman" w:eastAsia="Times New Roman" w:cs="Times New Roman" w:asciiTheme="majorAscii" w:hAnsiTheme="majorAscii" w:eastAsiaTheme="majorAscii" w:cstheme="majorAscii"/>
        </w:rPr>
        <w:t>, 2nd ed.,</w:t>
      </w:r>
      <w:r>
        <w:br/>
      </w:r>
      <w:r w:rsidRPr="4FCD0E97" w:rsidR="24B70829">
        <w:rPr>
          <w:rFonts w:ascii="Times New Roman" w:hAnsi="Times New Roman" w:eastAsia="Times New Roman" w:cs="Times New Roman" w:asciiTheme="majorAscii" w:hAnsiTheme="majorAscii" w:eastAsiaTheme="majorAscii" w:cstheme="majorAscii"/>
        </w:rPr>
        <w:t xml:space="preserve"> O’Reilly Media, 2021.</w:t>
      </w:r>
    </w:p>
    <w:p w:rsidR="42C5921B" w:rsidP="4FCD0E97" w:rsidRDefault="42C5921B" w14:paraId="30390DFE" w14:textId="68666273">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4B70829">
        <w:rPr>
          <w:rFonts w:ascii="Times New Roman" w:hAnsi="Times New Roman" w:eastAsia="Times New Roman" w:cs="Times New Roman" w:asciiTheme="majorAscii" w:hAnsiTheme="majorAscii" w:eastAsiaTheme="majorAscii" w:cstheme="majorAscii"/>
          <w:b w:val="1"/>
          <w:bCs w:val="1"/>
        </w:rPr>
        <w:t>[3]</w:t>
      </w:r>
      <w:r w:rsidRPr="4FCD0E97" w:rsidR="24B70829">
        <w:rPr>
          <w:rFonts w:ascii="Times New Roman" w:hAnsi="Times New Roman" w:eastAsia="Times New Roman" w:cs="Times New Roman" w:asciiTheme="majorAscii" w:hAnsiTheme="majorAscii" w:eastAsiaTheme="majorAscii" w:cstheme="majorAscii"/>
        </w:rPr>
        <w:t xml:space="preserve"> S. Brown, </w:t>
      </w:r>
      <w:r w:rsidRPr="4FCD0E97" w:rsidR="24B70829">
        <w:rPr>
          <w:rFonts w:ascii="Times New Roman" w:hAnsi="Times New Roman" w:eastAsia="Times New Roman" w:cs="Times New Roman" w:asciiTheme="majorAscii" w:hAnsiTheme="majorAscii" w:eastAsiaTheme="majorAscii" w:cstheme="majorAscii"/>
          <w:i w:val="1"/>
          <w:iCs w:val="1"/>
        </w:rPr>
        <w:t>The Modular Monolith: Designing Software Systems for Modularity</w:t>
      </w:r>
      <w:r w:rsidRPr="4FCD0E97" w:rsidR="24B70829">
        <w:rPr>
          <w:rFonts w:ascii="Times New Roman" w:hAnsi="Times New Roman" w:eastAsia="Times New Roman" w:cs="Times New Roman" w:asciiTheme="majorAscii" w:hAnsiTheme="majorAscii" w:eastAsiaTheme="majorAscii" w:cstheme="majorAscii"/>
        </w:rPr>
        <w:t>,</w:t>
      </w:r>
      <w:r>
        <w:br/>
      </w:r>
      <w:r w:rsidRPr="4FCD0E97" w:rsidR="24B70829">
        <w:rPr>
          <w:rFonts w:ascii="Times New Roman" w:hAnsi="Times New Roman" w:eastAsia="Times New Roman" w:cs="Times New Roman" w:asciiTheme="majorAscii" w:hAnsiTheme="majorAscii" w:eastAsiaTheme="majorAscii" w:cstheme="majorAscii"/>
        </w:rPr>
        <w:t xml:space="preserve"> </w:t>
      </w:r>
      <w:r w:rsidRPr="4FCD0E97" w:rsidR="24B70829">
        <w:rPr>
          <w:rFonts w:ascii="Times New Roman" w:hAnsi="Times New Roman" w:eastAsia="Times New Roman" w:cs="Times New Roman" w:asciiTheme="majorAscii" w:hAnsiTheme="majorAscii" w:eastAsiaTheme="majorAscii" w:cstheme="majorAscii"/>
        </w:rPr>
        <w:t>Leanpub</w:t>
      </w:r>
      <w:r w:rsidRPr="4FCD0E97" w:rsidR="24B70829">
        <w:rPr>
          <w:rFonts w:ascii="Times New Roman" w:hAnsi="Times New Roman" w:eastAsia="Times New Roman" w:cs="Times New Roman" w:asciiTheme="majorAscii" w:hAnsiTheme="majorAscii" w:eastAsiaTheme="majorAscii" w:cstheme="majorAscii"/>
        </w:rPr>
        <w:t>, 2020.</w:t>
      </w:r>
    </w:p>
    <w:p w:rsidR="42C5921B" w:rsidP="4FCD0E97" w:rsidRDefault="42C5921B" w14:paraId="105DDA93" w14:textId="5045F0DB">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4B70829">
        <w:rPr>
          <w:rFonts w:ascii="Times New Roman" w:hAnsi="Times New Roman" w:eastAsia="Times New Roman" w:cs="Times New Roman" w:asciiTheme="majorAscii" w:hAnsiTheme="majorAscii" w:eastAsiaTheme="majorAscii" w:cstheme="majorAscii"/>
          <w:b w:val="1"/>
          <w:bCs w:val="1"/>
        </w:rPr>
        <w:t>[4]</w:t>
      </w:r>
      <w:r w:rsidRPr="4FCD0E97" w:rsidR="24B70829">
        <w:rPr>
          <w:rFonts w:ascii="Times New Roman" w:hAnsi="Times New Roman" w:eastAsia="Times New Roman" w:cs="Times New Roman" w:asciiTheme="majorAscii" w:hAnsiTheme="majorAscii" w:eastAsiaTheme="majorAscii" w:cstheme="majorAscii"/>
        </w:rPr>
        <w:t xml:space="preserve"> J. Arafat, F. Tasmin, S. Poudel, and A. H. Tareq,</w:t>
      </w:r>
      <w:r>
        <w:br/>
      </w:r>
      <w:r w:rsidRPr="4FCD0E97" w:rsidR="24B70829">
        <w:rPr>
          <w:rFonts w:ascii="Times New Roman" w:hAnsi="Times New Roman" w:eastAsia="Times New Roman" w:cs="Times New Roman" w:asciiTheme="majorAscii" w:hAnsiTheme="majorAscii" w:eastAsiaTheme="majorAscii" w:cstheme="majorAscii"/>
        </w:rPr>
        <w:t xml:space="preserve"> “Next-Generation Event-Driven Architectures,” </w:t>
      </w:r>
      <w:r w:rsidRPr="4FCD0E97" w:rsidR="24B70829">
        <w:rPr>
          <w:rFonts w:ascii="Times New Roman" w:hAnsi="Times New Roman" w:eastAsia="Times New Roman" w:cs="Times New Roman" w:asciiTheme="majorAscii" w:hAnsiTheme="majorAscii" w:eastAsiaTheme="majorAscii" w:cstheme="majorAscii"/>
          <w:i w:val="1"/>
          <w:iCs w:val="1"/>
        </w:rPr>
        <w:t>arXiv</w:t>
      </w:r>
      <w:r w:rsidRPr="4FCD0E97" w:rsidR="24B70829">
        <w:rPr>
          <w:rFonts w:ascii="Times New Roman" w:hAnsi="Times New Roman" w:eastAsia="Times New Roman" w:cs="Times New Roman" w:asciiTheme="majorAscii" w:hAnsiTheme="majorAscii" w:eastAsiaTheme="majorAscii" w:cstheme="majorAscii"/>
          <w:i w:val="1"/>
          <w:iCs w:val="1"/>
        </w:rPr>
        <w:t xml:space="preserve"> preprint arXiv:2510.04404</w:t>
      </w:r>
      <w:r w:rsidRPr="4FCD0E97" w:rsidR="24B70829">
        <w:rPr>
          <w:rFonts w:ascii="Times New Roman" w:hAnsi="Times New Roman" w:eastAsia="Times New Roman" w:cs="Times New Roman" w:asciiTheme="majorAscii" w:hAnsiTheme="majorAscii" w:eastAsiaTheme="majorAscii" w:cstheme="majorAscii"/>
        </w:rPr>
        <w:t>, 2025.</w:t>
      </w:r>
    </w:p>
    <w:p w:rsidR="42C5921B" w:rsidP="4FCD0E97" w:rsidRDefault="42C5921B" w14:paraId="353B2767" w14:textId="0894267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4B70829">
        <w:rPr>
          <w:rFonts w:ascii="Times New Roman" w:hAnsi="Times New Roman" w:eastAsia="Times New Roman" w:cs="Times New Roman" w:asciiTheme="majorAscii" w:hAnsiTheme="majorAscii" w:eastAsiaTheme="majorAscii" w:cstheme="majorAscii"/>
          <w:b w:val="1"/>
          <w:bCs w:val="1"/>
        </w:rPr>
        <w:t>[5]</w:t>
      </w:r>
      <w:r w:rsidRPr="4FCD0E97" w:rsidR="24B70829">
        <w:rPr>
          <w:rFonts w:ascii="Times New Roman" w:hAnsi="Times New Roman" w:eastAsia="Times New Roman" w:cs="Times New Roman" w:asciiTheme="majorAscii" w:hAnsiTheme="majorAscii" w:eastAsiaTheme="majorAscii" w:cstheme="majorAscii"/>
        </w:rPr>
        <w:t xml:space="preserve"> J. Arafat, F. Tasmin, and A. H. Tareq,</w:t>
      </w:r>
      <w:r>
        <w:br/>
      </w:r>
      <w:r w:rsidRPr="4FCD0E97" w:rsidR="24B70829">
        <w:rPr>
          <w:rFonts w:ascii="Times New Roman" w:hAnsi="Times New Roman" w:eastAsia="Times New Roman" w:cs="Times New Roman" w:asciiTheme="majorAscii" w:hAnsiTheme="majorAscii" w:eastAsiaTheme="majorAscii" w:cstheme="majorAscii"/>
        </w:rPr>
        <w:t xml:space="preserve"> “Design Patterns and Benchmarking Practices in Apache Kafka Event-Streaming Systems,”</w:t>
      </w:r>
      <w:r>
        <w:br/>
      </w:r>
      <w:r w:rsidRPr="4FCD0E97" w:rsidR="24B70829">
        <w:rPr>
          <w:rFonts w:ascii="Times New Roman" w:hAnsi="Times New Roman" w:eastAsia="Times New Roman" w:cs="Times New Roman" w:asciiTheme="majorAscii" w:hAnsiTheme="majorAscii" w:eastAsiaTheme="majorAscii" w:cstheme="majorAscii"/>
        </w:rPr>
        <w:t xml:space="preserve"> </w:t>
      </w:r>
      <w:r w:rsidRPr="4FCD0E97" w:rsidR="24B70829">
        <w:rPr>
          <w:rFonts w:ascii="Times New Roman" w:hAnsi="Times New Roman" w:eastAsia="Times New Roman" w:cs="Times New Roman" w:asciiTheme="majorAscii" w:hAnsiTheme="majorAscii" w:eastAsiaTheme="majorAscii" w:cstheme="majorAscii"/>
          <w:i w:val="1"/>
          <w:iCs w:val="1"/>
        </w:rPr>
        <w:t>arXiv</w:t>
      </w:r>
      <w:r w:rsidRPr="4FCD0E97" w:rsidR="24B70829">
        <w:rPr>
          <w:rFonts w:ascii="Times New Roman" w:hAnsi="Times New Roman" w:eastAsia="Times New Roman" w:cs="Times New Roman" w:asciiTheme="majorAscii" w:hAnsiTheme="majorAscii" w:eastAsiaTheme="majorAscii" w:cstheme="majorAscii"/>
          <w:i w:val="1"/>
          <w:iCs w:val="1"/>
        </w:rPr>
        <w:t xml:space="preserve"> preprint arXiv:2512.16146</w:t>
      </w:r>
      <w:r w:rsidRPr="4FCD0E97" w:rsidR="24B70829">
        <w:rPr>
          <w:rFonts w:ascii="Times New Roman" w:hAnsi="Times New Roman" w:eastAsia="Times New Roman" w:cs="Times New Roman" w:asciiTheme="majorAscii" w:hAnsiTheme="majorAscii" w:eastAsiaTheme="majorAscii" w:cstheme="majorAscii"/>
        </w:rPr>
        <w:t>, 2025.</w:t>
      </w:r>
    </w:p>
    <w:p w:rsidR="42C5921B" w:rsidP="4FCD0E97" w:rsidRDefault="42C5921B" w14:paraId="7CF4A14A" w14:textId="7DB63B17">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4B70829">
        <w:rPr>
          <w:rFonts w:ascii="Times New Roman" w:hAnsi="Times New Roman" w:eastAsia="Times New Roman" w:cs="Times New Roman" w:asciiTheme="majorAscii" w:hAnsiTheme="majorAscii" w:eastAsiaTheme="majorAscii" w:cstheme="majorAscii"/>
          <w:b w:val="1"/>
          <w:bCs w:val="1"/>
        </w:rPr>
        <w:t>[6]</w:t>
      </w:r>
      <w:r w:rsidRPr="4FCD0E97" w:rsidR="24B70829">
        <w:rPr>
          <w:rFonts w:ascii="Times New Roman" w:hAnsi="Times New Roman" w:eastAsia="Times New Roman" w:cs="Times New Roman" w:asciiTheme="majorAscii" w:hAnsiTheme="majorAscii" w:eastAsiaTheme="majorAscii" w:cstheme="majorAscii"/>
        </w:rPr>
        <w:t xml:space="preserve"> M. Hassan, A. Rahman, and T. Nguyen,</w:t>
      </w:r>
      <w:r>
        <w:br/>
      </w:r>
      <w:r w:rsidRPr="4FCD0E97" w:rsidR="24B70829">
        <w:rPr>
          <w:rFonts w:ascii="Times New Roman" w:hAnsi="Times New Roman" w:eastAsia="Times New Roman" w:cs="Times New Roman" w:asciiTheme="majorAscii" w:hAnsiTheme="majorAscii" w:eastAsiaTheme="majorAscii" w:cstheme="majorAscii"/>
        </w:rPr>
        <w:t xml:space="preserve"> “Modern Messaging Systems: A Comparative Study,”</w:t>
      </w:r>
      <w:r>
        <w:br/>
      </w:r>
      <w:r w:rsidRPr="4FCD0E97" w:rsidR="24B70829">
        <w:rPr>
          <w:rFonts w:ascii="Times New Roman" w:hAnsi="Times New Roman" w:eastAsia="Times New Roman" w:cs="Times New Roman" w:asciiTheme="majorAscii" w:hAnsiTheme="majorAscii" w:eastAsiaTheme="majorAscii" w:cstheme="majorAscii"/>
        </w:rPr>
        <w:t xml:space="preserve"> </w:t>
      </w:r>
      <w:r w:rsidRPr="4FCD0E97" w:rsidR="24B70829">
        <w:rPr>
          <w:rFonts w:ascii="Times New Roman" w:hAnsi="Times New Roman" w:eastAsia="Times New Roman" w:cs="Times New Roman" w:asciiTheme="majorAscii" w:hAnsiTheme="majorAscii" w:eastAsiaTheme="majorAscii" w:cstheme="majorAscii"/>
          <w:i w:val="1"/>
          <w:iCs w:val="1"/>
        </w:rPr>
        <w:t>arXiv</w:t>
      </w:r>
      <w:r w:rsidRPr="4FCD0E97" w:rsidR="24B70829">
        <w:rPr>
          <w:rFonts w:ascii="Times New Roman" w:hAnsi="Times New Roman" w:eastAsia="Times New Roman" w:cs="Times New Roman" w:asciiTheme="majorAscii" w:hAnsiTheme="majorAscii" w:eastAsiaTheme="majorAscii" w:cstheme="majorAscii"/>
          <w:i w:val="1"/>
          <w:iCs w:val="1"/>
        </w:rPr>
        <w:t xml:space="preserve"> preprint arXiv:1912.03715</w:t>
      </w:r>
      <w:r w:rsidRPr="4FCD0E97" w:rsidR="24B70829">
        <w:rPr>
          <w:rFonts w:ascii="Times New Roman" w:hAnsi="Times New Roman" w:eastAsia="Times New Roman" w:cs="Times New Roman" w:asciiTheme="majorAscii" w:hAnsiTheme="majorAscii" w:eastAsiaTheme="majorAscii" w:cstheme="majorAscii"/>
        </w:rPr>
        <w:t>, 2019.</w:t>
      </w:r>
    </w:p>
    <w:p w:rsidR="42C5921B" w:rsidP="4FCD0E97" w:rsidRDefault="42C5921B" w14:paraId="7CE00271" w14:textId="2DBA1C9D">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4B70829">
        <w:rPr>
          <w:rFonts w:ascii="Times New Roman" w:hAnsi="Times New Roman" w:eastAsia="Times New Roman" w:cs="Times New Roman" w:asciiTheme="majorAscii" w:hAnsiTheme="majorAscii" w:eastAsiaTheme="majorAscii" w:cstheme="majorAscii"/>
          <w:b w:val="1"/>
          <w:bCs w:val="1"/>
        </w:rPr>
        <w:t>[7]</w:t>
      </w:r>
      <w:r w:rsidRPr="4FCD0E97" w:rsidR="24B70829">
        <w:rPr>
          <w:rFonts w:ascii="Times New Roman" w:hAnsi="Times New Roman" w:eastAsia="Times New Roman" w:cs="Times New Roman" w:asciiTheme="majorAscii" w:hAnsiTheme="majorAscii" w:eastAsiaTheme="majorAscii" w:cstheme="majorAscii"/>
        </w:rPr>
        <w:t xml:space="preserve"> D. Faustino, R. Pereira, and J. Santos,</w:t>
      </w:r>
      <w:r>
        <w:br/>
      </w:r>
      <w:r w:rsidRPr="4FCD0E97" w:rsidR="24B70829">
        <w:rPr>
          <w:rFonts w:ascii="Times New Roman" w:hAnsi="Times New Roman" w:eastAsia="Times New Roman" w:cs="Times New Roman" w:asciiTheme="majorAscii" w:hAnsiTheme="majorAscii" w:eastAsiaTheme="majorAscii" w:cstheme="majorAscii"/>
        </w:rPr>
        <w:t xml:space="preserve"> “Stepwise Migration of a Monolith to a Microservices Architecture,”</w:t>
      </w:r>
      <w:r>
        <w:br/>
      </w:r>
      <w:r w:rsidRPr="4FCD0E97" w:rsidR="24B70829">
        <w:rPr>
          <w:rFonts w:ascii="Times New Roman" w:hAnsi="Times New Roman" w:eastAsia="Times New Roman" w:cs="Times New Roman" w:asciiTheme="majorAscii" w:hAnsiTheme="majorAscii" w:eastAsiaTheme="majorAscii" w:cstheme="majorAscii"/>
        </w:rPr>
        <w:t xml:space="preserve"> </w:t>
      </w:r>
      <w:r w:rsidRPr="4FCD0E97" w:rsidR="24B70829">
        <w:rPr>
          <w:rFonts w:ascii="Times New Roman" w:hAnsi="Times New Roman" w:eastAsia="Times New Roman" w:cs="Times New Roman" w:asciiTheme="majorAscii" w:hAnsiTheme="majorAscii" w:eastAsiaTheme="majorAscii" w:cstheme="majorAscii"/>
          <w:i w:val="1"/>
          <w:iCs w:val="1"/>
        </w:rPr>
        <w:t>arXiv</w:t>
      </w:r>
      <w:r w:rsidRPr="4FCD0E97" w:rsidR="24B70829">
        <w:rPr>
          <w:rFonts w:ascii="Times New Roman" w:hAnsi="Times New Roman" w:eastAsia="Times New Roman" w:cs="Times New Roman" w:asciiTheme="majorAscii" w:hAnsiTheme="majorAscii" w:eastAsiaTheme="majorAscii" w:cstheme="majorAscii"/>
          <w:i w:val="1"/>
          <w:iCs w:val="1"/>
        </w:rPr>
        <w:t xml:space="preserve"> preprint arXiv:2201.07226</w:t>
      </w:r>
      <w:r w:rsidRPr="4FCD0E97" w:rsidR="24B70829">
        <w:rPr>
          <w:rFonts w:ascii="Times New Roman" w:hAnsi="Times New Roman" w:eastAsia="Times New Roman" w:cs="Times New Roman" w:asciiTheme="majorAscii" w:hAnsiTheme="majorAscii" w:eastAsiaTheme="majorAscii" w:cstheme="majorAscii"/>
        </w:rPr>
        <w:t>, 2022.</w:t>
      </w:r>
    </w:p>
    <w:p w:rsidR="42C5921B" w:rsidP="4FCD0E97" w:rsidRDefault="42C5921B" w14:paraId="3DD44426" w14:textId="6E58319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4B70829">
        <w:rPr>
          <w:rFonts w:ascii="Times New Roman" w:hAnsi="Times New Roman" w:eastAsia="Times New Roman" w:cs="Times New Roman" w:asciiTheme="majorAscii" w:hAnsiTheme="majorAscii" w:eastAsiaTheme="majorAscii" w:cstheme="majorAscii"/>
          <w:b w:val="1"/>
          <w:bCs w:val="1"/>
        </w:rPr>
        <w:t>[8]</w:t>
      </w:r>
      <w:r w:rsidRPr="4FCD0E97" w:rsidR="24B70829">
        <w:rPr>
          <w:rFonts w:ascii="Times New Roman" w:hAnsi="Times New Roman" w:eastAsia="Times New Roman" w:cs="Times New Roman" w:asciiTheme="majorAscii" w:hAnsiTheme="majorAscii" w:eastAsiaTheme="majorAscii" w:cstheme="majorAscii"/>
        </w:rPr>
        <w:t xml:space="preserve"> P. K. Mullapudi,</w:t>
      </w:r>
      <w:r>
        <w:br/>
      </w:r>
      <w:r w:rsidRPr="4FCD0E97" w:rsidR="24B70829">
        <w:rPr>
          <w:rFonts w:ascii="Times New Roman" w:hAnsi="Times New Roman" w:eastAsia="Times New Roman" w:cs="Times New Roman" w:asciiTheme="majorAscii" w:hAnsiTheme="majorAscii" w:eastAsiaTheme="majorAscii" w:cstheme="majorAscii"/>
        </w:rPr>
        <w:t xml:space="preserve"> “Event-Driven Architectures for Real-Time Databases,”</w:t>
      </w:r>
      <w:r>
        <w:br/>
      </w:r>
      <w:r w:rsidRPr="4FCD0E97" w:rsidR="24B70829">
        <w:rPr>
          <w:rFonts w:ascii="Times New Roman" w:hAnsi="Times New Roman" w:eastAsia="Times New Roman" w:cs="Times New Roman" w:asciiTheme="majorAscii" w:hAnsiTheme="majorAscii" w:eastAsiaTheme="majorAscii" w:cstheme="majorAscii"/>
        </w:rPr>
        <w:t xml:space="preserve"> </w:t>
      </w:r>
      <w:r w:rsidRPr="4FCD0E97" w:rsidR="24B70829">
        <w:rPr>
          <w:rFonts w:ascii="Times New Roman" w:hAnsi="Times New Roman" w:eastAsia="Times New Roman" w:cs="Times New Roman" w:asciiTheme="majorAscii" w:hAnsiTheme="majorAscii" w:eastAsiaTheme="majorAscii" w:cstheme="majorAscii"/>
          <w:i w:val="1"/>
          <w:iCs w:val="1"/>
        </w:rPr>
        <w:t xml:space="preserve">International Journal </w:t>
      </w:r>
      <w:r w:rsidRPr="4FCD0E97" w:rsidR="24B70829">
        <w:rPr>
          <w:rFonts w:ascii="Times New Roman" w:hAnsi="Times New Roman" w:eastAsia="Times New Roman" w:cs="Times New Roman" w:asciiTheme="majorAscii" w:hAnsiTheme="majorAscii" w:eastAsiaTheme="majorAscii" w:cstheme="majorAscii"/>
          <w:i w:val="1"/>
          <w:iCs w:val="1"/>
        </w:rPr>
        <w:t>on</w:t>
      </w:r>
      <w:r w:rsidRPr="4FCD0E97" w:rsidR="24B70829">
        <w:rPr>
          <w:rFonts w:ascii="Times New Roman" w:hAnsi="Times New Roman" w:eastAsia="Times New Roman" w:cs="Times New Roman" w:asciiTheme="majorAscii" w:hAnsiTheme="majorAscii" w:eastAsiaTheme="majorAscii" w:cstheme="majorAscii"/>
          <w:i w:val="1"/>
          <w:iCs w:val="1"/>
        </w:rPr>
        <w:t xml:space="preserve"> Science and Technology (IJSAT)</w:t>
      </w:r>
      <w:r w:rsidRPr="4FCD0E97" w:rsidR="24B70829">
        <w:rPr>
          <w:rFonts w:ascii="Times New Roman" w:hAnsi="Times New Roman" w:eastAsia="Times New Roman" w:cs="Times New Roman" w:asciiTheme="majorAscii" w:hAnsiTheme="majorAscii" w:eastAsiaTheme="majorAscii" w:cstheme="majorAscii"/>
        </w:rPr>
        <w:t>, 2025.</w:t>
      </w:r>
    </w:p>
    <w:p w:rsidR="42C5921B" w:rsidP="4FCD0E97" w:rsidRDefault="42C5921B" w14:paraId="06F7B556" w14:textId="10C0623A">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4B70829">
        <w:rPr>
          <w:rFonts w:ascii="Times New Roman" w:hAnsi="Times New Roman" w:eastAsia="Times New Roman" w:cs="Times New Roman" w:asciiTheme="majorAscii" w:hAnsiTheme="majorAscii" w:eastAsiaTheme="majorAscii" w:cstheme="majorAscii"/>
          <w:b w:val="1"/>
          <w:bCs w:val="1"/>
        </w:rPr>
        <w:t>[9]</w:t>
      </w:r>
      <w:r w:rsidRPr="4FCD0E97" w:rsidR="24B70829">
        <w:rPr>
          <w:rFonts w:ascii="Times New Roman" w:hAnsi="Times New Roman" w:eastAsia="Times New Roman" w:cs="Times New Roman" w:asciiTheme="majorAscii" w:hAnsiTheme="majorAscii" w:eastAsiaTheme="majorAscii" w:cstheme="majorAscii"/>
        </w:rPr>
        <w:t xml:space="preserve"> A. </w:t>
      </w:r>
      <w:r w:rsidRPr="4FCD0E97" w:rsidR="24B70829">
        <w:rPr>
          <w:rFonts w:ascii="Times New Roman" w:hAnsi="Times New Roman" w:eastAsia="Times New Roman" w:cs="Times New Roman" w:asciiTheme="majorAscii" w:hAnsiTheme="majorAscii" w:eastAsiaTheme="majorAscii" w:cstheme="majorAscii"/>
        </w:rPr>
        <w:t>Kamisetty</w:t>
      </w:r>
      <w:r w:rsidRPr="4FCD0E97" w:rsidR="24B70829">
        <w:rPr>
          <w:rFonts w:ascii="Times New Roman" w:hAnsi="Times New Roman" w:eastAsia="Times New Roman" w:cs="Times New Roman" w:asciiTheme="majorAscii" w:hAnsiTheme="majorAscii" w:eastAsiaTheme="majorAscii" w:cstheme="majorAscii"/>
        </w:rPr>
        <w:t>, R. Mehta, and L. Zhang,</w:t>
      </w:r>
      <w:r>
        <w:br/>
      </w:r>
      <w:r w:rsidRPr="4FCD0E97" w:rsidR="24B70829">
        <w:rPr>
          <w:rFonts w:ascii="Times New Roman" w:hAnsi="Times New Roman" w:eastAsia="Times New Roman" w:cs="Times New Roman" w:asciiTheme="majorAscii" w:hAnsiTheme="majorAscii" w:eastAsiaTheme="majorAscii" w:cstheme="majorAscii"/>
        </w:rPr>
        <w:t xml:space="preserve"> “Microservices vs. Monoliths: A Comparative Analysis for Scalable Software Architecture Design,”</w:t>
      </w:r>
      <w:r>
        <w:br/>
      </w:r>
      <w:r w:rsidRPr="4FCD0E97" w:rsidR="24B70829">
        <w:rPr>
          <w:rFonts w:ascii="Times New Roman" w:hAnsi="Times New Roman" w:eastAsia="Times New Roman" w:cs="Times New Roman" w:asciiTheme="majorAscii" w:hAnsiTheme="majorAscii" w:eastAsiaTheme="majorAscii" w:cstheme="majorAscii"/>
        </w:rPr>
        <w:t xml:space="preserve"> 2025.</w:t>
      </w:r>
    </w:p>
    <w:p w:rsidR="2673CA37" w:rsidP="4FCD0E97" w:rsidRDefault="2673CA37" w14:paraId="1CE26844" w14:textId="450A45C9">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r w:rsidRPr="4FCD0E97" w:rsidR="24B70829">
        <w:rPr>
          <w:rFonts w:ascii="Times New Roman" w:hAnsi="Times New Roman" w:eastAsia="Times New Roman" w:cs="Times New Roman" w:asciiTheme="majorAscii" w:hAnsiTheme="majorAscii" w:eastAsiaTheme="majorAscii" w:cstheme="majorAscii"/>
          <w:b w:val="1"/>
          <w:bCs w:val="1"/>
        </w:rPr>
        <w:t>[10]</w:t>
      </w:r>
      <w:r w:rsidRPr="4FCD0E97" w:rsidR="24B70829">
        <w:rPr>
          <w:rFonts w:ascii="Times New Roman" w:hAnsi="Times New Roman" w:eastAsia="Times New Roman" w:cs="Times New Roman" w:asciiTheme="majorAscii" w:hAnsiTheme="majorAscii" w:eastAsiaTheme="majorAscii" w:cstheme="majorAscii"/>
        </w:rPr>
        <w:t xml:space="preserve"> R. Kumar,</w:t>
      </w:r>
      <w:r>
        <w:br/>
      </w:r>
      <w:r w:rsidRPr="4FCD0E97" w:rsidR="24B70829">
        <w:rPr>
          <w:rFonts w:ascii="Times New Roman" w:hAnsi="Times New Roman" w:eastAsia="Times New Roman" w:cs="Times New Roman" w:asciiTheme="majorAscii" w:hAnsiTheme="majorAscii" w:eastAsiaTheme="majorAscii" w:cstheme="majorAscii"/>
        </w:rPr>
        <w:t xml:space="preserve"> “Event-Driven Architectures for Real-Time Data Processing Systems,”</w:t>
      </w:r>
      <w:r>
        <w:br/>
      </w:r>
      <w:r w:rsidRPr="4FCD0E97" w:rsidR="24B70829">
        <w:rPr>
          <w:rFonts w:ascii="Times New Roman" w:hAnsi="Times New Roman" w:eastAsia="Times New Roman" w:cs="Times New Roman" w:asciiTheme="majorAscii" w:hAnsiTheme="majorAscii" w:eastAsiaTheme="majorAscii" w:cstheme="majorAscii"/>
        </w:rPr>
        <w:t xml:space="preserve"> 2023.</w:t>
      </w:r>
    </w:p>
    <w:p w:rsidR="6A09ACA3" w:rsidP="4FCD0E97" w:rsidRDefault="6A09ACA3" w14:paraId="490493F7" w14:textId="1431B97A">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[11] S. Newman,</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Monolith to Microservices: Evolutionary Patterns to Transform Your Monolith</w:t>
      </w:r>
      <w:r w:rsidRPr="4FCD0E97" w:rsidR="00F5658F">
        <w:rPr>
          <w:rFonts w:ascii="Times New Roman" w:hAnsi="Times New Roman" w:eastAsia="Times New Roman" w:cs="Times New Roman"/>
          <w:noProof w:val="0"/>
          <w:sz w:val="24"/>
          <w:szCs w:val="24"/>
          <w:lang w:bidi="ar-SA"/>
        </w:rPr>
        <w:t>,</w:t>
      </w:r>
      <w:r>
        <w:br/>
      </w:r>
      <w:r w:rsidRPr="4FCD0E97" w:rsidR="00F5658F">
        <w:rPr>
          <w:rFonts w:ascii="Times New Roman" w:hAnsi="Times New Roman" w:eastAsia="Times New Roman" w:cs="Times New Roman"/>
          <w:noProof w:val="0"/>
          <w:sz w:val="24"/>
          <w:szCs w:val="24"/>
          <w:lang w:bidi="ar-SA"/>
        </w:rPr>
        <w:t xml:space="preserve"> O’Reilly Media, 2019.</w:t>
      </w:r>
    </w:p>
    <w:p w:rsidR="6A09ACA3" w:rsidP="4FCD0E97" w:rsidRDefault="6A09ACA3" w14:paraId="159EE859" w14:textId="18308E87">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[12] J. Bogner, S. Wagner, A. Zimmermann, and S. Götz,</w:t>
      </w:r>
      <w:r>
        <w:br/>
      </w:r>
      <w:r w:rsidRPr="4FCD0E97" w:rsidR="00F5658F">
        <w:rPr>
          <w:rFonts w:ascii="Times New Roman" w:hAnsi="Times New Roman" w:eastAsia="Times New Roman" w:cs="Times New Roman"/>
          <w:noProof w:val="0"/>
          <w:sz w:val="24"/>
          <w:szCs w:val="24"/>
          <w:lang w:bidi="ar-SA"/>
        </w:rPr>
        <w:t xml:space="preserve"> “Towards a practical trade-off between monolithic and microservices architectures,”</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IEEE Software</w:t>
      </w:r>
      <w:r w:rsidRPr="4FCD0E97" w:rsidR="00F5658F">
        <w:rPr>
          <w:rFonts w:ascii="Times New Roman" w:hAnsi="Times New Roman" w:eastAsia="Times New Roman" w:cs="Times New Roman"/>
          <w:noProof w:val="0"/>
          <w:sz w:val="24"/>
          <w:szCs w:val="24"/>
          <w:lang w:bidi="ar-SA"/>
        </w:rPr>
        <w:t>, Vol. 38, No. 2, 2021, pp. 45–52.</w:t>
      </w:r>
    </w:p>
    <w:p w:rsidR="6A09ACA3" w:rsidP="4FCD0E97" w:rsidRDefault="6A09ACA3" w14:paraId="28896261" w14:textId="1DAC1E45">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[13] A. Taibi, V. Lenarduzzi, and C. Pahl,</w:t>
      </w:r>
      <w:r>
        <w:br/>
      </w:r>
      <w:r w:rsidRPr="4FCD0E97" w:rsidR="00F5658F">
        <w:rPr>
          <w:rFonts w:ascii="Times New Roman" w:hAnsi="Times New Roman" w:eastAsia="Times New Roman" w:cs="Times New Roman"/>
          <w:noProof w:val="0"/>
          <w:sz w:val="24"/>
          <w:szCs w:val="24"/>
          <w:lang w:bidi="ar-SA"/>
        </w:rPr>
        <w:t xml:space="preserve"> “Processes, motivations, and issues for migrating to microservices architectures,”</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IEEE Cloud Computing</w:t>
      </w:r>
      <w:r w:rsidRPr="4FCD0E97" w:rsidR="00F5658F">
        <w:rPr>
          <w:rFonts w:ascii="Times New Roman" w:hAnsi="Times New Roman" w:eastAsia="Times New Roman" w:cs="Times New Roman"/>
          <w:noProof w:val="0"/>
          <w:sz w:val="24"/>
          <w:szCs w:val="24"/>
          <w:lang w:bidi="ar-SA"/>
        </w:rPr>
        <w:t>, Vol. 4, No. 5, 2019, pp. 22–32.</w:t>
      </w:r>
    </w:p>
    <w:p w:rsidR="6A09ACA3" w:rsidP="4FCD0E97" w:rsidRDefault="6A09ACA3" w14:paraId="7182227B" w14:textId="5D170B13">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[14] M. Villamizar et al.,</w:t>
      </w:r>
      <w:r>
        <w:br/>
      </w:r>
      <w:r w:rsidRPr="4FCD0E97" w:rsidR="00F5658F">
        <w:rPr>
          <w:rFonts w:ascii="Times New Roman" w:hAnsi="Times New Roman" w:eastAsia="Times New Roman" w:cs="Times New Roman"/>
          <w:noProof w:val="0"/>
          <w:sz w:val="24"/>
          <w:szCs w:val="24"/>
          <w:lang w:bidi="ar-SA"/>
        </w:rPr>
        <w:t xml:space="preserve"> “Evaluating the monolithic and the microservice architecture pattern to deploy web applications in the cloud,”</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IEEE Computing</w:t>
      </w:r>
      <w:r w:rsidRPr="4FCD0E97" w:rsidR="00F5658F">
        <w:rPr>
          <w:rFonts w:ascii="Times New Roman" w:hAnsi="Times New Roman" w:eastAsia="Times New Roman" w:cs="Times New Roman"/>
          <w:noProof w:val="0"/>
          <w:sz w:val="24"/>
          <w:szCs w:val="24"/>
          <w:lang w:bidi="ar-SA"/>
        </w:rPr>
        <w:t>, 2020.</w:t>
      </w:r>
    </w:p>
    <w:p w:rsidR="6A09ACA3" w:rsidP="4FCD0E97" w:rsidRDefault="6A09ACA3" w14:paraId="18E699D2" w14:textId="6FD52AB8">
      <w:pPr>
        <w:keepNext w:val="0"/>
        <w:keepLines w:val="0"/>
        <w:bidi w:val="0"/>
        <w:spacing w:before="0" w:beforeAutospacing="off" w:after="0" w:afterAutospacing="off" w:line="360" w:lineRule="auto"/>
        <w:rPr>
          <w:rFonts w:ascii="Times New Roman" w:hAnsi="Times New Roman" w:eastAsia="Times New Roman" w:cs="Times New Roman" w:asciiTheme="majorAscii" w:hAnsiTheme="majorAscii" w:eastAsiaTheme="majorAscii" w:cstheme="majorAscii"/>
        </w:rPr>
      </w:pPr>
    </w:p>
    <w:p w:rsidR="00F5658F" w:rsidP="4FCD0E97" w:rsidRDefault="00F5658F" w14:paraId="576F11F3" w14:textId="70E50609">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[15] G. Hohpe,</w:t>
      </w:r>
      <w:r>
        <w:br/>
      </w:r>
      <w:r w:rsidRPr="4FCD0E97" w:rsidR="00F5658F">
        <w:rPr>
          <w:rFonts w:ascii="Times New Roman" w:hAnsi="Times New Roman" w:eastAsia="Times New Roman" w:cs="Times New Roman"/>
          <w:noProof w:val="0"/>
          <w:sz w:val="24"/>
          <w:szCs w:val="24"/>
          <w:lang w:bidi="ar-SA"/>
        </w:rPr>
        <w:t xml:space="preserve"> “Architectural Styles for Event-Driven Systems,”</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IEEE Software</w:t>
      </w:r>
      <w:r w:rsidRPr="4FCD0E97" w:rsidR="00F5658F">
        <w:rPr>
          <w:rFonts w:ascii="Times New Roman" w:hAnsi="Times New Roman" w:eastAsia="Times New Roman" w:cs="Times New Roman"/>
          <w:noProof w:val="0"/>
          <w:sz w:val="24"/>
          <w:szCs w:val="24"/>
          <w:lang w:bidi="ar-SA"/>
        </w:rPr>
        <w:t>, Vol. 37, No. 6, 2020, pp. 38–44.</w:t>
      </w:r>
    </w:p>
    <w:p w:rsidR="00F5658F" w:rsidP="4FCD0E97" w:rsidRDefault="00F5658F" w14:paraId="09865CDF" w14:textId="78AE3EF3">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[16] J. Kreps,</w:t>
      </w:r>
      <w:r>
        <w:br/>
      </w:r>
      <w:r w:rsidRPr="4FCD0E97" w:rsidR="00F5658F">
        <w:rPr>
          <w:rFonts w:ascii="Times New Roman" w:hAnsi="Times New Roman" w:eastAsia="Times New Roman" w:cs="Times New Roman"/>
          <w:noProof w:val="0"/>
          <w:sz w:val="24"/>
          <w:szCs w:val="24"/>
          <w:lang w:bidi="ar-SA"/>
        </w:rPr>
        <w:t xml:space="preserve"> “Questioning the Lambda Architecture,”</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O’Reilly Radar</w:t>
      </w:r>
      <w:r w:rsidRPr="4FCD0E97" w:rsidR="00F5658F">
        <w:rPr>
          <w:rFonts w:ascii="Times New Roman" w:hAnsi="Times New Roman" w:eastAsia="Times New Roman" w:cs="Times New Roman"/>
          <w:noProof w:val="0"/>
          <w:sz w:val="24"/>
          <w:szCs w:val="24"/>
          <w:lang w:bidi="ar-SA"/>
        </w:rPr>
        <w:t>, 2020.</w:t>
      </w:r>
    </w:p>
    <w:p w:rsidR="00F5658F" w:rsidP="4FCD0E97" w:rsidRDefault="00F5658F" w14:paraId="60CF539C" w14:textId="0A3B334E">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[17] N. Narkhede, G. Shapira, and T. Palino,</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Kafka: The Definitive Guide</w:t>
      </w:r>
      <w:r w:rsidRPr="4FCD0E97" w:rsidR="00F5658F">
        <w:rPr>
          <w:rFonts w:ascii="Times New Roman" w:hAnsi="Times New Roman" w:eastAsia="Times New Roman" w:cs="Times New Roman"/>
          <w:noProof w:val="0"/>
          <w:sz w:val="24"/>
          <w:szCs w:val="24"/>
          <w:lang w:bidi="ar-SA"/>
        </w:rPr>
        <w:t>, 2nd ed.,</w:t>
      </w:r>
      <w:r>
        <w:br/>
      </w:r>
      <w:r w:rsidRPr="4FCD0E97" w:rsidR="00F5658F">
        <w:rPr>
          <w:rFonts w:ascii="Times New Roman" w:hAnsi="Times New Roman" w:eastAsia="Times New Roman" w:cs="Times New Roman"/>
          <w:noProof w:val="0"/>
          <w:sz w:val="24"/>
          <w:szCs w:val="24"/>
          <w:lang w:bidi="ar-SA"/>
        </w:rPr>
        <w:t xml:space="preserve"> O’Reilly Media, 2021.</w:t>
      </w:r>
    </w:p>
    <w:p w:rsidR="00F5658F" w:rsidP="4FCD0E97" w:rsidRDefault="00F5658F" w14:paraId="172EC761" w14:textId="1DF33B50">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[18] A. Shapira et al.,</w:t>
      </w:r>
      <w:r>
        <w:br/>
      </w:r>
      <w:r w:rsidRPr="4FCD0E97" w:rsidR="00F5658F">
        <w:rPr>
          <w:rFonts w:ascii="Times New Roman" w:hAnsi="Times New Roman" w:eastAsia="Times New Roman" w:cs="Times New Roman"/>
          <w:noProof w:val="0"/>
          <w:sz w:val="24"/>
          <w:szCs w:val="24"/>
          <w:lang w:bidi="ar-SA"/>
        </w:rPr>
        <w:t xml:space="preserve"> “Exactly-once semantics are possible: Here’s how Kafka does it,”</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ACM Queue</w:t>
      </w:r>
      <w:r w:rsidRPr="4FCD0E97" w:rsidR="00F5658F">
        <w:rPr>
          <w:rFonts w:ascii="Times New Roman" w:hAnsi="Times New Roman" w:eastAsia="Times New Roman" w:cs="Times New Roman"/>
          <w:noProof w:val="0"/>
          <w:sz w:val="24"/>
          <w:szCs w:val="24"/>
          <w:lang w:bidi="ar-SA"/>
        </w:rPr>
        <w:t>, Vol. 18, No. 3, 2020.</w:t>
      </w:r>
    </w:p>
    <w:p w:rsidR="00F5658F" w:rsidP="4FCD0E97" w:rsidRDefault="00F5658F" w14:paraId="1E12ED95" w14:textId="76630CEC">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[19] R. Perez-Castillo et al.,</w:t>
      </w:r>
      <w:r>
        <w:br/>
      </w:r>
      <w:r w:rsidRPr="4FCD0E97" w:rsidR="00F5658F">
        <w:rPr>
          <w:rFonts w:ascii="Times New Roman" w:hAnsi="Times New Roman" w:eastAsia="Times New Roman" w:cs="Times New Roman"/>
          <w:noProof w:val="0"/>
          <w:sz w:val="24"/>
          <w:szCs w:val="24"/>
          <w:lang w:bidi="ar-SA"/>
        </w:rPr>
        <w:t xml:space="preserve"> “Event-driven architectures in practice: A systematic mapping study,”</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Journal of Systems and Software</w:t>
      </w:r>
      <w:r w:rsidRPr="4FCD0E97" w:rsidR="00F5658F">
        <w:rPr>
          <w:rFonts w:ascii="Times New Roman" w:hAnsi="Times New Roman" w:eastAsia="Times New Roman" w:cs="Times New Roman"/>
          <w:noProof w:val="0"/>
          <w:sz w:val="24"/>
          <w:szCs w:val="24"/>
          <w:lang w:bidi="ar-SA"/>
        </w:rPr>
        <w:t>, Vol. 181, 2021.</w:t>
      </w:r>
    </w:p>
    <w:p w:rsidR="00F5658F" w:rsidP="4FCD0E97" w:rsidRDefault="00F5658F" w14:paraId="7BF7346F" w14:textId="70253416">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[20] L. Bass, I. Weber, and L. Zhu,</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DevOps: A Software Architect’s Perspective</w:t>
      </w:r>
      <w:r w:rsidRPr="4FCD0E97" w:rsidR="00F5658F">
        <w:rPr>
          <w:rFonts w:ascii="Times New Roman" w:hAnsi="Times New Roman" w:eastAsia="Times New Roman" w:cs="Times New Roman"/>
          <w:noProof w:val="0"/>
          <w:sz w:val="24"/>
          <w:szCs w:val="24"/>
          <w:lang w:bidi="ar-SA"/>
        </w:rPr>
        <w:t>,</w:t>
      </w:r>
      <w:r>
        <w:br/>
      </w:r>
      <w:r w:rsidRPr="4FCD0E97" w:rsidR="00F5658F">
        <w:rPr>
          <w:rFonts w:ascii="Times New Roman" w:hAnsi="Times New Roman" w:eastAsia="Times New Roman" w:cs="Times New Roman"/>
          <w:noProof w:val="0"/>
          <w:sz w:val="24"/>
          <w:szCs w:val="24"/>
          <w:lang w:bidi="ar-SA"/>
        </w:rPr>
        <w:t xml:space="preserve"> Addison-Wesley, 2019.</w:t>
      </w:r>
    </w:p>
    <w:p w:rsidR="00F5658F" w:rsidP="4FCD0E97" w:rsidRDefault="00F5658F" w14:paraId="7F1FFE89" w14:textId="675B59BF">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[21] A. Avritzer et al.,</w:t>
      </w:r>
      <w:r>
        <w:br/>
      </w:r>
      <w:r w:rsidRPr="4FCD0E97" w:rsidR="00F5658F">
        <w:rPr>
          <w:rFonts w:ascii="Times New Roman" w:hAnsi="Times New Roman" w:eastAsia="Times New Roman" w:cs="Times New Roman"/>
          <w:noProof w:val="0"/>
          <w:sz w:val="24"/>
          <w:szCs w:val="24"/>
          <w:lang w:bidi="ar-SA"/>
        </w:rPr>
        <w:t xml:space="preserve"> “Performance engineering for microservices,”</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IEEE Software</w:t>
      </w:r>
      <w:r w:rsidRPr="4FCD0E97" w:rsidR="00F5658F">
        <w:rPr>
          <w:rFonts w:ascii="Times New Roman" w:hAnsi="Times New Roman" w:eastAsia="Times New Roman" w:cs="Times New Roman"/>
          <w:noProof w:val="0"/>
          <w:sz w:val="24"/>
          <w:szCs w:val="24"/>
          <w:lang w:bidi="ar-SA"/>
        </w:rPr>
        <w:t>, Vol. 37, No. 1, 2020, pp. 18–26.</w:t>
      </w:r>
    </w:p>
    <w:p w:rsidR="00F5658F" w:rsidP="4FCD0E97" w:rsidRDefault="00F5658F" w14:paraId="6E65845E" w14:textId="11407A5F">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[22] D. Taibi, V. Lenarduzzi, and C. Pahl,</w:t>
      </w:r>
      <w:r>
        <w:br/>
      </w:r>
      <w:r w:rsidRPr="4FCD0E97" w:rsidR="00F5658F">
        <w:rPr>
          <w:rFonts w:ascii="Times New Roman" w:hAnsi="Times New Roman" w:eastAsia="Times New Roman" w:cs="Times New Roman"/>
          <w:noProof w:val="0"/>
          <w:sz w:val="24"/>
          <w:szCs w:val="24"/>
          <w:lang w:bidi="ar-SA"/>
        </w:rPr>
        <w:t xml:space="preserve"> “Architectural patterns for microservices: A systematic mapping study,”</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Cloud Computing</w:t>
      </w:r>
      <w:r w:rsidRPr="4FCD0E97" w:rsidR="00F5658F">
        <w:rPr>
          <w:rFonts w:ascii="Times New Roman" w:hAnsi="Times New Roman" w:eastAsia="Times New Roman" w:cs="Times New Roman"/>
          <w:noProof w:val="0"/>
          <w:sz w:val="24"/>
          <w:szCs w:val="24"/>
          <w:lang w:bidi="ar-SA"/>
        </w:rPr>
        <w:t>, Springer, 2020.</w:t>
      </w:r>
    </w:p>
    <w:p w:rsidR="00F5658F" w:rsidP="4FCD0E97" w:rsidRDefault="00F5658F" w14:paraId="44DE8E8A" w14:textId="5DC4F656">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[23] S. Hassan and R. Bahsoon,</w:t>
      </w:r>
      <w:r>
        <w:br/>
      </w:r>
      <w:r w:rsidRPr="4FCD0E97" w:rsidR="00F5658F">
        <w:rPr>
          <w:rFonts w:ascii="Times New Roman" w:hAnsi="Times New Roman" w:eastAsia="Times New Roman" w:cs="Times New Roman"/>
          <w:noProof w:val="0"/>
          <w:sz w:val="24"/>
          <w:szCs w:val="24"/>
          <w:lang w:bidi="ar-SA"/>
        </w:rPr>
        <w:t xml:space="preserve"> “Microservices scalability: A systematic literature review,”</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Journal of Systems and Software</w:t>
      </w:r>
      <w:r w:rsidRPr="4FCD0E97" w:rsidR="00F5658F">
        <w:rPr>
          <w:rFonts w:ascii="Times New Roman" w:hAnsi="Times New Roman" w:eastAsia="Times New Roman" w:cs="Times New Roman"/>
          <w:noProof w:val="0"/>
          <w:sz w:val="24"/>
          <w:szCs w:val="24"/>
          <w:lang w:bidi="ar-SA"/>
        </w:rPr>
        <w:t>, Vol. 173, 2021.</w:t>
      </w:r>
    </w:p>
    <w:p w:rsidR="00F5658F" w:rsidP="4FCD0E97" w:rsidRDefault="00F5658F" w14:paraId="70E32A9B" w14:textId="29D08A1C">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[24] B. Sigelman et al.,</w:t>
      </w:r>
      <w:r>
        <w:br/>
      </w:r>
      <w:r w:rsidRPr="4FCD0E97" w:rsidR="00F5658F">
        <w:rPr>
          <w:rFonts w:ascii="Times New Roman" w:hAnsi="Times New Roman" w:eastAsia="Times New Roman" w:cs="Times New Roman"/>
          <w:noProof w:val="0"/>
          <w:sz w:val="24"/>
          <w:szCs w:val="24"/>
          <w:lang w:bidi="ar-SA"/>
        </w:rPr>
        <w:t xml:space="preserve"> “Distributed tracing in practice,”</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ACM Queue</w:t>
      </w:r>
      <w:r w:rsidRPr="4FCD0E97" w:rsidR="00F5658F">
        <w:rPr>
          <w:rFonts w:ascii="Times New Roman" w:hAnsi="Times New Roman" w:eastAsia="Times New Roman" w:cs="Times New Roman"/>
          <w:noProof w:val="0"/>
          <w:sz w:val="24"/>
          <w:szCs w:val="24"/>
          <w:lang w:bidi="ar-SA"/>
        </w:rPr>
        <w:t>, Vol. 18, No. 1, 2020.</w:t>
      </w:r>
    </w:p>
    <w:p w:rsidR="00F5658F" w:rsidP="4FCD0E97" w:rsidRDefault="00F5658F" w14:paraId="22FA0E7A" w14:textId="2134322E">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[25] C. Pahl and P. Jamshidi,</w:t>
      </w:r>
      <w:r>
        <w:br/>
      </w:r>
      <w:r w:rsidRPr="4FCD0E97" w:rsidR="00F5658F">
        <w:rPr>
          <w:rFonts w:ascii="Times New Roman" w:hAnsi="Times New Roman" w:eastAsia="Times New Roman" w:cs="Times New Roman"/>
          <w:noProof w:val="0"/>
          <w:sz w:val="24"/>
          <w:szCs w:val="24"/>
          <w:lang w:bidi="ar-SA"/>
        </w:rPr>
        <w:t xml:space="preserve"> “Microservices: A systematic mapping study,”</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Cloud Computing</w:t>
      </w:r>
      <w:r w:rsidRPr="4FCD0E97" w:rsidR="00F5658F">
        <w:rPr>
          <w:rFonts w:ascii="Times New Roman" w:hAnsi="Times New Roman" w:eastAsia="Times New Roman" w:cs="Times New Roman"/>
          <w:noProof w:val="0"/>
          <w:sz w:val="24"/>
          <w:szCs w:val="24"/>
          <w:lang w:bidi="ar-SA"/>
        </w:rPr>
        <w:t>, Springer, 2020.</w:t>
      </w:r>
    </w:p>
    <w:p w:rsidR="00F5658F" w:rsidP="4FCD0E97" w:rsidRDefault="00F5658F" w14:paraId="6EF2DDFA" w14:textId="0C8E8763">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[26] M. Fowler,</w:t>
      </w:r>
      <w:r>
        <w:br/>
      </w:r>
      <w:r w:rsidRPr="4FCD0E97" w:rsidR="00F5658F">
        <w:rPr>
          <w:rFonts w:ascii="Times New Roman" w:hAnsi="Times New Roman" w:eastAsia="Times New Roman" w:cs="Times New Roman"/>
          <w:noProof w:val="0"/>
          <w:sz w:val="24"/>
          <w:szCs w:val="24"/>
          <w:lang w:bidi="ar-SA"/>
        </w:rPr>
        <w:t xml:space="preserve"> “Patterns of Distributed Systems,”</w:t>
      </w:r>
      <w:r>
        <w:br/>
      </w:r>
      <w:r w:rsidRPr="4FCD0E97" w:rsidR="00F5658F">
        <w:rPr>
          <w:rFonts w:ascii="Times New Roman" w:hAnsi="Times New Roman" w:eastAsia="Times New Roman" w:cs="Times New Roman"/>
          <w:noProof w:val="0"/>
          <w:sz w:val="24"/>
          <w:szCs w:val="24"/>
          <w:lang w:bidi="ar-SA"/>
        </w:rPr>
        <w:t xml:space="preserve"> martinfowler.com, 2020–2024.</w:t>
      </w:r>
    </w:p>
    <w:p w:rsidR="00F5658F" w:rsidP="4FCD0E97" w:rsidRDefault="00F5658F" w14:paraId="4B91937B" w14:textId="422AF0B3">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[27] S. Martínez-Fernández et al.,</w:t>
      </w:r>
      <w:r>
        <w:br/>
      </w:r>
      <w:r w:rsidRPr="4FCD0E97" w:rsidR="00F5658F">
        <w:rPr>
          <w:rFonts w:ascii="Times New Roman" w:hAnsi="Times New Roman" w:eastAsia="Times New Roman" w:cs="Times New Roman"/>
          <w:noProof w:val="0"/>
          <w:sz w:val="24"/>
          <w:szCs w:val="24"/>
          <w:lang w:bidi="ar-SA"/>
        </w:rPr>
        <w:t xml:space="preserve"> “Software engineering for AI-based systems: A survey,”</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ACM TOSEM</w:t>
      </w:r>
      <w:r w:rsidRPr="4FCD0E97" w:rsidR="00F5658F">
        <w:rPr>
          <w:rFonts w:ascii="Times New Roman" w:hAnsi="Times New Roman" w:eastAsia="Times New Roman" w:cs="Times New Roman"/>
          <w:noProof w:val="0"/>
          <w:sz w:val="24"/>
          <w:szCs w:val="24"/>
          <w:lang w:bidi="ar-SA"/>
        </w:rPr>
        <w:t>, Vol. 31, No. 2, 2022.</w:t>
      </w:r>
    </w:p>
    <w:p w:rsidR="00F5658F" w:rsidP="4FCD0E97" w:rsidRDefault="00F5658F" w14:paraId="35A46B35" w14:textId="09845466">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[28] B. Gezici and A. K. Tarhan,</w:t>
      </w:r>
      <w:r>
        <w:br/>
      </w:r>
      <w:r w:rsidRPr="4FCD0E97" w:rsidR="00F5658F">
        <w:rPr>
          <w:rFonts w:ascii="Times New Roman" w:hAnsi="Times New Roman" w:eastAsia="Times New Roman" w:cs="Times New Roman"/>
          <w:noProof w:val="0"/>
          <w:sz w:val="24"/>
          <w:szCs w:val="24"/>
          <w:lang w:bidi="ar-SA"/>
        </w:rPr>
        <w:t xml:space="preserve"> “Systematic literature review on software quality for AI-based software,”</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Empirical Software Engineering</w:t>
      </w:r>
      <w:r w:rsidRPr="4FCD0E97" w:rsidR="00F5658F">
        <w:rPr>
          <w:rFonts w:ascii="Times New Roman" w:hAnsi="Times New Roman" w:eastAsia="Times New Roman" w:cs="Times New Roman"/>
          <w:noProof w:val="0"/>
          <w:sz w:val="24"/>
          <w:szCs w:val="24"/>
          <w:lang w:bidi="ar-SA"/>
        </w:rPr>
        <w:t>, Vol. 27, 2022.</w:t>
      </w:r>
    </w:p>
    <w:p w:rsidR="00F5658F" w:rsidP="4FCD0E97" w:rsidRDefault="00F5658F" w14:paraId="71A3B750" w14:textId="30C9FE51">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[29] M. Kleppmann et al.,</w:t>
      </w:r>
      <w:r>
        <w:br/>
      </w:r>
      <w:r w:rsidRPr="4FCD0E97" w:rsidR="00F5658F">
        <w:rPr>
          <w:rFonts w:ascii="Times New Roman" w:hAnsi="Times New Roman" w:eastAsia="Times New Roman" w:cs="Times New Roman"/>
          <w:noProof w:val="0"/>
          <w:sz w:val="24"/>
          <w:szCs w:val="24"/>
          <w:lang w:bidi="ar-SA"/>
        </w:rPr>
        <w:t xml:space="preserve"> “Is event-driven architecture the future of scalable systems?”</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IEEE Internet Computing</w:t>
      </w:r>
      <w:r w:rsidRPr="4FCD0E97" w:rsidR="00F5658F">
        <w:rPr>
          <w:rFonts w:ascii="Times New Roman" w:hAnsi="Times New Roman" w:eastAsia="Times New Roman" w:cs="Times New Roman"/>
          <w:noProof w:val="0"/>
          <w:sz w:val="24"/>
          <w:szCs w:val="24"/>
          <w:lang w:bidi="ar-SA"/>
        </w:rPr>
        <w:t>, 2021.</w:t>
      </w:r>
    </w:p>
    <w:p w:rsidR="00F5658F" w:rsidP="4FCD0E97" w:rsidRDefault="00F5658F" w14:paraId="18C57761" w14:textId="59EC43EE">
      <w:pPr>
        <w:bidi w:val="0"/>
        <w:spacing w:before="240" w:beforeAutospacing="off" w:after="240" w:afterAutospacing="off"/>
      </w:pPr>
      <w:r w:rsidRPr="4FCD0E97" w:rsidR="00F5658F">
        <w:rPr>
          <w:rFonts w:ascii="Times New Roman" w:hAnsi="Times New Roman" w:eastAsia="Times New Roman" w:cs="Times New Roman"/>
          <w:noProof w:val="0"/>
          <w:sz w:val="24"/>
          <w:szCs w:val="24"/>
          <w:lang w:bidi="ar-SA"/>
        </w:rPr>
        <w:t>[30] ISO/IEC 25010:2011 (Reaffirmed 2023),</w:t>
      </w:r>
      <w:r>
        <w:br/>
      </w:r>
      <w:r w:rsidRPr="4FCD0E97" w:rsidR="00F5658F">
        <w:rPr>
          <w:rFonts w:ascii="Times New Roman" w:hAnsi="Times New Roman" w:eastAsia="Times New Roman" w:cs="Times New Roman"/>
          <w:noProof w:val="0"/>
          <w:sz w:val="24"/>
          <w:szCs w:val="24"/>
          <w:lang w:bidi="ar-SA"/>
        </w:rPr>
        <w:t xml:space="preserve"> </w:t>
      </w:r>
      <w:r w:rsidRPr="4FCD0E97" w:rsidR="00F5658F">
        <w:rPr>
          <w:rFonts w:ascii="Times New Roman" w:hAnsi="Times New Roman" w:eastAsia="Times New Roman" w:cs="Times New Roman"/>
          <w:i w:val="1"/>
          <w:iCs w:val="1"/>
          <w:noProof w:val="0"/>
          <w:sz w:val="24"/>
          <w:szCs w:val="24"/>
          <w:lang w:bidi="ar-SA"/>
        </w:rPr>
        <w:t>Systems and Software Quality Models</w:t>
      </w:r>
      <w:r w:rsidRPr="4FCD0E97" w:rsidR="00F5658F">
        <w:rPr>
          <w:rFonts w:ascii="Times New Roman" w:hAnsi="Times New Roman" w:eastAsia="Times New Roman" w:cs="Times New Roman"/>
          <w:noProof w:val="0"/>
          <w:sz w:val="24"/>
          <w:szCs w:val="24"/>
          <w:lang w:bidi="ar-SA"/>
        </w:rPr>
        <w:t>,</w:t>
      </w:r>
      <w:r>
        <w:br/>
      </w:r>
      <w:r w:rsidRPr="4FCD0E97" w:rsidR="00F5658F">
        <w:rPr>
          <w:rFonts w:ascii="Times New Roman" w:hAnsi="Times New Roman" w:eastAsia="Times New Roman" w:cs="Times New Roman"/>
          <w:noProof w:val="0"/>
          <w:sz w:val="24"/>
          <w:szCs w:val="24"/>
          <w:lang w:bidi="ar-SA"/>
        </w:rPr>
        <w:t xml:space="preserve"> International Organization for Standardization, 2023.</w:t>
      </w:r>
    </w:p>
    <w:p w:rsidR="00F5658F" w:rsidP="4FCD0E97" w:rsidRDefault="00F5658F" w14:paraId="07CDA71E" w14:textId="3A0816B2">
      <w:pPr>
        <w:bidi w:val="0"/>
        <w:spacing w:before="240" w:beforeAutospacing="off" w:after="240" w:afterAutospacing="off"/>
        <w:rPr>
          <w:rFonts w:ascii="Times New Roman" w:hAnsi="Times New Roman" w:eastAsia="Times New Roman" w:cs="Times New Roman" w:asciiTheme="majorAscii" w:hAnsiTheme="majorAscii" w:eastAsiaTheme="majorAscii" w:cstheme="majorAscii"/>
        </w:rPr>
      </w:pPr>
      <w:r w:rsidRPr="2E0A7797" w:rsidR="00F5658F">
        <w:rPr>
          <w:rFonts w:ascii="Times New Roman" w:hAnsi="Times New Roman" w:eastAsia="Times New Roman" w:cs="Times New Roman" w:asciiTheme="majorAscii" w:hAnsiTheme="majorAscii" w:eastAsiaTheme="majorAscii" w:cstheme="majorAscii"/>
        </w:rPr>
        <w:t xml:space="preserve"> [31</w:t>
      </w:r>
      <w:r w:rsidRPr="2E0A7797" w:rsidR="00F5658F">
        <w:rPr>
          <w:rFonts w:ascii="Times New Roman" w:hAnsi="Times New Roman" w:eastAsia="Times New Roman" w:cs="Times New Roman" w:asciiTheme="majorAscii" w:hAnsiTheme="majorAscii" w:eastAsiaTheme="majorAscii" w:cstheme="majorAscii"/>
        </w:rPr>
        <w:t>]</w:t>
      </w:r>
      <w:r w:rsidRPr="2E0A7797" w:rsidR="00F5658F">
        <w:rPr>
          <w:rFonts w:ascii="Times New Roman" w:hAnsi="Times New Roman" w:eastAsia="Times New Roman" w:cs="Times New Roman"/>
          <w:noProof w:val="0"/>
          <w:sz w:val="24"/>
          <w:szCs w:val="24"/>
          <w:lang w:bidi="ar-SA"/>
        </w:rPr>
        <w:t xml:space="preserve"> M. Fowler,</w:t>
      </w:r>
      <w:r>
        <w:br/>
      </w:r>
      <w:r w:rsidRPr="2E0A7797" w:rsidR="00F5658F">
        <w:rPr>
          <w:rFonts w:ascii="Times New Roman" w:hAnsi="Times New Roman" w:eastAsia="Times New Roman" w:cs="Times New Roman"/>
          <w:noProof w:val="0"/>
          <w:sz w:val="24"/>
          <w:szCs w:val="24"/>
          <w:lang w:bidi="ar-SA"/>
        </w:rPr>
        <w:t xml:space="preserve"> “Patterns of Enterprise Application Architecture,”</w:t>
      </w:r>
      <w:r>
        <w:br/>
      </w:r>
      <w:r w:rsidRPr="2E0A7797" w:rsidR="00F5658F">
        <w:rPr>
          <w:rFonts w:ascii="Times New Roman" w:hAnsi="Times New Roman" w:eastAsia="Times New Roman" w:cs="Times New Roman"/>
          <w:noProof w:val="0"/>
          <w:sz w:val="24"/>
          <w:szCs w:val="24"/>
          <w:lang w:bidi="ar-SA"/>
        </w:rPr>
        <w:t xml:space="preserve"> Addison-Wesley, 2002.</w:t>
      </w:r>
    </w:p>
    <w:p w:rsidR="53609550" w:rsidP="2E0A7797" w:rsidRDefault="53609550" w14:paraId="09967B4D" w14:textId="28AE8EEC">
      <w:pPr>
        <w:pStyle w:val="Normal"/>
        <w:keepNext w:val="0"/>
        <w:keepLines w:val="0"/>
        <w:bidi w:val="0"/>
        <w:spacing w:before="0" w:beforeAutospacing="off" w:after="0" w:afterAutospacing="off" w:line="360" w:lineRule="auto"/>
        <w:rPr>
          <w:rFonts w:ascii="Times New Roman" w:hAnsi="Times New Roman" w:eastAsia="Times New Roman" w:cs="Times New Roman" w:asciiTheme="majorBidi" w:hAnsiTheme="majorBidi" w:eastAsiaTheme="majorBidi" w:cstheme="majorBidi"/>
          <w:b w:val="0"/>
          <w:bCs w:val="0"/>
          <w:noProof w:val="0"/>
          <w:sz w:val="24"/>
          <w:szCs w:val="24"/>
          <w:lang w:bidi="ar-SA"/>
        </w:rPr>
      </w:pPr>
      <w:r w:rsidRPr="42C52758" w:rsidR="53609550">
        <w:rPr>
          <w:rFonts w:ascii="Times New Roman" w:hAnsi="Times New Roman" w:eastAsia="Times New Roman" w:cs="Times New Roman" w:asciiTheme="majorBidi" w:hAnsiTheme="majorBidi" w:eastAsiaTheme="majorBidi" w:cstheme="majorBidi"/>
          <w:b w:val="0"/>
          <w:bCs w:val="0"/>
        </w:rPr>
        <w:t>[</w:t>
      </w:r>
      <w:r w:rsidRPr="42C52758" w:rsidR="42B9C5B5">
        <w:rPr>
          <w:rFonts w:ascii="Times New Roman" w:hAnsi="Times New Roman" w:eastAsia="Times New Roman" w:cs="Times New Roman" w:asciiTheme="majorBidi" w:hAnsiTheme="majorBidi" w:eastAsiaTheme="majorBidi" w:cstheme="majorBidi"/>
          <w:b w:val="0"/>
          <w:bCs w:val="0"/>
        </w:rPr>
        <w:t>32</w:t>
      </w:r>
      <w:r w:rsidRPr="42C52758" w:rsidR="53609550">
        <w:rPr>
          <w:rFonts w:ascii="Times New Roman" w:hAnsi="Times New Roman" w:eastAsia="Times New Roman" w:cs="Times New Roman" w:asciiTheme="majorBidi" w:hAnsiTheme="majorBidi" w:eastAsiaTheme="majorBidi" w:cstheme="majorBidi"/>
          <w:b w:val="0"/>
          <w:bCs w:val="0"/>
        </w:rPr>
        <w:t>] J. Lewis</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 xml:space="preserve"> </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and M. Fowler</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w:t>
      </w:r>
      <w:r>
        <w:br/>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 xml:space="preserve"> “</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Microservices: A Definition</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 xml:space="preserve"> </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of</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 xml:space="preserve"> </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This</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 xml:space="preserve"> </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New</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 xml:space="preserve"> </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Architectural</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 xml:space="preserve"> </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Term</w:t>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w:t>
      </w:r>
      <w:r>
        <w:br/>
      </w:r>
      <w:r w:rsidRPr="42C52758" w:rsidR="53609550">
        <w:rPr>
          <w:rFonts w:ascii="Times New Roman" w:hAnsi="Times New Roman" w:eastAsia="Times New Roman" w:cs="Times New Roman" w:asciiTheme="majorBidi" w:hAnsiTheme="majorBidi" w:eastAsiaTheme="majorBidi" w:cstheme="majorBidi"/>
          <w:b w:val="0"/>
          <w:bCs w:val="0"/>
          <w:noProof w:val="0"/>
          <w:sz w:val="24"/>
          <w:szCs w:val="24"/>
          <w:lang w:bidi="ar-SA"/>
        </w:rPr>
        <w:t xml:space="preserve"> martinfowler.com, 2014.</w:t>
      </w:r>
    </w:p>
    <w:p w:rsidR="2E0A7797" w:rsidP="2E0A7797" w:rsidRDefault="2E0A7797" w14:paraId="7C630787" w14:textId="490E566A">
      <w:pPr>
        <w:pStyle w:val="Normal"/>
        <w:bidi w:val="0"/>
        <w:spacing w:before="240" w:beforeAutospacing="off" w:after="240" w:afterAutospacing="off"/>
        <w:rPr>
          <w:rFonts w:ascii="Times New Roman" w:hAnsi="Times New Roman" w:eastAsia="Times New Roman" w:cs="Times New Roman" w:asciiTheme="majorBidi" w:hAnsiTheme="majorBidi" w:eastAsiaTheme="majorBidi" w:cstheme="majorBidi"/>
          <w:noProof w:val="0"/>
          <w:sz w:val="24"/>
          <w:szCs w:val="24"/>
          <w:lang w:bidi="ar-SA"/>
        </w:rPr>
      </w:pPr>
    </w:p>
    <w:p w:rsidR="00F5658F" w:rsidP="4FCD0E97" w:rsidRDefault="00F5658F" w14:paraId="37BFC50D" w14:textId="0BE9DE4A">
      <w:pPr>
        <w:pStyle w:val="Normal"/>
        <w:keepNext w:val="0"/>
        <w:keepLines w:val="0"/>
        <w:bidi w:val="0"/>
        <w:spacing w:before="0" w:beforeAutospacing="off" w:after="0" w:afterAutospacing="off" w:line="360" w:lineRule="auto"/>
        <w:rPr>
          <w:rFonts w:ascii="Times New Roman" w:hAnsi="Times New Roman" w:eastAsia="Times New Roman" w:cs="Times New Roman" w:asciiTheme="majorBidi" w:hAnsiTheme="majorBidi" w:eastAsiaTheme="majorBidi" w:cstheme="majorBidi"/>
          <w:noProof w:val="0"/>
          <w:sz w:val="24"/>
          <w:szCs w:val="24"/>
          <w:lang w:bidi="ar-SA"/>
        </w:rPr>
      </w:pPr>
    </w:p>
    <w:sectPr w:rsidR="6A09ACA3">
      <w:pgSz w:w="11907" w:h="16839" w:orient="portrait"/>
      <w:pgMar w:top="1417" w:right="1701" w:bottom="1417" w:left="1417" w:header="720" w:footer="720" w:gutter="0"/>
      <w:cols w:space="720"/>
      <w:bidi/>
      <w:rtlGutter/>
      <w:docGrid w:linePitch="360"/>
      <w:headerReference w:type="default" r:id="Rd9b2432094fa406d"/>
      <w:footerReference w:type="default" r:id="R528e6d56f8054c3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xml><?xml version="1.0" encoding="utf-8"?>
<w:ft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2925"/>
      <w:gridCol w:w="2925"/>
      <w:gridCol w:w="2925"/>
    </w:tblGrid>
    <w:tr w:rsidR="4FCD0E97" w:rsidTr="4FCD0E97" w14:paraId="1F0C0332">
      <w:trPr>
        <w:trHeight w:val="300"/>
      </w:trPr>
      <w:tc>
        <w:tcPr>
          <w:tcW w:w="2925" w:type="dxa"/>
          <w:tcMar/>
        </w:tcPr>
        <w:p w:rsidR="4FCD0E97" w:rsidP="4FCD0E97" w:rsidRDefault="4FCD0E97" w14:paraId="507ADEC8" w14:textId="024E609D">
          <w:pPr>
            <w:pStyle w:val="Header"/>
            <w:bidi w:val="1"/>
            <w:ind w:left="-115"/>
            <w:jc w:val="left"/>
          </w:pPr>
        </w:p>
      </w:tc>
      <w:tc>
        <w:tcPr>
          <w:tcW w:w="2925" w:type="dxa"/>
          <w:tcMar/>
        </w:tcPr>
        <w:p w:rsidR="4FCD0E97" w:rsidP="4FCD0E97" w:rsidRDefault="4FCD0E97" w14:paraId="671793E8" w14:textId="13F5CD0A">
          <w:pPr>
            <w:pStyle w:val="Header"/>
            <w:bidi w:val="1"/>
            <w:jc w:val="center"/>
          </w:pPr>
          <w:r>
            <w:fldChar w:fldCharType="begin"/>
          </w:r>
          <w:r>
            <w:instrText xml:space="preserve">PAGE</w:instrText>
          </w:r>
          <w:r>
            <w:fldChar w:fldCharType="separate"/>
          </w:r>
          <w:r>
            <w:fldChar w:fldCharType="end"/>
          </w:r>
        </w:p>
      </w:tc>
      <w:tc>
        <w:tcPr>
          <w:tcW w:w="2925" w:type="dxa"/>
          <w:tcMar/>
        </w:tcPr>
        <w:p w:rsidR="4FCD0E97" w:rsidP="4FCD0E97" w:rsidRDefault="4FCD0E97" w14:paraId="08BAC870" w14:textId="1D10D61A">
          <w:pPr>
            <w:pStyle w:val="Header"/>
            <w:bidi w:val="1"/>
            <w:ind w:right="-115"/>
            <w:jc w:val="right"/>
          </w:pPr>
        </w:p>
      </w:tc>
    </w:tr>
  </w:tbl>
  <w:p w:rsidR="4FCD0E97" w:rsidP="4FCD0E97" w:rsidRDefault="4FCD0E97" w14:paraId="7333BF8E" w14:textId="76921423">
    <w:pPr>
      <w:pStyle w:val="Footer"/>
      <w:bidi w:val="1"/>
    </w:pPr>
  </w:p>
</w:ftr>
</file>

<file path=word/header.xml><?xml version="1.0" encoding="utf-8"?>
<w:hdr xmlns:w14="http://schemas.microsoft.com/office/word/2010/wordml" xmlns:w="http://schemas.openxmlformats.org/wordprocessingml/2006/main">
  <w:tbl>
    <w:tblPr>
      <w:tblStyle w:val="TableNormal"/>
      <w:bidiVisual w:val="1"/>
      <w:tblW w:w="0" w:type="auto"/>
      <w:tblLook w:val="06A0" w:firstRow="1" w:lastRow="0" w:firstColumn="1" w:lastColumn="0" w:noHBand="1" w:noVBand="1"/>
    </w:tblPr>
    <w:tblGrid>
      <w:gridCol w:w="2925"/>
      <w:gridCol w:w="2925"/>
      <w:gridCol w:w="2925"/>
    </w:tblGrid>
    <w:tr w:rsidR="4FCD0E97" w:rsidTr="4FCD0E97" w14:paraId="0613F481">
      <w:trPr>
        <w:trHeight w:val="300"/>
      </w:trPr>
      <w:tc>
        <w:tcPr>
          <w:tcW w:w="2925" w:type="dxa"/>
          <w:tcMar/>
        </w:tcPr>
        <w:p w:rsidR="4FCD0E97" w:rsidP="4FCD0E97" w:rsidRDefault="4FCD0E97" w14:paraId="08E17ACE" w14:textId="5B871ACC">
          <w:pPr>
            <w:pStyle w:val="Header"/>
            <w:bidi w:val="1"/>
            <w:ind w:left="-115"/>
            <w:jc w:val="left"/>
          </w:pPr>
        </w:p>
      </w:tc>
      <w:tc>
        <w:tcPr>
          <w:tcW w:w="2925" w:type="dxa"/>
          <w:tcMar/>
        </w:tcPr>
        <w:p w:rsidR="4FCD0E97" w:rsidP="4FCD0E97" w:rsidRDefault="4FCD0E97" w14:paraId="2718630D" w14:textId="3861F6D4">
          <w:pPr>
            <w:pStyle w:val="Header"/>
            <w:bidi w:val="1"/>
            <w:jc w:val="center"/>
          </w:pPr>
        </w:p>
      </w:tc>
      <w:tc>
        <w:tcPr>
          <w:tcW w:w="2925" w:type="dxa"/>
          <w:tcMar/>
        </w:tcPr>
        <w:p w:rsidR="4FCD0E97" w:rsidP="4FCD0E97" w:rsidRDefault="4FCD0E97" w14:paraId="18C83046" w14:textId="12D5F2D3">
          <w:pPr>
            <w:pStyle w:val="Header"/>
            <w:bidi w:val="1"/>
            <w:ind w:right="-115"/>
            <w:jc w:val="right"/>
          </w:pPr>
        </w:p>
      </w:tc>
    </w:tr>
  </w:tbl>
  <w:p w:rsidR="4FCD0E97" w:rsidP="4FCD0E97" w:rsidRDefault="4FCD0E97" w14:paraId="2F0AB38D" w14:textId="24E4B0D9">
    <w:pPr>
      <w:pStyle w:val="Header"/>
      <w:bidi w:val="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40FC"/>
    <w:multiLevelType w:val="hybridMultilevel"/>
    <w:tmpl w:val="FFFFFFFF"/>
    <w:lvl w:ilvl="0" w:tplc="F9E2E83C">
      <w:start w:val="1"/>
      <w:numFmt w:val="bullet"/>
      <w:lvlText w:val=""/>
      <w:lvlJc w:val="left"/>
      <w:pPr>
        <w:ind w:left="720" w:hanging="360"/>
      </w:pPr>
      <w:rPr>
        <w:rFonts w:hint="default" w:ascii="Symbol" w:hAnsi="Symbol"/>
      </w:rPr>
    </w:lvl>
    <w:lvl w:ilvl="1" w:tplc="0840EAF4">
      <w:start w:val="1"/>
      <w:numFmt w:val="bullet"/>
      <w:lvlText w:val="o"/>
      <w:lvlJc w:val="left"/>
      <w:pPr>
        <w:ind w:left="1440" w:hanging="360"/>
      </w:pPr>
      <w:rPr>
        <w:rFonts w:hint="default" w:ascii="Courier New" w:hAnsi="Courier New"/>
      </w:rPr>
    </w:lvl>
    <w:lvl w:ilvl="2" w:tplc="476EC6A2">
      <w:start w:val="1"/>
      <w:numFmt w:val="bullet"/>
      <w:lvlText w:val=""/>
      <w:lvlJc w:val="left"/>
      <w:pPr>
        <w:ind w:left="2160" w:hanging="360"/>
      </w:pPr>
      <w:rPr>
        <w:rFonts w:hint="default" w:ascii="Wingdings" w:hAnsi="Wingdings"/>
      </w:rPr>
    </w:lvl>
    <w:lvl w:ilvl="3" w:tplc="BEC883B6">
      <w:start w:val="1"/>
      <w:numFmt w:val="bullet"/>
      <w:lvlText w:val=""/>
      <w:lvlJc w:val="left"/>
      <w:pPr>
        <w:ind w:left="2880" w:hanging="360"/>
      </w:pPr>
      <w:rPr>
        <w:rFonts w:hint="default" w:ascii="Symbol" w:hAnsi="Symbol"/>
      </w:rPr>
    </w:lvl>
    <w:lvl w:ilvl="4" w:tplc="3C085E22">
      <w:start w:val="1"/>
      <w:numFmt w:val="bullet"/>
      <w:lvlText w:val="o"/>
      <w:lvlJc w:val="left"/>
      <w:pPr>
        <w:ind w:left="3600" w:hanging="360"/>
      </w:pPr>
      <w:rPr>
        <w:rFonts w:hint="default" w:ascii="Courier New" w:hAnsi="Courier New"/>
      </w:rPr>
    </w:lvl>
    <w:lvl w:ilvl="5" w:tplc="97FC085E">
      <w:start w:val="1"/>
      <w:numFmt w:val="bullet"/>
      <w:lvlText w:val=""/>
      <w:lvlJc w:val="left"/>
      <w:pPr>
        <w:ind w:left="4320" w:hanging="360"/>
      </w:pPr>
      <w:rPr>
        <w:rFonts w:hint="default" w:ascii="Wingdings" w:hAnsi="Wingdings"/>
      </w:rPr>
    </w:lvl>
    <w:lvl w:ilvl="6" w:tplc="6D9C54DE">
      <w:start w:val="1"/>
      <w:numFmt w:val="bullet"/>
      <w:lvlText w:val=""/>
      <w:lvlJc w:val="left"/>
      <w:pPr>
        <w:ind w:left="5040" w:hanging="360"/>
      </w:pPr>
      <w:rPr>
        <w:rFonts w:hint="default" w:ascii="Symbol" w:hAnsi="Symbol"/>
      </w:rPr>
    </w:lvl>
    <w:lvl w:ilvl="7" w:tplc="1D1C36A2">
      <w:start w:val="1"/>
      <w:numFmt w:val="bullet"/>
      <w:lvlText w:val="o"/>
      <w:lvlJc w:val="left"/>
      <w:pPr>
        <w:ind w:left="5760" w:hanging="360"/>
      </w:pPr>
      <w:rPr>
        <w:rFonts w:hint="default" w:ascii="Courier New" w:hAnsi="Courier New"/>
      </w:rPr>
    </w:lvl>
    <w:lvl w:ilvl="8" w:tplc="3E387B34">
      <w:start w:val="1"/>
      <w:numFmt w:val="bullet"/>
      <w:lvlText w:val=""/>
      <w:lvlJc w:val="left"/>
      <w:pPr>
        <w:ind w:left="6480" w:hanging="360"/>
      </w:pPr>
      <w:rPr>
        <w:rFonts w:hint="default" w:ascii="Wingdings" w:hAnsi="Wingdings"/>
      </w:rPr>
    </w:lvl>
  </w:abstractNum>
  <w:abstractNum w:abstractNumId="1" w15:restartNumberingAfterBreak="0">
    <w:nsid w:val="05CF667C"/>
    <w:multiLevelType w:val="hybridMultilevel"/>
    <w:tmpl w:val="FFFFFFFF"/>
    <w:lvl w:ilvl="0" w:tplc="6C6266B8">
      <w:start w:val="1"/>
      <w:numFmt w:val="bullet"/>
      <w:lvlText w:val=""/>
      <w:lvlJc w:val="left"/>
      <w:pPr>
        <w:ind w:left="720" w:hanging="360"/>
      </w:pPr>
      <w:rPr>
        <w:rFonts w:hint="default" w:ascii="Symbol" w:hAnsi="Symbol"/>
      </w:rPr>
    </w:lvl>
    <w:lvl w:ilvl="1" w:tplc="40568A62">
      <w:start w:val="1"/>
      <w:numFmt w:val="bullet"/>
      <w:lvlText w:val="o"/>
      <w:lvlJc w:val="left"/>
      <w:pPr>
        <w:ind w:left="1440" w:hanging="360"/>
      </w:pPr>
      <w:rPr>
        <w:rFonts w:hint="default" w:ascii="Courier New" w:hAnsi="Courier New"/>
      </w:rPr>
    </w:lvl>
    <w:lvl w:ilvl="2" w:tplc="4798002A">
      <w:start w:val="1"/>
      <w:numFmt w:val="bullet"/>
      <w:lvlText w:val=""/>
      <w:lvlJc w:val="left"/>
      <w:pPr>
        <w:ind w:left="2160" w:hanging="360"/>
      </w:pPr>
      <w:rPr>
        <w:rFonts w:hint="default" w:ascii="Wingdings" w:hAnsi="Wingdings"/>
      </w:rPr>
    </w:lvl>
    <w:lvl w:ilvl="3" w:tplc="C7B279CA">
      <w:start w:val="1"/>
      <w:numFmt w:val="bullet"/>
      <w:lvlText w:val=""/>
      <w:lvlJc w:val="left"/>
      <w:pPr>
        <w:ind w:left="2880" w:hanging="360"/>
      </w:pPr>
      <w:rPr>
        <w:rFonts w:hint="default" w:ascii="Symbol" w:hAnsi="Symbol"/>
      </w:rPr>
    </w:lvl>
    <w:lvl w:ilvl="4" w:tplc="D1AAE550">
      <w:start w:val="1"/>
      <w:numFmt w:val="bullet"/>
      <w:lvlText w:val="o"/>
      <w:lvlJc w:val="left"/>
      <w:pPr>
        <w:ind w:left="3600" w:hanging="360"/>
      </w:pPr>
      <w:rPr>
        <w:rFonts w:hint="default" w:ascii="Courier New" w:hAnsi="Courier New"/>
      </w:rPr>
    </w:lvl>
    <w:lvl w:ilvl="5" w:tplc="F0547F5A">
      <w:start w:val="1"/>
      <w:numFmt w:val="bullet"/>
      <w:lvlText w:val=""/>
      <w:lvlJc w:val="left"/>
      <w:pPr>
        <w:ind w:left="4320" w:hanging="360"/>
      </w:pPr>
      <w:rPr>
        <w:rFonts w:hint="default" w:ascii="Wingdings" w:hAnsi="Wingdings"/>
      </w:rPr>
    </w:lvl>
    <w:lvl w:ilvl="6" w:tplc="16422052">
      <w:start w:val="1"/>
      <w:numFmt w:val="bullet"/>
      <w:lvlText w:val=""/>
      <w:lvlJc w:val="left"/>
      <w:pPr>
        <w:ind w:left="5040" w:hanging="360"/>
      </w:pPr>
      <w:rPr>
        <w:rFonts w:hint="default" w:ascii="Symbol" w:hAnsi="Symbol"/>
      </w:rPr>
    </w:lvl>
    <w:lvl w:ilvl="7" w:tplc="457C1328">
      <w:start w:val="1"/>
      <w:numFmt w:val="bullet"/>
      <w:lvlText w:val="o"/>
      <w:lvlJc w:val="left"/>
      <w:pPr>
        <w:ind w:left="5760" w:hanging="360"/>
      </w:pPr>
      <w:rPr>
        <w:rFonts w:hint="default" w:ascii="Courier New" w:hAnsi="Courier New"/>
      </w:rPr>
    </w:lvl>
    <w:lvl w:ilvl="8" w:tplc="5F98CB30">
      <w:start w:val="1"/>
      <w:numFmt w:val="bullet"/>
      <w:lvlText w:val=""/>
      <w:lvlJc w:val="left"/>
      <w:pPr>
        <w:ind w:left="6480" w:hanging="360"/>
      </w:pPr>
      <w:rPr>
        <w:rFonts w:hint="default" w:ascii="Wingdings" w:hAnsi="Wingdings"/>
      </w:rPr>
    </w:lvl>
  </w:abstractNum>
  <w:abstractNum w:abstractNumId="2" w15:restartNumberingAfterBreak="0">
    <w:nsid w:val="065F9A07"/>
    <w:multiLevelType w:val="hybridMultilevel"/>
    <w:tmpl w:val="FFFFFFFF"/>
    <w:lvl w:ilvl="0" w:tplc="952EB47C">
      <w:start w:val="1"/>
      <w:numFmt w:val="decimal"/>
      <w:lvlText w:val="%1."/>
      <w:lvlJc w:val="left"/>
      <w:pPr>
        <w:ind w:left="720" w:hanging="360"/>
      </w:pPr>
    </w:lvl>
    <w:lvl w:ilvl="1" w:tplc="7DD28070">
      <w:start w:val="1"/>
      <w:numFmt w:val="lowerLetter"/>
      <w:lvlText w:val="%2."/>
      <w:lvlJc w:val="left"/>
      <w:pPr>
        <w:ind w:left="1440" w:hanging="360"/>
      </w:pPr>
    </w:lvl>
    <w:lvl w:ilvl="2" w:tplc="E67E1C8C">
      <w:start w:val="1"/>
      <w:numFmt w:val="lowerRoman"/>
      <w:lvlText w:val="%3."/>
      <w:lvlJc w:val="right"/>
      <w:pPr>
        <w:ind w:left="2160" w:hanging="180"/>
      </w:pPr>
    </w:lvl>
    <w:lvl w:ilvl="3" w:tplc="9326B0BC">
      <w:start w:val="1"/>
      <w:numFmt w:val="decimal"/>
      <w:lvlText w:val="%4."/>
      <w:lvlJc w:val="left"/>
      <w:pPr>
        <w:ind w:left="2880" w:hanging="360"/>
      </w:pPr>
    </w:lvl>
    <w:lvl w:ilvl="4" w:tplc="AB464B5E">
      <w:start w:val="1"/>
      <w:numFmt w:val="lowerLetter"/>
      <w:lvlText w:val="%5."/>
      <w:lvlJc w:val="left"/>
      <w:pPr>
        <w:ind w:left="3600" w:hanging="360"/>
      </w:pPr>
    </w:lvl>
    <w:lvl w:ilvl="5" w:tplc="D5CCA348">
      <w:start w:val="1"/>
      <w:numFmt w:val="lowerRoman"/>
      <w:lvlText w:val="%6."/>
      <w:lvlJc w:val="right"/>
      <w:pPr>
        <w:ind w:left="4320" w:hanging="180"/>
      </w:pPr>
    </w:lvl>
    <w:lvl w:ilvl="6" w:tplc="90F81362">
      <w:start w:val="1"/>
      <w:numFmt w:val="decimal"/>
      <w:lvlText w:val="%7."/>
      <w:lvlJc w:val="left"/>
      <w:pPr>
        <w:ind w:left="5040" w:hanging="360"/>
      </w:pPr>
    </w:lvl>
    <w:lvl w:ilvl="7" w:tplc="E1FAB860">
      <w:start w:val="1"/>
      <w:numFmt w:val="lowerLetter"/>
      <w:lvlText w:val="%8."/>
      <w:lvlJc w:val="left"/>
      <w:pPr>
        <w:ind w:left="5760" w:hanging="360"/>
      </w:pPr>
    </w:lvl>
    <w:lvl w:ilvl="8" w:tplc="CE02A1B6">
      <w:start w:val="1"/>
      <w:numFmt w:val="lowerRoman"/>
      <w:lvlText w:val="%9."/>
      <w:lvlJc w:val="right"/>
      <w:pPr>
        <w:ind w:left="6480" w:hanging="180"/>
      </w:pPr>
    </w:lvl>
  </w:abstractNum>
  <w:abstractNum w:abstractNumId="3" w15:restartNumberingAfterBreak="0">
    <w:nsid w:val="06EC59F5"/>
    <w:multiLevelType w:val="hybridMultilevel"/>
    <w:tmpl w:val="FFFFFFFF"/>
    <w:lvl w:ilvl="0" w:tplc="3F643C98">
      <w:start w:val="1"/>
      <w:numFmt w:val="bullet"/>
      <w:lvlText w:val=""/>
      <w:lvlJc w:val="left"/>
      <w:pPr>
        <w:ind w:left="720" w:hanging="360"/>
      </w:pPr>
      <w:rPr>
        <w:rFonts w:hint="default" w:ascii="Symbol" w:hAnsi="Symbol"/>
      </w:rPr>
    </w:lvl>
    <w:lvl w:ilvl="1" w:tplc="FEEA12CC">
      <w:start w:val="1"/>
      <w:numFmt w:val="bullet"/>
      <w:lvlText w:val="o"/>
      <w:lvlJc w:val="left"/>
      <w:pPr>
        <w:ind w:left="1440" w:hanging="360"/>
      </w:pPr>
      <w:rPr>
        <w:rFonts w:hint="default" w:ascii="Courier New" w:hAnsi="Courier New"/>
      </w:rPr>
    </w:lvl>
    <w:lvl w:ilvl="2" w:tplc="8446E174">
      <w:start w:val="1"/>
      <w:numFmt w:val="bullet"/>
      <w:lvlText w:val=""/>
      <w:lvlJc w:val="left"/>
      <w:pPr>
        <w:ind w:left="2160" w:hanging="360"/>
      </w:pPr>
      <w:rPr>
        <w:rFonts w:hint="default" w:ascii="Wingdings" w:hAnsi="Wingdings"/>
      </w:rPr>
    </w:lvl>
    <w:lvl w:ilvl="3" w:tplc="AC129E94">
      <w:start w:val="1"/>
      <w:numFmt w:val="bullet"/>
      <w:lvlText w:val=""/>
      <w:lvlJc w:val="left"/>
      <w:pPr>
        <w:ind w:left="2880" w:hanging="360"/>
      </w:pPr>
      <w:rPr>
        <w:rFonts w:hint="default" w:ascii="Symbol" w:hAnsi="Symbol"/>
      </w:rPr>
    </w:lvl>
    <w:lvl w:ilvl="4" w:tplc="31445E6C">
      <w:start w:val="1"/>
      <w:numFmt w:val="bullet"/>
      <w:lvlText w:val="o"/>
      <w:lvlJc w:val="left"/>
      <w:pPr>
        <w:ind w:left="3600" w:hanging="360"/>
      </w:pPr>
      <w:rPr>
        <w:rFonts w:hint="default" w:ascii="Courier New" w:hAnsi="Courier New"/>
      </w:rPr>
    </w:lvl>
    <w:lvl w:ilvl="5" w:tplc="D698373E">
      <w:start w:val="1"/>
      <w:numFmt w:val="bullet"/>
      <w:lvlText w:val=""/>
      <w:lvlJc w:val="left"/>
      <w:pPr>
        <w:ind w:left="4320" w:hanging="360"/>
      </w:pPr>
      <w:rPr>
        <w:rFonts w:hint="default" w:ascii="Wingdings" w:hAnsi="Wingdings"/>
      </w:rPr>
    </w:lvl>
    <w:lvl w:ilvl="6" w:tplc="C3866F1C">
      <w:start w:val="1"/>
      <w:numFmt w:val="bullet"/>
      <w:lvlText w:val=""/>
      <w:lvlJc w:val="left"/>
      <w:pPr>
        <w:ind w:left="5040" w:hanging="360"/>
      </w:pPr>
      <w:rPr>
        <w:rFonts w:hint="default" w:ascii="Symbol" w:hAnsi="Symbol"/>
      </w:rPr>
    </w:lvl>
    <w:lvl w:ilvl="7" w:tplc="F7C014E2">
      <w:start w:val="1"/>
      <w:numFmt w:val="bullet"/>
      <w:lvlText w:val="o"/>
      <w:lvlJc w:val="left"/>
      <w:pPr>
        <w:ind w:left="5760" w:hanging="360"/>
      </w:pPr>
      <w:rPr>
        <w:rFonts w:hint="default" w:ascii="Courier New" w:hAnsi="Courier New"/>
      </w:rPr>
    </w:lvl>
    <w:lvl w:ilvl="8" w:tplc="83C23A06">
      <w:start w:val="1"/>
      <w:numFmt w:val="bullet"/>
      <w:lvlText w:val=""/>
      <w:lvlJc w:val="left"/>
      <w:pPr>
        <w:ind w:left="6480" w:hanging="360"/>
      </w:pPr>
      <w:rPr>
        <w:rFonts w:hint="default" w:ascii="Wingdings" w:hAnsi="Wingdings"/>
      </w:rPr>
    </w:lvl>
  </w:abstractNum>
  <w:abstractNum w:abstractNumId="4" w15:restartNumberingAfterBreak="0">
    <w:nsid w:val="0BA5A8DD"/>
    <w:multiLevelType w:val="hybridMultilevel"/>
    <w:tmpl w:val="FFFFFFFF"/>
    <w:lvl w:ilvl="0" w:tplc="DE16869C">
      <w:start w:val="1"/>
      <w:numFmt w:val="bullet"/>
      <w:lvlText w:val=""/>
      <w:lvlJc w:val="left"/>
      <w:pPr>
        <w:ind w:left="720" w:hanging="360"/>
      </w:pPr>
      <w:rPr>
        <w:rFonts w:hint="default" w:ascii="Symbol" w:hAnsi="Symbol"/>
      </w:rPr>
    </w:lvl>
    <w:lvl w:ilvl="1" w:tplc="95660672">
      <w:start w:val="1"/>
      <w:numFmt w:val="bullet"/>
      <w:lvlText w:val="o"/>
      <w:lvlJc w:val="left"/>
      <w:pPr>
        <w:ind w:left="1440" w:hanging="360"/>
      </w:pPr>
      <w:rPr>
        <w:rFonts w:hint="default" w:ascii="Courier New" w:hAnsi="Courier New"/>
      </w:rPr>
    </w:lvl>
    <w:lvl w:ilvl="2" w:tplc="A2F2BB82">
      <w:start w:val="1"/>
      <w:numFmt w:val="bullet"/>
      <w:lvlText w:val=""/>
      <w:lvlJc w:val="left"/>
      <w:pPr>
        <w:ind w:left="2160" w:hanging="360"/>
      </w:pPr>
      <w:rPr>
        <w:rFonts w:hint="default" w:ascii="Wingdings" w:hAnsi="Wingdings"/>
      </w:rPr>
    </w:lvl>
    <w:lvl w:ilvl="3" w:tplc="19A8A544">
      <w:start w:val="1"/>
      <w:numFmt w:val="bullet"/>
      <w:lvlText w:val=""/>
      <w:lvlJc w:val="left"/>
      <w:pPr>
        <w:ind w:left="2880" w:hanging="360"/>
      </w:pPr>
      <w:rPr>
        <w:rFonts w:hint="default" w:ascii="Symbol" w:hAnsi="Symbol"/>
      </w:rPr>
    </w:lvl>
    <w:lvl w:ilvl="4" w:tplc="CC0A5216">
      <w:start w:val="1"/>
      <w:numFmt w:val="bullet"/>
      <w:lvlText w:val="o"/>
      <w:lvlJc w:val="left"/>
      <w:pPr>
        <w:ind w:left="3600" w:hanging="360"/>
      </w:pPr>
      <w:rPr>
        <w:rFonts w:hint="default" w:ascii="Courier New" w:hAnsi="Courier New"/>
      </w:rPr>
    </w:lvl>
    <w:lvl w:ilvl="5" w:tplc="8506DCE8">
      <w:start w:val="1"/>
      <w:numFmt w:val="bullet"/>
      <w:lvlText w:val=""/>
      <w:lvlJc w:val="left"/>
      <w:pPr>
        <w:ind w:left="4320" w:hanging="360"/>
      </w:pPr>
      <w:rPr>
        <w:rFonts w:hint="default" w:ascii="Wingdings" w:hAnsi="Wingdings"/>
      </w:rPr>
    </w:lvl>
    <w:lvl w:ilvl="6" w:tplc="2B581B5A">
      <w:start w:val="1"/>
      <w:numFmt w:val="bullet"/>
      <w:lvlText w:val=""/>
      <w:lvlJc w:val="left"/>
      <w:pPr>
        <w:ind w:left="5040" w:hanging="360"/>
      </w:pPr>
      <w:rPr>
        <w:rFonts w:hint="default" w:ascii="Symbol" w:hAnsi="Symbol"/>
      </w:rPr>
    </w:lvl>
    <w:lvl w:ilvl="7" w:tplc="B1D0FAEA">
      <w:start w:val="1"/>
      <w:numFmt w:val="bullet"/>
      <w:lvlText w:val="o"/>
      <w:lvlJc w:val="left"/>
      <w:pPr>
        <w:ind w:left="5760" w:hanging="360"/>
      </w:pPr>
      <w:rPr>
        <w:rFonts w:hint="default" w:ascii="Courier New" w:hAnsi="Courier New"/>
      </w:rPr>
    </w:lvl>
    <w:lvl w:ilvl="8" w:tplc="906CFF52">
      <w:start w:val="1"/>
      <w:numFmt w:val="bullet"/>
      <w:lvlText w:val=""/>
      <w:lvlJc w:val="left"/>
      <w:pPr>
        <w:ind w:left="6480" w:hanging="360"/>
      </w:pPr>
      <w:rPr>
        <w:rFonts w:hint="default" w:ascii="Wingdings" w:hAnsi="Wingdings"/>
      </w:rPr>
    </w:lvl>
  </w:abstractNum>
  <w:abstractNum w:abstractNumId="5" w15:restartNumberingAfterBreak="0">
    <w:nsid w:val="0E8E3F36"/>
    <w:multiLevelType w:val="hybridMultilevel"/>
    <w:tmpl w:val="FFFFFFFF"/>
    <w:lvl w:ilvl="0" w:tplc="DFB6022E">
      <w:start w:val="1"/>
      <w:numFmt w:val="bullet"/>
      <w:lvlText w:val=""/>
      <w:lvlJc w:val="left"/>
      <w:pPr>
        <w:ind w:left="720" w:hanging="360"/>
      </w:pPr>
      <w:rPr>
        <w:rFonts w:hint="default" w:ascii="Symbol" w:hAnsi="Symbol"/>
      </w:rPr>
    </w:lvl>
    <w:lvl w:ilvl="1" w:tplc="DB90C11C">
      <w:start w:val="1"/>
      <w:numFmt w:val="bullet"/>
      <w:lvlText w:val="o"/>
      <w:lvlJc w:val="left"/>
      <w:pPr>
        <w:ind w:left="1440" w:hanging="360"/>
      </w:pPr>
      <w:rPr>
        <w:rFonts w:hint="default" w:ascii="Courier New" w:hAnsi="Courier New"/>
      </w:rPr>
    </w:lvl>
    <w:lvl w:ilvl="2" w:tplc="E6B666AC">
      <w:start w:val="1"/>
      <w:numFmt w:val="bullet"/>
      <w:lvlText w:val=""/>
      <w:lvlJc w:val="left"/>
      <w:pPr>
        <w:ind w:left="2160" w:hanging="360"/>
      </w:pPr>
      <w:rPr>
        <w:rFonts w:hint="default" w:ascii="Wingdings" w:hAnsi="Wingdings"/>
      </w:rPr>
    </w:lvl>
    <w:lvl w:ilvl="3" w:tplc="3DF2C1FE">
      <w:start w:val="1"/>
      <w:numFmt w:val="bullet"/>
      <w:lvlText w:val=""/>
      <w:lvlJc w:val="left"/>
      <w:pPr>
        <w:ind w:left="2880" w:hanging="360"/>
      </w:pPr>
      <w:rPr>
        <w:rFonts w:hint="default" w:ascii="Symbol" w:hAnsi="Symbol"/>
      </w:rPr>
    </w:lvl>
    <w:lvl w:ilvl="4" w:tplc="E788DE0E">
      <w:start w:val="1"/>
      <w:numFmt w:val="bullet"/>
      <w:lvlText w:val="o"/>
      <w:lvlJc w:val="left"/>
      <w:pPr>
        <w:ind w:left="3600" w:hanging="360"/>
      </w:pPr>
      <w:rPr>
        <w:rFonts w:hint="default" w:ascii="Courier New" w:hAnsi="Courier New"/>
      </w:rPr>
    </w:lvl>
    <w:lvl w:ilvl="5" w:tplc="84622A84">
      <w:start w:val="1"/>
      <w:numFmt w:val="bullet"/>
      <w:lvlText w:val=""/>
      <w:lvlJc w:val="left"/>
      <w:pPr>
        <w:ind w:left="4320" w:hanging="360"/>
      </w:pPr>
      <w:rPr>
        <w:rFonts w:hint="default" w:ascii="Wingdings" w:hAnsi="Wingdings"/>
      </w:rPr>
    </w:lvl>
    <w:lvl w:ilvl="6" w:tplc="8ED85C0A">
      <w:start w:val="1"/>
      <w:numFmt w:val="bullet"/>
      <w:lvlText w:val=""/>
      <w:lvlJc w:val="left"/>
      <w:pPr>
        <w:ind w:left="5040" w:hanging="360"/>
      </w:pPr>
      <w:rPr>
        <w:rFonts w:hint="default" w:ascii="Symbol" w:hAnsi="Symbol"/>
      </w:rPr>
    </w:lvl>
    <w:lvl w:ilvl="7" w:tplc="6B8C6C04">
      <w:start w:val="1"/>
      <w:numFmt w:val="bullet"/>
      <w:lvlText w:val="o"/>
      <w:lvlJc w:val="left"/>
      <w:pPr>
        <w:ind w:left="5760" w:hanging="360"/>
      </w:pPr>
      <w:rPr>
        <w:rFonts w:hint="default" w:ascii="Courier New" w:hAnsi="Courier New"/>
      </w:rPr>
    </w:lvl>
    <w:lvl w:ilvl="8" w:tplc="68A04DDE">
      <w:start w:val="1"/>
      <w:numFmt w:val="bullet"/>
      <w:lvlText w:val=""/>
      <w:lvlJc w:val="left"/>
      <w:pPr>
        <w:ind w:left="6480" w:hanging="360"/>
      </w:pPr>
      <w:rPr>
        <w:rFonts w:hint="default" w:ascii="Wingdings" w:hAnsi="Wingdings"/>
      </w:rPr>
    </w:lvl>
  </w:abstractNum>
  <w:abstractNum w:abstractNumId="6" w15:restartNumberingAfterBreak="0">
    <w:nsid w:val="10865283"/>
    <w:multiLevelType w:val="hybridMultilevel"/>
    <w:tmpl w:val="FFFFFFFF"/>
    <w:lvl w:ilvl="0" w:tplc="2B0AA24C">
      <w:start w:val="1"/>
      <w:numFmt w:val="bullet"/>
      <w:lvlText w:val=""/>
      <w:lvlJc w:val="left"/>
      <w:pPr>
        <w:ind w:left="720" w:hanging="360"/>
      </w:pPr>
      <w:rPr>
        <w:rFonts w:hint="default" w:ascii="Symbol" w:hAnsi="Symbol"/>
      </w:rPr>
    </w:lvl>
    <w:lvl w:ilvl="1" w:tplc="AB347128">
      <w:start w:val="1"/>
      <w:numFmt w:val="bullet"/>
      <w:lvlText w:val="o"/>
      <w:lvlJc w:val="left"/>
      <w:pPr>
        <w:ind w:left="1440" w:hanging="360"/>
      </w:pPr>
      <w:rPr>
        <w:rFonts w:hint="default" w:ascii="Courier New" w:hAnsi="Courier New"/>
      </w:rPr>
    </w:lvl>
    <w:lvl w:ilvl="2" w:tplc="6B3C3464">
      <w:start w:val="1"/>
      <w:numFmt w:val="bullet"/>
      <w:lvlText w:val=""/>
      <w:lvlJc w:val="left"/>
      <w:pPr>
        <w:ind w:left="2160" w:hanging="360"/>
      </w:pPr>
      <w:rPr>
        <w:rFonts w:hint="default" w:ascii="Wingdings" w:hAnsi="Wingdings"/>
      </w:rPr>
    </w:lvl>
    <w:lvl w:ilvl="3" w:tplc="714861CE">
      <w:start w:val="1"/>
      <w:numFmt w:val="bullet"/>
      <w:lvlText w:val=""/>
      <w:lvlJc w:val="left"/>
      <w:pPr>
        <w:ind w:left="2880" w:hanging="360"/>
      </w:pPr>
      <w:rPr>
        <w:rFonts w:hint="default" w:ascii="Symbol" w:hAnsi="Symbol"/>
      </w:rPr>
    </w:lvl>
    <w:lvl w:ilvl="4" w:tplc="A7308D2E">
      <w:start w:val="1"/>
      <w:numFmt w:val="bullet"/>
      <w:lvlText w:val="o"/>
      <w:lvlJc w:val="left"/>
      <w:pPr>
        <w:ind w:left="3600" w:hanging="360"/>
      </w:pPr>
      <w:rPr>
        <w:rFonts w:hint="default" w:ascii="Courier New" w:hAnsi="Courier New"/>
      </w:rPr>
    </w:lvl>
    <w:lvl w:ilvl="5" w:tplc="CA2EFB6E">
      <w:start w:val="1"/>
      <w:numFmt w:val="bullet"/>
      <w:lvlText w:val=""/>
      <w:lvlJc w:val="left"/>
      <w:pPr>
        <w:ind w:left="4320" w:hanging="360"/>
      </w:pPr>
      <w:rPr>
        <w:rFonts w:hint="default" w:ascii="Wingdings" w:hAnsi="Wingdings"/>
      </w:rPr>
    </w:lvl>
    <w:lvl w:ilvl="6" w:tplc="6434819C">
      <w:start w:val="1"/>
      <w:numFmt w:val="bullet"/>
      <w:lvlText w:val=""/>
      <w:lvlJc w:val="left"/>
      <w:pPr>
        <w:ind w:left="5040" w:hanging="360"/>
      </w:pPr>
      <w:rPr>
        <w:rFonts w:hint="default" w:ascii="Symbol" w:hAnsi="Symbol"/>
      </w:rPr>
    </w:lvl>
    <w:lvl w:ilvl="7" w:tplc="D7A8C784">
      <w:start w:val="1"/>
      <w:numFmt w:val="bullet"/>
      <w:lvlText w:val="o"/>
      <w:lvlJc w:val="left"/>
      <w:pPr>
        <w:ind w:left="5760" w:hanging="360"/>
      </w:pPr>
      <w:rPr>
        <w:rFonts w:hint="default" w:ascii="Courier New" w:hAnsi="Courier New"/>
      </w:rPr>
    </w:lvl>
    <w:lvl w:ilvl="8" w:tplc="BB1E05AC">
      <w:start w:val="1"/>
      <w:numFmt w:val="bullet"/>
      <w:lvlText w:val=""/>
      <w:lvlJc w:val="left"/>
      <w:pPr>
        <w:ind w:left="6480" w:hanging="360"/>
      </w:pPr>
      <w:rPr>
        <w:rFonts w:hint="default" w:ascii="Wingdings" w:hAnsi="Wingdings"/>
      </w:rPr>
    </w:lvl>
  </w:abstractNum>
  <w:abstractNum w:abstractNumId="7" w15:restartNumberingAfterBreak="0">
    <w:nsid w:val="10CEC8BF"/>
    <w:multiLevelType w:val="hybridMultilevel"/>
    <w:tmpl w:val="FFFFFFFF"/>
    <w:lvl w:ilvl="0" w:tplc="4CB2DDF0">
      <w:start w:val="1"/>
      <w:numFmt w:val="bullet"/>
      <w:lvlText w:val=""/>
      <w:lvlJc w:val="left"/>
      <w:pPr>
        <w:ind w:left="720" w:hanging="360"/>
      </w:pPr>
      <w:rPr>
        <w:rFonts w:hint="default" w:ascii="Symbol" w:hAnsi="Symbol"/>
      </w:rPr>
    </w:lvl>
    <w:lvl w:ilvl="1" w:tplc="F7588B4C">
      <w:start w:val="1"/>
      <w:numFmt w:val="bullet"/>
      <w:lvlText w:val="o"/>
      <w:lvlJc w:val="left"/>
      <w:pPr>
        <w:ind w:left="1440" w:hanging="360"/>
      </w:pPr>
      <w:rPr>
        <w:rFonts w:hint="default" w:ascii="Courier New" w:hAnsi="Courier New"/>
      </w:rPr>
    </w:lvl>
    <w:lvl w:ilvl="2" w:tplc="5C56E3F8">
      <w:start w:val="1"/>
      <w:numFmt w:val="bullet"/>
      <w:lvlText w:val=""/>
      <w:lvlJc w:val="left"/>
      <w:pPr>
        <w:ind w:left="2160" w:hanging="360"/>
      </w:pPr>
      <w:rPr>
        <w:rFonts w:hint="default" w:ascii="Wingdings" w:hAnsi="Wingdings"/>
      </w:rPr>
    </w:lvl>
    <w:lvl w:ilvl="3" w:tplc="3886DF9E">
      <w:start w:val="1"/>
      <w:numFmt w:val="bullet"/>
      <w:lvlText w:val=""/>
      <w:lvlJc w:val="left"/>
      <w:pPr>
        <w:ind w:left="2880" w:hanging="360"/>
      </w:pPr>
      <w:rPr>
        <w:rFonts w:hint="default" w:ascii="Symbol" w:hAnsi="Symbol"/>
      </w:rPr>
    </w:lvl>
    <w:lvl w:ilvl="4" w:tplc="5D04DB62">
      <w:start w:val="1"/>
      <w:numFmt w:val="bullet"/>
      <w:lvlText w:val="o"/>
      <w:lvlJc w:val="left"/>
      <w:pPr>
        <w:ind w:left="3600" w:hanging="360"/>
      </w:pPr>
      <w:rPr>
        <w:rFonts w:hint="default" w:ascii="Courier New" w:hAnsi="Courier New"/>
      </w:rPr>
    </w:lvl>
    <w:lvl w:ilvl="5" w:tplc="F22AE822">
      <w:start w:val="1"/>
      <w:numFmt w:val="bullet"/>
      <w:lvlText w:val=""/>
      <w:lvlJc w:val="left"/>
      <w:pPr>
        <w:ind w:left="4320" w:hanging="360"/>
      </w:pPr>
      <w:rPr>
        <w:rFonts w:hint="default" w:ascii="Wingdings" w:hAnsi="Wingdings"/>
      </w:rPr>
    </w:lvl>
    <w:lvl w:ilvl="6" w:tplc="16C84800">
      <w:start w:val="1"/>
      <w:numFmt w:val="bullet"/>
      <w:lvlText w:val=""/>
      <w:lvlJc w:val="left"/>
      <w:pPr>
        <w:ind w:left="5040" w:hanging="360"/>
      </w:pPr>
      <w:rPr>
        <w:rFonts w:hint="default" w:ascii="Symbol" w:hAnsi="Symbol"/>
      </w:rPr>
    </w:lvl>
    <w:lvl w:ilvl="7" w:tplc="9B907448">
      <w:start w:val="1"/>
      <w:numFmt w:val="bullet"/>
      <w:lvlText w:val="o"/>
      <w:lvlJc w:val="left"/>
      <w:pPr>
        <w:ind w:left="5760" w:hanging="360"/>
      </w:pPr>
      <w:rPr>
        <w:rFonts w:hint="default" w:ascii="Courier New" w:hAnsi="Courier New"/>
      </w:rPr>
    </w:lvl>
    <w:lvl w:ilvl="8" w:tplc="871CA058">
      <w:start w:val="1"/>
      <w:numFmt w:val="bullet"/>
      <w:lvlText w:val=""/>
      <w:lvlJc w:val="left"/>
      <w:pPr>
        <w:ind w:left="6480" w:hanging="360"/>
      </w:pPr>
      <w:rPr>
        <w:rFonts w:hint="default" w:ascii="Wingdings" w:hAnsi="Wingdings"/>
      </w:rPr>
    </w:lvl>
  </w:abstractNum>
  <w:abstractNum w:abstractNumId="8" w15:restartNumberingAfterBreak="0">
    <w:nsid w:val="13DFBEDE"/>
    <w:multiLevelType w:val="hybridMultilevel"/>
    <w:tmpl w:val="FFFFFFFF"/>
    <w:lvl w:ilvl="0" w:tplc="FEA45DD4">
      <w:start w:val="1"/>
      <w:numFmt w:val="bullet"/>
      <w:lvlText w:val=""/>
      <w:lvlJc w:val="left"/>
      <w:pPr>
        <w:ind w:left="720" w:hanging="360"/>
      </w:pPr>
      <w:rPr>
        <w:rFonts w:hint="default" w:ascii="Symbol" w:hAnsi="Symbol"/>
      </w:rPr>
    </w:lvl>
    <w:lvl w:ilvl="1" w:tplc="E7A42C2A">
      <w:start w:val="1"/>
      <w:numFmt w:val="bullet"/>
      <w:lvlText w:val="o"/>
      <w:lvlJc w:val="left"/>
      <w:pPr>
        <w:ind w:left="1440" w:hanging="360"/>
      </w:pPr>
      <w:rPr>
        <w:rFonts w:hint="default" w:ascii="Courier New" w:hAnsi="Courier New"/>
      </w:rPr>
    </w:lvl>
    <w:lvl w:ilvl="2" w:tplc="BC966B58">
      <w:start w:val="1"/>
      <w:numFmt w:val="bullet"/>
      <w:lvlText w:val=""/>
      <w:lvlJc w:val="left"/>
      <w:pPr>
        <w:ind w:left="2160" w:hanging="360"/>
      </w:pPr>
      <w:rPr>
        <w:rFonts w:hint="default" w:ascii="Wingdings" w:hAnsi="Wingdings"/>
      </w:rPr>
    </w:lvl>
    <w:lvl w:ilvl="3" w:tplc="9CA02D70">
      <w:start w:val="1"/>
      <w:numFmt w:val="bullet"/>
      <w:lvlText w:val=""/>
      <w:lvlJc w:val="left"/>
      <w:pPr>
        <w:ind w:left="2880" w:hanging="360"/>
      </w:pPr>
      <w:rPr>
        <w:rFonts w:hint="default" w:ascii="Symbol" w:hAnsi="Symbol"/>
      </w:rPr>
    </w:lvl>
    <w:lvl w:ilvl="4" w:tplc="95A6A0E2">
      <w:start w:val="1"/>
      <w:numFmt w:val="bullet"/>
      <w:lvlText w:val="o"/>
      <w:lvlJc w:val="left"/>
      <w:pPr>
        <w:ind w:left="3600" w:hanging="360"/>
      </w:pPr>
      <w:rPr>
        <w:rFonts w:hint="default" w:ascii="Courier New" w:hAnsi="Courier New"/>
      </w:rPr>
    </w:lvl>
    <w:lvl w:ilvl="5" w:tplc="724677F4">
      <w:start w:val="1"/>
      <w:numFmt w:val="bullet"/>
      <w:lvlText w:val=""/>
      <w:lvlJc w:val="left"/>
      <w:pPr>
        <w:ind w:left="4320" w:hanging="360"/>
      </w:pPr>
      <w:rPr>
        <w:rFonts w:hint="default" w:ascii="Wingdings" w:hAnsi="Wingdings"/>
      </w:rPr>
    </w:lvl>
    <w:lvl w:ilvl="6" w:tplc="6528389C">
      <w:start w:val="1"/>
      <w:numFmt w:val="bullet"/>
      <w:lvlText w:val=""/>
      <w:lvlJc w:val="left"/>
      <w:pPr>
        <w:ind w:left="5040" w:hanging="360"/>
      </w:pPr>
      <w:rPr>
        <w:rFonts w:hint="default" w:ascii="Symbol" w:hAnsi="Symbol"/>
      </w:rPr>
    </w:lvl>
    <w:lvl w:ilvl="7" w:tplc="381A89F2">
      <w:start w:val="1"/>
      <w:numFmt w:val="bullet"/>
      <w:lvlText w:val="o"/>
      <w:lvlJc w:val="left"/>
      <w:pPr>
        <w:ind w:left="5760" w:hanging="360"/>
      </w:pPr>
      <w:rPr>
        <w:rFonts w:hint="default" w:ascii="Courier New" w:hAnsi="Courier New"/>
      </w:rPr>
    </w:lvl>
    <w:lvl w:ilvl="8" w:tplc="98881FB8">
      <w:start w:val="1"/>
      <w:numFmt w:val="bullet"/>
      <w:lvlText w:val=""/>
      <w:lvlJc w:val="left"/>
      <w:pPr>
        <w:ind w:left="6480" w:hanging="360"/>
      </w:pPr>
      <w:rPr>
        <w:rFonts w:hint="default" w:ascii="Wingdings" w:hAnsi="Wingdings"/>
      </w:rPr>
    </w:lvl>
  </w:abstractNum>
  <w:abstractNum w:abstractNumId="9" w15:restartNumberingAfterBreak="0">
    <w:nsid w:val="1521CB48"/>
    <w:multiLevelType w:val="hybridMultilevel"/>
    <w:tmpl w:val="FFFFFFFF"/>
    <w:lvl w:ilvl="0" w:tplc="C2BE8B2C">
      <w:start w:val="1"/>
      <w:numFmt w:val="decimal"/>
      <w:lvlText w:val="%1."/>
      <w:lvlJc w:val="left"/>
      <w:pPr>
        <w:ind w:left="720" w:hanging="360"/>
      </w:pPr>
    </w:lvl>
    <w:lvl w:ilvl="1" w:tplc="92D0C608">
      <w:start w:val="1"/>
      <w:numFmt w:val="lowerLetter"/>
      <w:lvlText w:val="%2."/>
      <w:lvlJc w:val="left"/>
      <w:pPr>
        <w:ind w:left="1440" w:hanging="360"/>
      </w:pPr>
    </w:lvl>
    <w:lvl w:ilvl="2" w:tplc="CF94052A">
      <w:start w:val="1"/>
      <w:numFmt w:val="lowerRoman"/>
      <w:lvlText w:val="%3."/>
      <w:lvlJc w:val="right"/>
      <w:pPr>
        <w:ind w:left="2160" w:hanging="180"/>
      </w:pPr>
    </w:lvl>
    <w:lvl w:ilvl="3" w:tplc="59B85536">
      <w:start w:val="1"/>
      <w:numFmt w:val="decimal"/>
      <w:lvlText w:val="%4."/>
      <w:lvlJc w:val="left"/>
      <w:pPr>
        <w:ind w:left="2880" w:hanging="360"/>
      </w:pPr>
    </w:lvl>
    <w:lvl w:ilvl="4" w:tplc="53B24786">
      <w:start w:val="1"/>
      <w:numFmt w:val="lowerLetter"/>
      <w:lvlText w:val="%5."/>
      <w:lvlJc w:val="left"/>
      <w:pPr>
        <w:ind w:left="3600" w:hanging="360"/>
      </w:pPr>
    </w:lvl>
    <w:lvl w:ilvl="5" w:tplc="3948CDE6">
      <w:start w:val="1"/>
      <w:numFmt w:val="lowerRoman"/>
      <w:lvlText w:val="%6."/>
      <w:lvlJc w:val="right"/>
      <w:pPr>
        <w:ind w:left="4320" w:hanging="180"/>
      </w:pPr>
    </w:lvl>
    <w:lvl w:ilvl="6" w:tplc="8760E8DA">
      <w:start w:val="1"/>
      <w:numFmt w:val="decimal"/>
      <w:lvlText w:val="%7."/>
      <w:lvlJc w:val="left"/>
      <w:pPr>
        <w:ind w:left="5040" w:hanging="360"/>
      </w:pPr>
    </w:lvl>
    <w:lvl w:ilvl="7" w:tplc="7EF057E8">
      <w:start w:val="1"/>
      <w:numFmt w:val="lowerLetter"/>
      <w:lvlText w:val="%8."/>
      <w:lvlJc w:val="left"/>
      <w:pPr>
        <w:ind w:left="5760" w:hanging="360"/>
      </w:pPr>
    </w:lvl>
    <w:lvl w:ilvl="8" w:tplc="C4822EE6">
      <w:start w:val="1"/>
      <w:numFmt w:val="lowerRoman"/>
      <w:lvlText w:val="%9."/>
      <w:lvlJc w:val="right"/>
      <w:pPr>
        <w:ind w:left="6480" w:hanging="180"/>
      </w:pPr>
    </w:lvl>
  </w:abstractNum>
  <w:abstractNum w:abstractNumId="10" w15:restartNumberingAfterBreak="0">
    <w:nsid w:val="159A7AE1"/>
    <w:multiLevelType w:val="hybridMultilevel"/>
    <w:tmpl w:val="FFFFFFFF"/>
    <w:lvl w:ilvl="0" w:tplc="CC96502E">
      <w:start w:val="1"/>
      <w:numFmt w:val="bullet"/>
      <w:lvlText w:val=""/>
      <w:lvlJc w:val="left"/>
      <w:pPr>
        <w:ind w:left="720" w:hanging="360"/>
      </w:pPr>
      <w:rPr>
        <w:rFonts w:hint="default" w:ascii="Symbol" w:hAnsi="Symbol"/>
      </w:rPr>
    </w:lvl>
    <w:lvl w:ilvl="1" w:tplc="70DABF2E">
      <w:start w:val="1"/>
      <w:numFmt w:val="bullet"/>
      <w:lvlText w:val="o"/>
      <w:lvlJc w:val="left"/>
      <w:pPr>
        <w:ind w:left="1440" w:hanging="360"/>
      </w:pPr>
      <w:rPr>
        <w:rFonts w:hint="default" w:ascii="Courier New" w:hAnsi="Courier New"/>
      </w:rPr>
    </w:lvl>
    <w:lvl w:ilvl="2" w:tplc="D69EF578">
      <w:start w:val="1"/>
      <w:numFmt w:val="bullet"/>
      <w:lvlText w:val=""/>
      <w:lvlJc w:val="left"/>
      <w:pPr>
        <w:ind w:left="2160" w:hanging="360"/>
      </w:pPr>
      <w:rPr>
        <w:rFonts w:hint="default" w:ascii="Wingdings" w:hAnsi="Wingdings"/>
      </w:rPr>
    </w:lvl>
    <w:lvl w:ilvl="3" w:tplc="8F86B2F0">
      <w:start w:val="1"/>
      <w:numFmt w:val="bullet"/>
      <w:lvlText w:val=""/>
      <w:lvlJc w:val="left"/>
      <w:pPr>
        <w:ind w:left="2880" w:hanging="360"/>
      </w:pPr>
      <w:rPr>
        <w:rFonts w:hint="default" w:ascii="Symbol" w:hAnsi="Symbol"/>
      </w:rPr>
    </w:lvl>
    <w:lvl w:ilvl="4" w:tplc="3372F9F0">
      <w:start w:val="1"/>
      <w:numFmt w:val="bullet"/>
      <w:lvlText w:val="o"/>
      <w:lvlJc w:val="left"/>
      <w:pPr>
        <w:ind w:left="3600" w:hanging="360"/>
      </w:pPr>
      <w:rPr>
        <w:rFonts w:hint="default" w:ascii="Courier New" w:hAnsi="Courier New"/>
      </w:rPr>
    </w:lvl>
    <w:lvl w:ilvl="5" w:tplc="16260360">
      <w:start w:val="1"/>
      <w:numFmt w:val="bullet"/>
      <w:lvlText w:val=""/>
      <w:lvlJc w:val="left"/>
      <w:pPr>
        <w:ind w:left="4320" w:hanging="360"/>
      </w:pPr>
      <w:rPr>
        <w:rFonts w:hint="default" w:ascii="Wingdings" w:hAnsi="Wingdings"/>
      </w:rPr>
    </w:lvl>
    <w:lvl w:ilvl="6" w:tplc="EE7221A8">
      <w:start w:val="1"/>
      <w:numFmt w:val="bullet"/>
      <w:lvlText w:val=""/>
      <w:lvlJc w:val="left"/>
      <w:pPr>
        <w:ind w:left="5040" w:hanging="360"/>
      </w:pPr>
      <w:rPr>
        <w:rFonts w:hint="default" w:ascii="Symbol" w:hAnsi="Symbol"/>
      </w:rPr>
    </w:lvl>
    <w:lvl w:ilvl="7" w:tplc="87C29D72">
      <w:start w:val="1"/>
      <w:numFmt w:val="bullet"/>
      <w:lvlText w:val="o"/>
      <w:lvlJc w:val="left"/>
      <w:pPr>
        <w:ind w:left="5760" w:hanging="360"/>
      </w:pPr>
      <w:rPr>
        <w:rFonts w:hint="default" w:ascii="Courier New" w:hAnsi="Courier New"/>
      </w:rPr>
    </w:lvl>
    <w:lvl w:ilvl="8" w:tplc="B0CAD510">
      <w:start w:val="1"/>
      <w:numFmt w:val="bullet"/>
      <w:lvlText w:val=""/>
      <w:lvlJc w:val="left"/>
      <w:pPr>
        <w:ind w:left="6480" w:hanging="360"/>
      </w:pPr>
      <w:rPr>
        <w:rFonts w:hint="default" w:ascii="Wingdings" w:hAnsi="Wingdings"/>
      </w:rPr>
    </w:lvl>
  </w:abstractNum>
  <w:abstractNum w:abstractNumId="11" w15:restartNumberingAfterBreak="0">
    <w:nsid w:val="1C162CF5"/>
    <w:multiLevelType w:val="hybridMultilevel"/>
    <w:tmpl w:val="FFFFFFFF"/>
    <w:lvl w:ilvl="0" w:tplc="D9FAE056">
      <w:start w:val="1"/>
      <w:numFmt w:val="bullet"/>
      <w:lvlText w:val=""/>
      <w:lvlJc w:val="left"/>
      <w:pPr>
        <w:ind w:left="720" w:hanging="360"/>
      </w:pPr>
      <w:rPr>
        <w:rFonts w:hint="default" w:ascii="Symbol" w:hAnsi="Symbol"/>
      </w:rPr>
    </w:lvl>
    <w:lvl w:ilvl="1" w:tplc="FAC89440">
      <w:start w:val="1"/>
      <w:numFmt w:val="bullet"/>
      <w:lvlText w:val="o"/>
      <w:lvlJc w:val="left"/>
      <w:pPr>
        <w:ind w:left="1440" w:hanging="360"/>
      </w:pPr>
      <w:rPr>
        <w:rFonts w:hint="default" w:ascii="Courier New" w:hAnsi="Courier New"/>
      </w:rPr>
    </w:lvl>
    <w:lvl w:ilvl="2" w:tplc="DE6EBCD4">
      <w:start w:val="1"/>
      <w:numFmt w:val="bullet"/>
      <w:lvlText w:val=""/>
      <w:lvlJc w:val="left"/>
      <w:pPr>
        <w:ind w:left="2160" w:hanging="360"/>
      </w:pPr>
      <w:rPr>
        <w:rFonts w:hint="default" w:ascii="Wingdings" w:hAnsi="Wingdings"/>
      </w:rPr>
    </w:lvl>
    <w:lvl w:ilvl="3" w:tplc="C7B4EA5A">
      <w:start w:val="1"/>
      <w:numFmt w:val="bullet"/>
      <w:lvlText w:val=""/>
      <w:lvlJc w:val="left"/>
      <w:pPr>
        <w:ind w:left="2880" w:hanging="360"/>
      </w:pPr>
      <w:rPr>
        <w:rFonts w:hint="default" w:ascii="Symbol" w:hAnsi="Symbol"/>
      </w:rPr>
    </w:lvl>
    <w:lvl w:ilvl="4" w:tplc="233C0D9E">
      <w:start w:val="1"/>
      <w:numFmt w:val="bullet"/>
      <w:lvlText w:val="o"/>
      <w:lvlJc w:val="left"/>
      <w:pPr>
        <w:ind w:left="3600" w:hanging="360"/>
      </w:pPr>
      <w:rPr>
        <w:rFonts w:hint="default" w:ascii="Courier New" w:hAnsi="Courier New"/>
      </w:rPr>
    </w:lvl>
    <w:lvl w:ilvl="5" w:tplc="BC20B39E">
      <w:start w:val="1"/>
      <w:numFmt w:val="bullet"/>
      <w:lvlText w:val=""/>
      <w:lvlJc w:val="left"/>
      <w:pPr>
        <w:ind w:left="4320" w:hanging="360"/>
      </w:pPr>
      <w:rPr>
        <w:rFonts w:hint="default" w:ascii="Wingdings" w:hAnsi="Wingdings"/>
      </w:rPr>
    </w:lvl>
    <w:lvl w:ilvl="6" w:tplc="2CFE50A8">
      <w:start w:val="1"/>
      <w:numFmt w:val="bullet"/>
      <w:lvlText w:val=""/>
      <w:lvlJc w:val="left"/>
      <w:pPr>
        <w:ind w:left="5040" w:hanging="360"/>
      </w:pPr>
      <w:rPr>
        <w:rFonts w:hint="default" w:ascii="Symbol" w:hAnsi="Symbol"/>
      </w:rPr>
    </w:lvl>
    <w:lvl w:ilvl="7" w:tplc="9738BCE8">
      <w:start w:val="1"/>
      <w:numFmt w:val="bullet"/>
      <w:lvlText w:val="o"/>
      <w:lvlJc w:val="left"/>
      <w:pPr>
        <w:ind w:left="5760" w:hanging="360"/>
      </w:pPr>
      <w:rPr>
        <w:rFonts w:hint="default" w:ascii="Courier New" w:hAnsi="Courier New"/>
      </w:rPr>
    </w:lvl>
    <w:lvl w:ilvl="8" w:tplc="BA0E4756">
      <w:start w:val="1"/>
      <w:numFmt w:val="bullet"/>
      <w:lvlText w:val=""/>
      <w:lvlJc w:val="left"/>
      <w:pPr>
        <w:ind w:left="6480" w:hanging="360"/>
      </w:pPr>
      <w:rPr>
        <w:rFonts w:hint="default" w:ascii="Wingdings" w:hAnsi="Wingdings"/>
      </w:rPr>
    </w:lvl>
  </w:abstractNum>
  <w:abstractNum w:abstractNumId="12" w15:restartNumberingAfterBreak="0">
    <w:nsid w:val="212C81A8"/>
    <w:multiLevelType w:val="hybridMultilevel"/>
    <w:tmpl w:val="FFFFFFFF"/>
    <w:lvl w:ilvl="0" w:tplc="202461FC">
      <w:start w:val="1"/>
      <w:numFmt w:val="bullet"/>
      <w:lvlText w:val=""/>
      <w:lvlJc w:val="left"/>
      <w:pPr>
        <w:ind w:left="720" w:hanging="360"/>
      </w:pPr>
      <w:rPr>
        <w:rFonts w:hint="default" w:ascii="Symbol" w:hAnsi="Symbol"/>
      </w:rPr>
    </w:lvl>
    <w:lvl w:ilvl="1" w:tplc="85A44FC6">
      <w:start w:val="1"/>
      <w:numFmt w:val="bullet"/>
      <w:lvlText w:val="o"/>
      <w:lvlJc w:val="left"/>
      <w:pPr>
        <w:ind w:left="1440" w:hanging="360"/>
      </w:pPr>
      <w:rPr>
        <w:rFonts w:hint="default" w:ascii="Courier New" w:hAnsi="Courier New"/>
      </w:rPr>
    </w:lvl>
    <w:lvl w:ilvl="2" w:tplc="D8860466">
      <w:start w:val="1"/>
      <w:numFmt w:val="bullet"/>
      <w:lvlText w:val=""/>
      <w:lvlJc w:val="left"/>
      <w:pPr>
        <w:ind w:left="2160" w:hanging="360"/>
      </w:pPr>
      <w:rPr>
        <w:rFonts w:hint="default" w:ascii="Wingdings" w:hAnsi="Wingdings"/>
      </w:rPr>
    </w:lvl>
    <w:lvl w:ilvl="3" w:tplc="40E28296">
      <w:start w:val="1"/>
      <w:numFmt w:val="bullet"/>
      <w:lvlText w:val=""/>
      <w:lvlJc w:val="left"/>
      <w:pPr>
        <w:ind w:left="2880" w:hanging="360"/>
      </w:pPr>
      <w:rPr>
        <w:rFonts w:hint="default" w:ascii="Symbol" w:hAnsi="Symbol"/>
      </w:rPr>
    </w:lvl>
    <w:lvl w:ilvl="4" w:tplc="42342AC2">
      <w:start w:val="1"/>
      <w:numFmt w:val="bullet"/>
      <w:lvlText w:val="o"/>
      <w:lvlJc w:val="left"/>
      <w:pPr>
        <w:ind w:left="3600" w:hanging="360"/>
      </w:pPr>
      <w:rPr>
        <w:rFonts w:hint="default" w:ascii="Courier New" w:hAnsi="Courier New"/>
      </w:rPr>
    </w:lvl>
    <w:lvl w:ilvl="5" w:tplc="DF1A696C">
      <w:start w:val="1"/>
      <w:numFmt w:val="bullet"/>
      <w:lvlText w:val=""/>
      <w:lvlJc w:val="left"/>
      <w:pPr>
        <w:ind w:left="4320" w:hanging="360"/>
      </w:pPr>
      <w:rPr>
        <w:rFonts w:hint="default" w:ascii="Wingdings" w:hAnsi="Wingdings"/>
      </w:rPr>
    </w:lvl>
    <w:lvl w:ilvl="6" w:tplc="D7D24A58">
      <w:start w:val="1"/>
      <w:numFmt w:val="bullet"/>
      <w:lvlText w:val=""/>
      <w:lvlJc w:val="left"/>
      <w:pPr>
        <w:ind w:left="5040" w:hanging="360"/>
      </w:pPr>
      <w:rPr>
        <w:rFonts w:hint="default" w:ascii="Symbol" w:hAnsi="Symbol"/>
      </w:rPr>
    </w:lvl>
    <w:lvl w:ilvl="7" w:tplc="7186B9B6">
      <w:start w:val="1"/>
      <w:numFmt w:val="bullet"/>
      <w:lvlText w:val="o"/>
      <w:lvlJc w:val="left"/>
      <w:pPr>
        <w:ind w:left="5760" w:hanging="360"/>
      </w:pPr>
      <w:rPr>
        <w:rFonts w:hint="default" w:ascii="Courier New" w:hAnsi="Courier New"/>
      </w:rPr>
    </w:lvl>
    <w:lvl w:ilvl="8" w:tplc="13504E52">
      <w:start w:val="1"/>
      <w:numFmt w:val="bullet"/>
      <w:lvlText w:val=""/>
      <w:lvlJc w:val="left"/>
      <w:pPr>
        <w:ind w:left="6480" w:hanging="360"/>
      </w:pPr>
      <w:rPr>
        <w:rFonts w:hint="default" w:ascii="Wingdings" w:hAnsi="Wingdings"/>
      </w:rPr>
    </w:lvl>
  </w:abstractNum>
  <w:abstractNum w:abstractNumId="13" w15:restartNumberingAfterBreak="0">
    <w:nsid w:val="24E13133"/>
    <w:multiLevelType w:val="hybridMultilevel"/>
    <w:tmpl w:val="FFFFFFFF"/>
    <w:lvl w:ilvl="0" w:tplc="98D0E20E">
      <w:start w:val="1"/>
      <w:numFmt w:val="bullet"/>
      <w:lvlText w:val=""/>
      <w:lvlJc w:val="left"/>
      <w:pPr>
        <w:ind w:left="720" w:hanging="360"/>
      </w:pPr>
      <w:rPr>
        <w:rFonts w:hint="default" w:ascii="Symbol" w:hAnsi="Symbol"/>
      </w:rPr>
    </w:lvl>
    <w:lvl w:ilvl="1" w:tplc="BC605B6A">
      <w:start w:val="1"/>
      <w:numFmt w:val="bullet"/>
      <w:lvlText w:val="o"/>
      <w:lvlJc w:val="left"/>
      <w:pPr>
        <w:ind w:left="1440" w:hanging="360"/>
      </w:pPr>
      <w:rPr>
        <w:rFonts w:hint="default" w:ascii="Courier New" w:hAnsi="Courier New"/>
      </w:rPr>
    </w:lvl>
    <w:lvl w:ilvl="2" w:tplc="51DAA0A6">
      <w:start w:val="1"/>
      <w:numFmt w:val="bullet"/>
      <w:lvlText w:val=""/>
      <w:lvlJc w:val="left"/>
      <w:pPr>
        <w:ind w:left="2160" w:hanging="360"/>
      </w:pPr>
      <w:rPr>
        <w:rFonts w:hint="default" w:ascii="Wingdings" w:hAnsi="Wingdings"/>
      </w:rPr>
    </w:lvl>
    <w:lvl w:ilvl="3" w:tplc="A400FE54">
      <w:start w:val="1"/>
      <w:numFmt w:val="bullet"/>
      <w:lvlText w:val=""/>
      <w:lvlJc w:val="left"/>
      <w:pPr>
        <w:ind w:left="2880" w:hanging="360"/>
      </w:pPr>
      <w:rPr>
        <w:rFonts w:hint="default" w:ascii="Symbol" w:hAnsi="Symbol"/>
      </w:rPr>
    </w:lvl>
    <w:lvl w:ilvl="4" w:tplc="6338B968">
      <w:start w:val="1"/>
      <w:numFmt w:val="bullet"/>
      <w:lvlText w:val="o"/>
      <w:lvlJc w:val="left"/>
      <w:pPr>
        <w:ind w:left="3600" w:hanging="360"/>
      </w:pPr>
      <w:rPr>
        <w:rFonts w:hint="default" w:ascii="Courier New" w:hAnsi="Courier New"/>
      </w:rPr>
    </w:lvl>
    <w:lvl w:ilvl="5" w:tplc="60749E5C">
      <w:start w:val="1"/>
      <w:numFmt w:val="bullet"/>
      <w:lvlText w:val=""/>
      <w:lvlJc w:val="left"/>
      <w:pPr>
        <w:ind w:left="4320" w:hanging="360"/>
      </w:pPr>
      <w:rPr>
        <w:rFonts w:hint="default" w:ascii="Wingdings" w:hAnsi="Wingdings"/>
      </w:rPr>
    </w:lvl>
    <w:lvl w:ilvl="6" w:tplc="A154B3F6">
      <w:start w:val="1"/>
      <w:numFmt w:val="bullet"/>
      <w:lvlText w:val=""/>
      <w:lvlJc w:val="left"/>
      <w:pPr>
        <w:ind w:left="5040" w:hanging="360"/>
      </w:pPr>
      <w:rPr>
        <w:rFonts w:hint="default" w:ascii="Symbol" w:hAnsi="Symbol"/>
      </w:rPr>
    </w:lvl>
    <w:lvl w:ilvl="7" w:tplc="9552CEFE">
      <w:start w:val="1"/>
      <w:numFmt w:val="bullet"/>
      <w:lvlText w:val="o"/>
      <w:lvlJc w:val="left"/>
      <w:pPr>
        <w:ind w:left="5760" w:hanging="360"/>
      </w:pPr>
      <w:rPr>
        <w:rFonts w:hint="default" w:ascii="Courier New" w:hAnsi="Courier New"/>
      </w:rPr>
    </w:lvl>
    <w:lvl w:ilvl="8" w:tplc="634A7752">
      <w:start w:val="1"/>
      <w:numFmt w:val="bullet"/>
      <w:lvlText w:val=""/>
      <w:lvlJc w:val="left"/>
      <w:pPr>
        <w:ind w:left="6480" w:hanging="360"/>
      </w:pPr>
      <w:rPr>
        <w:rFonts w:hint="default" w:ascii="Wingdings" w:hAnsi="Wingdings"/>
      </w:rPr>
    </w:lvl>
  </w:abstractNum>
  <w:abstractNum w:abstractNumId="14" w15:restartNumberingAfterBreak="0">
    <w:nsid w:val="283307FC"/>
    <w:multiLevelType w:val="hybridMultilevel"/>
    <w:tmpl w:val="FFFFFFFF"/>
    <w:lvl w:ilvl="0" w:tplc="2FF40230">
      <w:start w:val="1"/>
      <w:numFmt w:val="decimal"/>
      <w:lvlText w:val="%1."/>
      <w:lvlJc w:val="left"/>
      <w:pPr>
        <w:ind w:left="720" w:hanging="360"/>
      </w:pPr>
    </w:lvl>
    <w:lvl w:ilvl="1" w:tplc="3C62F738">
      <w:start w:val="1"/>
      <w:numFmt w:val="lowerLetter"/>
      <w:lvlText w:val="%2."/>
      <w:lvlJc w:val="left"/>
      <w:pPr>
        <w:ind w:left="1440" w:hanging="360"/>
      </w:pPr>
    </w:lvl>
    <w:lvl w:ilvl="2" w:tplc="A4641ADA">
      <w:start w:val="1"/>
      <w:numFmt w:val="lowerRoman"/>
      <w:lvlText w:val="%3."/>
      <w:lvlJc w:val="right"/>
      <w:pPr>
        <w:ind w:left="2160" w:hanging="180"/>
      </w:pPr>
    </w:lvl>
    <w:lvl w:ilvl="3" w:tplc="A7388826">
      <w:start w:val="1"/>
      <w:numFmt w:val="decimal"/>
      <w:lvlText w:val="%4."/>
      <w:lvlJc w:val="left"/>
      <w:pPr>
        <w:ind w:left="2880" w:hanging="360"/>
      </w:pPr>
    </w:lvl>
    <w:lvl w:ilvl="4" w:tplc="B722026E">
      <w:start w:val="1"/>
      <w:numFmt w:val="lowerLetter"/>
      <w:lvlText w:val="%5."/>
      <w:lvlJc w:val="left"/>
      <w:pPr>
        <w:ind w:left="3600" w:hanging="360"/>
      </w:pPr>
    </w:lvl>
    <w:lvl w:ilvl="5" w:tplc="89366138">
      <w:start w:val="1"/>
      <w:numFmt w:val="lowerRoman"/>
      <w:lvlText w:val="%6."/>
      <w:lvlJc w:val="right"/>
      <w:pPr>
        <w:ind w:left="4320" w:hanging="180"/>
      </w:pPr>
    </w:lvl>
    <w:lvl w:ilvl="6" w:tplc="005E6DB4">
      <w:start w:val="1"/>
      <w:numFmt w:val="decimal"/>
      <w:lvlText w:val="%7."/>
      <w:lvlJc w:val="left"/>
      <w:pPr>
        <w:ind w:left="5040" w:hanging="360"/>
      </w:pPr>
    </w:lvl>
    <w:lvl w:ilvl="7" w:tplc="1CA2D984">
      <w:start w:val="1"/>
      <w:numFmt w:val="lowerLetter"/>
      <w:lvlText w:val="%8."/>
      <w:lvlJc w:val="left"/>
      <w:pPr>
        <w:ind w:left="5760" w:hanging="360"/>
      </w:pPr>
    </w:lvl>
    <w:lvl w:ilvl="8" w:tplc="3B28E588">
      <w:start w:val="1"/>
      <w:numFmt w:val="lowerRoman"/>
      <w:lvlText w:val="%9."/>
      <w:lvlJc w:val="right"/>
      <w:pPr>
        <w:ind w:left="6480" w:hanging="180"/>
      </w:pPr>
    </w:lvl>
  </w:abstractNum>
  <w:abstractNum w:abstractNumId="15" w15:restartNumberingAfterBreak="0">
    <w:nsid w:val="32120519"/>
    <w:multiLevelType w:val="hybridMultilevel"/>
    <w:tmpl w:val="FFFFFFFF"/>
    <w:lvl w:ilvl="0" w:tplc="90D0E162">
      <w:start w:val="1"/>
      <w:numFmt w:val="bullet"/>
      <w:lvlText w:val=""/>
      <w:lvlJc w:val="left"/>
      <w:pPr>
        <w:ind w:left="720" w:hanging="360"/>
      </w:pPr>
      <w:rPr>
        <w:rFonts w:hint="default" w:ascii="Symbol" w:hAnsi="Symbol"/>
      </w:rPr>
    </w:lvl>
    <w:lvl w:ilvl="1" w:tplc="03D8C272">
      <w:start w:val="1"/>
      <w:numFmt w:val="bullet"/>
      <w:lvlText w:val="o"/>
      <w:lvlJc w:val="left"/>
      <w:pPr>
        <w:ind w:left="1440" w:hanging="360"/>
      </w:pPr>
      <w:rPr>
        <w:rFonts w:hint="default" w:ascii="Courier New" w:hAnsi="Courier New"/>
      </w:rPr>
    </w:lvl>
    <w:lvl w:ilvl="2" w:tplc="0E342B34">
      <w:start w:val="1"/>
      <w:numFmt w:val="bullet"/>
      <w:lvlText w:val=""/>
      <w:lvlJc w:val="left"/>
      <w:pPr>
        <w:ind w:left="2160" w:hanging="360"/>
      </w:pPr>
      <w:rPr>
        <w:rFonts w:hint="default" w:ascii="Wingdings" w:hAnsi="Wingdings"/>
      </w:rPr>
    </w:lvl>
    <w:lvl w:ilvl="3" w:tplc="B04CFA90">
      <w:start w:val="1"/>
      <w:numFmt w:val="bullet"/>
      <w:lvlText w:val=""/>
      <w:lvlJc w:val="left"/>
      <w:pPr>
        <w:ind w:left="2880" w:hanging="360"/>
      </w:pPr>
      <w:rPr>
        <w:rFonts w:hint="default" w:ascii="Symbol" w:hAnsi="Symbol"/>
      </w:rPr>
    </w:lvl>
    <w:lvl w:ilvl="4" w:tplc="0980BF32">
      <w:start w:val="1"/>
      <w:numFmt w:val="bullet"/>
      <w:lvlText w:val="o"/>
      <w:lvlJc w:val="left"/>
      <w:pPr>
        <w:ind w:left="3600" w:hanging="360"/>
      </w:pPr>
      <w:rPr>
        <w:rFonts w:hint="default" w:ascii="Courier New" w:hAnsi="Courier New"/>
      </w:rPr>
    </w:lvl>
    <w:lvl w:ilvl="5" w:tplc="7B5AD1D0">
      <w:start w:val="1"/>
      <w:numFmt w:val="bullet"/>
      <w:lvlText w:val=""/>
      <w:lvlJc w:val="left"/>
      <w:pPr>
        <w:ind w:left="4320" w:hanging="360"/>
      </w:pPr>
      <w:rPr>
        <w:rFonts w:hint="default" w:ascii="Wingdings" w:hAnsi="Wingdings"/>
      </w:rPr>
    </w:lvl>
    <w:lvl w:ilvl="6" w:tplc="D44AD9FE">
      <w:start w:val="1"/>
      <w:numFmt w:val="bullet"/>
      <w:lvlText w:val=""/>
      <w:lvlJc w:val="left"/>
      <w:pPr>
        <w:ind w:left="5040" w:hanging="360"/>
      </w:pPr>
      <w:rPr>
        <w:rFonts w:hint="default" w:ascii="Symbol" w:hAnsi="Symbol"/>
      </w:rPr>
    </w:lvl>
    <w:lvl w:ilvl="7" w:tplc="79E005E8">
      <w:start w:val="1"/>
      <w:numFmt w:val="bullet"/>
      <w:lvlText w:val="o"/>
      <w:lvlJc w:val="left"/>
      <w:pPr>
        <w:ind w:left="5760" w:hanging="360"/>
      </w:pPr>
      <w:rPr>
        <w:rFonts w:hint="default" w:ascii="Courier New" w:hAnsi="Courier New"/>
      </w:rPr>
    </w:lvl>
    <w:lvl w:ilvl="8" w:tplc="DA76950E">
      <w:start w:val="1"/>
      <w:numFmt w:val="bullet"/>
      <w:lvlText w:val=""/>
      <w:lvlJc w:val="left"/>
      <w:pPr>
        <w:ind w:left="6480" w:hanging="360"/>
      </w:pPr>
      <w:rPr>
        <w:rFonts w:hint="default" w:ascii="Wingdings" w:hAnsi="Wingdings"/>
      </w:rPr>
    </w:lvl>
  </w:abstractNum>
  <w:abstractNum w:abstractNumId="16" w15:restartNumberingAfterBreak="0">
    <w:nsid w:val="32DB251F"/>
    <w:multiLevelType w:val="hybridMultilevel"/>
    <w:tmpl w:val="FFFFFFFF"/>
    <w:lvl w:ilvl="0" w:tplc="B950C776">
      <w:start w:val="1"/>
      <w:numFmt w:val="bullet"/>
      <w:lvlText w:val=""/>
      <w:lvlJc w:val="left"/>
      <w:pPr>
        <w:ind w:left="720" w:hanging="360"/>
      </w:pPr>
      <w:rPr>
        <w:rFonts w:hint="default" w:ascii="Symbol" w:hAnsi="Symbol"/>
      </w:rPr>
    </w:lvl>
    <w:lvl w:ilvl="1" w:tplc="717C0DB6">
      <w:start w:val="1"/>
      <w:numFmt w:val="bullet"/>
      <w:lvlText w:val="o"/>
      <w:lvlJc w:val="left"/>
      <w:pPr>
        <w:ind w:left="1440" w:hanging="360"/>
      </w:pPr>
      <w:rPr>
        <w:rFonts w:hint="default" w:ascii="Courier New" w:hAnsi="Courier New"/>
      </w:rPr>
    </w:lvl>
    <w:lvl w:ilvl="2" w:tplc="3BD4B9EA">
      <w:start w:val="1"/>
      <w:numFmt w:val="bullet"/>
      <w:lvlText w:val=""/>
      <w:lvlJc w:val="left"/>
      <w:pPr>
        <w:ind w:left="2160" w:hanging="360"/>
      </w:pPr>
      <w:rPr>
        <w:rFonts w:hint="default" w:ascii="Wingdings" w:hAnsi="Wingdings"/>
      </w:rPr>
    </w:lvl>
    <w:lvl w:ilvl="3" w:tplc="DC0E7F56">
      <w:start w:val="1"/>
      <w:numFmt w:val="bullet"/>
      <w:lvlText w:val=""/>
      <w:lvlJc w:val="left"/>
      <w:pPr>
        <w:ind w:left="2880" w:hanging="360"/>
      </w:pPr>
      <w:rPr>
        <w:rFonts w:hint="default" w:ascii="Symbol" w:hAnsi="Symbol"/>
      </w:rPr>
    </w:lvl>
    <w:lvl w:ilvl="4" w:tplc="632E7BDA">
      <w:start w:val="1"/>
      <w:numFmt w:val="bullet"/>
      <w:lvlText w:val="o"/>
      <w:lvlJc w:val="left"/>
      <w:pPr>
        <w:ind w:left="3600" w:hanging="360"/>
      </w:pPr>
      <w:rPr>
        <w:rFonts w:hint="default" w:ascii="Courier New" w:hAnsi="Courier New"/>
      </w:rPr>
    </w:lvl>
    <w:lvl w:ilvl="5" w:tplc="F462DA64">
      <w:start w:val="1"/>
      <w:numFmt w:val="bullet"/>
      <w:lvlText w:val=""/>
      <w:lvlJc w:val="left"/>
      <w:pPr>
        <w:ind w:left="4320" w:hanging="360"/>
      </w:pPr>
      <w:rPr>
        <w:rFonts w:hint="default" w:ascii="Wingdings" w:hAnsi="Wingdings"/>
      </w:rPr>
    </w:lvl>
    <w:lvl w:ilvl="6" w:tplc="F02C8574">
      <w:start w:val="1"/>
      <w:numFmt w:val="bullet"/>
      <w:lvlText w:val=""/>
      <w:lvlJc w:val="left"/>
      <w:pPr>
        <w:ind w:left="5040" w:hanging="360"/>
      </w:pPr>
      <w:rPr>
        <w:rFonts w:hint="default" w:ascii="Symbol" w:hAnsi="Symbol"/>
      </w:rPr>
    </w:lvl>
    <w:lvl w:ilvl="7" w:tplc="4482C464">
      <w:start w:val="1"/>
      <w:numFmt w:val="bullet"/>
      <w:lvlText w:val="o"/>
      <w:lvlJc w:val="left"/>
      <w:pPr>
        <w:ind w:left="5760" w:hanging="360"/>
      </w:pPr>
      <w:rPr>
        <w:rFonts w:hint="default" w:ascii="Courier New" w:hAnsi="Courier New"/>
      </w:rPr>
    </w:lvl>
    <w:lvl w:ilvl="8" w:tplc="AB3E01BC">
      <w:start w:val="1"/>
      <w:numFmt w:val="bullet"/>
      <w:lvlText w:val=""/>
      <w:lvlJc w:val="left"/>
      <w:pPr>
        <w:ind w:left="6480" w:hanging="360"/>
      </w:pPr>
      <w:rPr>
        <w:rFonts w:hint="default" w:ascii="Wingdings" w:hAnsi="Wingdings"/>
      </w:rPr>
    </w:lvl>
  </w:abstractNum>
  <w:abstractNum w:abstractNumId="17" w15:restartNumberingAfterBreak="0">
    <w:nsid w:val="34692920"/>
    <w:multiLevelType w:val="hybridMultilevel"/>
    <w:tmpl w:val="FFFFFFFF"/>
    <w:lvl w:ilvl="0" w:tplc="69F0817C">
      <w:start w:val="1"/>
      <w:numFmt w:val="bullet"/>
      <w:lvlText w:val=""/>
      <w:lvlJc w:val="left"/>
      <w:pPr>
        <w:ind w:left="720" w:hanging="360"/>
      </w:pPr>
      <w:rPr>
        <w:rFonts w:hint="default" w:ascii="Symbol" w:hAnsi="Symbol"/>
      </w:rPr>
    </w:lvl>
    <w:lvl w:ilvl="1" w:tplc="021C2A0E">
      <w:start w:val="1"/>
      <w:numFmt w:val="bullet"/>
      <w:lvlText w:val="o"/>
      <w:lvlJc w:val="left"/>
      <w:pPr>
        <w:ind w:left="1440" w:hanging="360"/>
      </w:pPr>
      <w:rPr>
        <w:rFonts w:hint="default" w:ascii="Courier New" w:hAnsi="Courier New"/>
      </w:rPr>
    </w:lvl>
    <w:lvl w:ilvl="2" w:tplc="B5C03F30">
      <w:start w:val="1"/>
      <w:numFmt w:val="bullet"/>
      <w:lvlText w:val=""/>
      <w:lvlJc w:val="left"/>
      <w:pPr>
        <w:ind w:left="2160" w:hanging="360"/>
      </w:pPr>
      <w:rPr>
        <w:rFonts w:hint="default" w:ascii="Wingdings" w:hAnsi="Wingdings"/>
      </w:rPr>
    </w:lvl>
    <w:lvl w:ilvl="3" w:tplc="7FAEA206">
      <w:start w:val="1"/>
      <w:numFmt w:val="bullet"/>
      <w:lvlText w:val=""/>
      <w:lvlJc w:val="left"/>
      <w:pPr>
        <w:ind w:left="2880" w:hanging="360"/>
      </w:pPr>
      <w:rPr>
        <w:rFonts w:hint="default" w:ascii="Symbol" w:hAnsi="Symbol"/>
      </w:rPr>
    </w:lvl>
    <w:lvl w:ilvl="4" w:tplc="478E742A">
      <w:start w:val="1"/>
      <w:numFmt w:val="bullet"/>
      <w:lvlText w:val="o"/>
      <w:lvlJc w:val="left"/>
      <w:pPr>
        <w:ind w:left="3600" w:hanging="360"/>
      </w:pPr>
      <w:rPr>
        <w:rFonts w:hint="default" w:ascii="Courier New" w:hAnsi="Courier New"/>
      </w:rPr>
    </w:lvl>
    <w:lvl w:ilvl="5" w:tplc="DD661022">
      <w:start w:val="1"/>
      <w:numFmt w:val="bullet"/>
      <w:lvlText w:val=""/>
      <w:lvlJc w:val="left"/>
      <w:pPr>
        <w:ind w:left="4320" w:hanging="360"/>
      </w:pPr>
      <w:rPr>
        <w:rFonts w:hint="default" w:ascii="Wingdings" w:hAnsi="Wingdings"/>
      </w:rPr>
    </w:lvl>
    <w:lvl w:ilvl="6" w:tplc="5C26AA9E">
      <w:start w:val="1"/>
      <w:numFmt w:val="bullet"/>
      <w:lvlText w:val=""/>
      <w:lvlJc w:val="left"/>
      <w:pPr>
        <w:ind w:left="5040" w:hanging="360"/>
      </w:pPr>
      <w:rPr>
        <w:rFonts w:hint="default" w:ascii="Symbol" w:hAnsi="Symbol"/>
      </w:rPr>
    </w:lvl>
    <w:lvl w:ilvl="7" w:tplc="16D2EEDE">
      <w:start w:val="1"/>
      <w:numFmt w:val="bullet"/>
      <w:lvlText w:val="o"/>
      <w:lvlJc w:val="left"/>
      <w:pPr>
        <w:ind w:left="5760" w:hanging="360"/>
      </w:pPr>
      <w:rPr>
        <w:rFonts w:hint="default" w:ascii="Courier New" w:hAnsi="Courier New"/>
      </w:rPr>
    </w:lvl>
    <w:lvl w:ilvl="8" w:tplc="54E2F768">
      <w:start w:val="1"/>
      <w:numFmt w:val="bullet"/>
      <w:lvlText w:val=""/>
      <w:lvlJc w:val="left"/>
      <w:pPr>
        <w:ind w:left="6480" w:hanging="360"/>
      </w:pPr>
      <w:rPr>
        <w:rFonts w:hint="default" w:ascii="Wingdings" w:hAnsi="Wingdings"/>
      </w:rPr>
    </w:lvl>
  </w:abstractNum>
  <w:abstractNum w:abstractNumId="18" w15:restartNumberingAfterBreak="0">
    <w:nsid w:val="364550F8"/>
    <w:multiLevelType w:val="hybridMultilevel"/>
    <w:tmpl w:val="FFFFFFFF"/>
    <w:lvl w:ilvl="0" w:tplc="27EE40AA">
      <w:start w:val="1"/>
      <w:numFmt w:val="bullet"/>
      <w:lvlText w:val=""/>
      <w:lvlJc w:val="left"/>
      <w:pPr>
        <w:ind w:left="720" w:hanging="360"/>
      </w:pPr>
      <w:rPr>
        <w:rFonts w:hint="default" w:ascii="Symbol" w:hAnsi="Symbol"/>
      </w:rPr>
    </w:lvl>
    <w:lvl w:ilvl="1" w:tplc="3AC0448C">
      <w:start w:val="1"/>
      <w:numFmt w:val="bullet"/>
      <w:lvlText w:val="o"/>
      <w:lvlJc w:val="left"/>
      <w:pPr>
        <w:ind w:left="1440" w:hanging="360"/>
      </w:pPr>
      <w:rPr>
        <w:rFonts w:hint="default" w:ascii="Courier New" w:hAnsi="Courier New"/>
      </w:rPr>
    </w:lvl>
    <w:lvl w:ilvl="2" w:tplc="0AA81438">
      <w:start w:val="1"/>
      <w:numFmt w:val="bullet"/>
      <w:lvlText w:val=""/>
      <w:lvlJc w:val="left"/>
      <w:pPr>
        <w:ind w:left="2160" w:hanging="360"/>
      </w:pPr>
      <w:rPr>
        <w:rFonts w:hint="default" w:ascii="Wingdings" w:hAnsi="Wingdings"/>
      </w:rPr>
    </w:lvl>
    <w:lvl w:ilvl="3" w:tplc="0C2C5538">
      <w:start w:val="1"/>
      <w:numFmt w:val="bullet"/>
      <w:lvlText w:val=""/>
      <w:lvlJc w:val="left"/>
      <w:pPr>
        <w:ind w:left="2880" w:hanging="360"/>
      </w:pPr>
      <w:rPr>
        <w:rFonts w:hint="default" w:ascii="Symbol" w:hAnsi="Symbol"/>
      </w:rPr>
    </w:lvl>
    <w:lvl w:ilvl="4" w:tplc="9982AD3A">
      <w:start w:val="1"/>
      <w:numFmt w:val="bullet"/>
      <w:lvlText w:val="o"/>
      <w:lvlJc w:val="left"/>
      <w:pPr>
        <w:ind w:left="3600" w:hanging="360"/>
      </w:pPr>
      <w:rPr>
        <w:rFonts w:hint="default" w:ascii="Courier New" w:hAnsi="Courier New"/>
      </w:rPr>
    </w:lvl>
    <w:lvl w:ilvl="5" w:tplc="2CF63278">
      <w:start w:val="1"/>
      <w:numFmt w:val="bullet"/>
      <w:lvlText w:val=""/>
      <w:lvlJc w:val="left"/>
      <w:pPr>
        <w:ind w:left="4320" w:hanging="360"/>
      </w:pPr>
      <w:rPr>
        <w:rFonts w:hint="default" w:ascii="Wingdings" w:hAnsi="Wingdings"/>
      </w:rPr>
    </w:lvl>
    <w:lvl w:ilvl="6" w:tplc="9C305310">
      <w:start w:val="1"/>
      <w:numFmt w:val="bullet"/>
      <w:lvlText w:val=""/>
      <w:lvlJc w:val="left"/>
      <w:pPr>
        <w:ind w:left="5040" w:hanging="360"/>
      </w:pPr>
      <w:rPr>
        <w:rFonts w:hint="default" w:ascii="Symbol" w:hAnsi="Symbol"/>
      </w:rPr>
    </w:lvl>
    <w:lvl w:ilvl="7" w:tplc="DD2EF01E">
      <w:start w:val="1"/>
      <w:numFmt w:val="bullet"/>
      <w:lvlText w:val="o"/>
      <w:lvlJc w:val="left"/>
      <w:pPr>
        <w:ind w:left="5760" w:hanging="360"/>
      </w:pPr>
      <w:rPr>
        <w:rFonts w:hint="default" w:ascii="Courier New" w:hAnsi="Courier New"/>
      </w:rPr>
    </w:lvl>
    <w:lvl w:ilvl="8" w:tplc="645EFE18">
      <w:start w:val="1"/>
      <w:numFmt w:val="bullet"/>
      <w:lvlText w:val=""/>
      <w:lvlJc w:val="left"/>
      <w:pPr>
        <w:ind w:left="6480" w:hanging="360"/>
      </w:pPr>
      <w:rPr>
        <w:rFonts w:hint="default" w:ascii="Wingdings" w:hAnsi="Wingdings"/>
      </w:rPr>
    </w:lvl>
  </w:abstractNum>
  <w:abstractNum w:abstractNumId="19" w15:restartNumberingAfterBreak="0">
    <w:nsid w:val="36F71D07"/>
    <w:multiLevelType w:val="hybridMultilevel"/>
    <w:tmpl w:val="FFFFFFFF"/>
    <w:lvl w:ilvl="0" w:tplc="3A5AF40C">
      <w:start w:val="1"/>
      <w:numFmt w:val="bullet"/>
      <w:lvlText w:val=""/>
      <w:lvlJc w:val="left"/>
      <w:pPr>
        <w:ind w:left="720" w:hanging="360"/>
      </w:pPr>
      <w:rPr>
        <w:rFonts w:hint="default" w:ascii="Symbol" w:hAnsi="Symbol"/>
      </w:rPr>
    </w:lvl>
    <w:lvl w:ilvl="1" w:tplc="2C74B33A">
      <w:start w:val="1"/>
      <w:numFmt w:val="bullet"/>
      <w:lvlText w:val="o"/>
      <w:lvlJc w:val="left"/>
      <w:pPr>
        <w:ind w:left="1440" w:hanging="360"/>
      </w:pPr>
      <w:rPr>
        <w:rFonts w:hint="default" w:ascii="Courier New" w:hAnsi="Courier New"/>
      </w:rPr>
    </w:lvl>
    <w:lvl w:ilvl="2" w:tplc="4420E632">
      <w:start w:val="1"/>
      <w:numFmt w:val="bullet"/>
      <w:lvlText w:val=""/>
      <w:lvlJc w:val="left"/>
      <w:pPr>
        <w:ind w:left="2160" w:hanging="360"/>
      </w:pPr>
      <w:rPr>
        <w:rFonts w:hint="default" w:ascii="Wingdings" w:hAnsi="Wingdings"/>
      </w:rPr>
    </w:lvl>
    <w:lvl w:ilvl="3" w:tplc="8EC0D08C">
      <w:start w:val="1"/>
      <w:numFmt w:val="bullet"/>
      <w:lvlText w:val=""/>
      <w:lvlJc w:val="left"/>
      <w:pPr>
        <w:ind w:left="2880" w:hanging="360"/>
      </w:pPr>
      <w:rPr>
        <w:rFonts w:hint="default" w:ascii="Symbol" w:hAnsi="Symbol"/>
      </w:rPr>
    </w:lvl>
    <w:lvl w:ilvl="4" w:tplc="274AAD90">
      <w:start w:val="1"/>
      <w:numFmt w:val="bullet"/>
      <w:lvlText w:val="o"/>
      <w:lvlJc w:val="left"/>
      <w:pPr>
        <w:ind w:left="3600" w:hanging="360"/>
      </w:pPr>
      <w:rPr>
        <w:rFonts w:hint="default" w:ascii="Courier New" w:hAnsi="Courier New"/>
      </w:rPr>
    </w:lvl>
    <w:lvl w:ilvl="5" w:tplc="1256C910">
      <w:start w:val="1"/>
      <w:numFmt w:val="bullet"/>
      <w:lvlText w:val=""/>
      <w:lvlJc w:val="left"/>
      <w:pPr>
        <w:ind w:left="4320" w:hanging="360"/>
      </w:pPr>
      <w:rPr>
        <w:rFonts w:hint="default" w:ascii="Wingdings" w:hAnsi="Wingdings"/>
      </w:rPr>
    </w:lvl>
    <w:lvl w:ilvl="6" w:tplc="EA6275FC">
      <w:start w:val="1"/>
      <w:numFmt w:val="bullet"/>
      <w:lvlText w:val=""/>
      <w:lvlJc w:val="left"/>
      <w:pPr>
        <w:ind w:left="5040" w:hanging="360"/>
      </w:pPr>
      <w:rPr>
        <w:rFonts w:hint="default" w:ascii="Symbol" w:hAnsi="Symbol"/>
      </w:rPr>
    </w:lvl>
    <w:lvl w:ilvl="7" w:tplc="B644E07E">
      <w:start w:val="1"/>
      <w:numFmt w:val="bullet"/>
      <w:lvlText w:val="o"/>
      <w:lvlJc w:val="left"/>
      <w:pPr>
        <w:ind w:left="5760" w:hanging="360"/>
      </w:pPr>
      <w:rPr>
        <w:rFonts w:hint="default" w:ascii="Courier New" w:hAnsi="Courier New"/>
      </w:rPr>
    </w:lvl>
    <w:lvl w:ilvl="8" w:tplc="FC969A4A">
      <w:start w:val="1"/>
      <w:numFmt w:val="bullet"/>
      <w:lvlText w:val=""/>
      <w:lvlJc w:val="left"/>
      <w:pPr>
        <w:ind w:left="6480" w:hanging="360"/>
      </w:pPr>
      <w:rPr>
        <w:rFonts w:hint="default" w:ascii="Wingdings" w:hAnsi="Wingdings"/>
      </w:rPr>
    </w:lvl>
  </w:abstractNum>
  <w:abstractNum w:abstractNumId="20" w15:restartNumberingAfterBreak="0">
    <w:nsid w:val="3D2F2D4F"/>
    <w:multiLevelType w:val="hybridMultilevel"/>
    <w:tmpl w:val="FFFFFFFF"/>
    <w:lvl w:ilvl="0" w:tplc="0B889FF2">
      <w:start w:val="1"/>
      <w:numFmt w:val="bullet"/>
      <w:lvlText w:val=""/>
      <w:lvlJc w:val="left"/>
      <w:pPr>
        <w:ind w:left="720" w:hanging="360"/>
      </w:pPr>
      <w:rPr>
        <w:rFonts w:hint="default" w:ascii="Symbol" w:hAnsi="Symbol"/>
      </w:rPr>
    </w:lvl>
    <w:lvl w:ilvl="1" w:tplc="7444B098">
      <w:start w:val="1"/>
      <w:numFmt w:val="bullet"/>
      <w:lvlText w:val="o"/>
      <w:lvlJc w:val="left"/>
      <w:pPr>
        <w:ind w:left="1440" w:hanging="360"/>
      </w:pPr>
      <w:rPr>
        <w:rFonts w:hint="default" w:ascii="Courier New" w:hAnsi="Courier New"/>
      </w:rPr>
    </w:lvl>
    <w:lvl w:ilvl="2" w:tplc="28B04564">
      <w:start w:val="1"/>
      <w:numFmt w:val="bullet"/>
      <w:lvlText w:val=""/>
      <w:lvlJc w:val="left"/>
      <w:pPr>
        <w:ind w:left="2160" w:hanging="360"/>
      </w:pPr>
      <w:rPr>
        <w:rFonts w:hint="default" w:ascii="Wingdings" w:hAnsi="Wingdings"/>
      </w:rPr>
    </w:lvl>
    <w:lvl w:ilvl="3" w:tplc="87A4170A">
      <w:start w:val="1"/>
      <w:numFmt w:val="bullet"/>
      <w:lvlText w:val=""/>
      <w:lvlJc w:val="left"/>
      <w:pPr>
        <w:ind w:left="2880" w:hanging="360"/>
      </w:pPr>
      <w:rPr>
        <w:rFonts w:hint="default" w:ascii="Symbol" w:hAnsi="Symbol"/>
      </w:rPr>
    </w:lvl>
    <w:lvl w:ilvl="4" w:tplc="20748742">
      <w:start w:val="1"/>
      <w:numFmt w:val="bullet"/>
      <w:lvlText w:val="o"/>
      <w:lvlJc w:val="left"/>
      <w:pPr>
        <w:ind w:left="3600" w:hanging="360"/>
      </w:pPr>
      <w:rPr>
        <w:rFonts w:hint="default" w:ascii="Courier New" w:hAnsi="Courier New"/>
      </w:rPr>
    </w:lvl>
    <w:lvl w:ilvl="5" w:tplc="559E0BCA">
      <w:start w:val="1"/>
      <w:numFmt w:val="bullet"/>
      <w:lvlText w:val=""/>
      <w:lvlJc w:val="left"/>
      <w:pPr>
        <w:ind w:left="4320" w:hanging="360"/>
      </w:pPr>
      <w:rPr>
        <w:rFonts w:hint="default" w:ascii="Wingdings" w:hAnsi="Wingdings"/>
      </w:rPr>
    </w:lvl>
    <w:lvl w:ilvl="6" w:tplc="AC5CFAC2">
      <w:start w:val="1"/>
      <w:numFmt w:val="bullet"/>
      <w:lvlText w:val=""/>
      <w:lvlJc w:val="left"/>
      <w:pPr>
        <w:ind w:left="5040" w:hanging="360"/>
      </w:pPr>
      <w:rPr>
        <w:rFonts w:hint="default" w:ascii="Symbol" w:hAnsi="Symbol"/>
      </w:rPr>
    </w:lvl>
    <w:lvl w:ilvl="7" w:tplc="6706D0CE">
      <w:start w:val="1"/>
      <w:numFmt w:val="bullet"/>
      <w:lvlText w:val="o"/>
      <w:lvlJc w:val="left"/>
      <w:pPr>
        <w:ind w:left="5760" w:hanging="360"/>
      </w:pPr>
      <w:rPr>
        <w:rFonts w:hint="default" w:ascii="Courier New" w:hAnsi="Courier New"/>
      </w:rPr>
    </w:lvl>
    <w:lvl w:ilvl="8" w:tplc="E5C2CB1A">
      <w:start w:val="1"/>
      <w:numFmt w:val="bullet"/>
      <w:lvlText w:val=""/>
      <w:lvlJc w:val="left"/>
      <w:pPr>
        <w:ind w:left="6480" w:hanging="360"/>
      </w:pPr>
      <w:rPr>
        <w:rFonts w:hint="default" w:ascii="Wingdings" w:hAnsi="Wingdings"/>
      </w:rPr>
    </w:lvl>
  </w:abstractNum>
  <w:abstractNum w:abstractNumId="21" w15:restartNumberingAfterBreak="0">
    <w:nsid w:val="5DC88C44"/>
    <w:multiLevelType w:val="hybridMultilevel"/>
    <w:tmpl w:val="FFFFFFFF"/>
    <w:lvl w:ilvl="0" w:tplc="8A10E80C">
      <w:start w:val="1"/>
      <w:numFmt w:val="bullet"/>
      <w:lvlText w:val=""/>
      <w:lvlJc w:val="left"/>
      <w:pPr>
        <w:ind w:left="720" w:hanging="360"/>
      </w:pPr>
      <w:rPr>
        <w:rFonts w:hint="default" w:ascii="Symbol" w:hAnsi="Symbol"/>
      </w:rPr>
    </w:lvl>
    <w:lvl w:ilvl="1" w:tplc="DA047F06">
      <w:start w:val="1"/>
      <w:numFmt w:val="bullet"/>
      <w:lvlText w:val="o"/>
      <w:lvlJc w:val="left"/>
      <w:pPr>
        <w:ind w:left="1440" w:hanging="360"/>
      </w:pPr>
      <w:rPr>
        <w:rFonts w:hint="default" w:ascii="Courier New" w:hAnsi="Courier New"/>
      </w:rPr>
    </w:lvl>
    <w:lvl w:ilvl="2" w:tplc="6F5C7C78">
      <w:start w:val="1"/>
      <w:numFmt w:val="bullet"/>
      <w:lvlText w:val=""/>
      <w:lvlJc w:val="left"/>
      <w:pPr>
        <w:ind w:left="2160" w:hanging="360"/>
      </w:pPr>
      <w:rPr>
        <w:rFonts w:hint="default" w:ascii="Wingdings" w:hAnsi="Wingdings"/>
      </w:rPr>
    </w:lvl>
    <w:lvl w:ilvl="3" w:tplc="824879A0">
      <w:start w:val="1"/>
      <w:numFmt w:val="bullet"/>
      <w:lvlText w:val=""/>
      <w:lvlJc w:val="left"/>
      <w:pPr>
        <w:ind w:left="2880" w:hanging="360"/>
      </w:pPr>
      <w:rPr>
        <w:rFonts w:hint="default" w:ascii="Symbol" w:hAnsi="Symbol"/>
      </w:rPr>
    </w:lvl>
    <w:lvl w:ilvl="4" w:tplc="9280B9E8">
      <w:start w:val="1"/>
      <w:numFmt w:val="bullet"/>
      <w:lvlText w:val="o"/>
      <w:lvlJc w:val="left"/>
      <w:pPr>
        <w:ind w:left="3600" w:hanging="360"/>
      </w:pPr>
      <w:rPr>
        <w:rFonts w:hint="default" w:ascii="Courier New" w:hAnsi="Courier New"/>
      </w:rPr>
    </w:lvl>
    <w:lvl w:ilvl="5" w:tplc="76228E72">
      <w:start w:val="1"/>
      <w:numFmt w:val="bullet"/>
      <w:lvlText w:val=""/>
      <w:lvlJc w:val="left"/>
      <w:pPr>
        <w:ind w:left="4320" w:hanging="360"/>
      </w:pPr>
      <w:rPr>
        <w:rFonts w:hint="default" w:ascii="Wingdings" w:hAnsi="Wingdings"/>
      </w:rPr>
    </w:lvl>
    <w:lvl w:ilvl="6" w:tplc="31ACF1E4">
      <w:start w:val="1"/>
      <w:numFmt w:val="bullet"/>
      <w:lvlText w:val=""/>
      <w:lvlJc w:val="left"/>
      <w:pPr>
        <w:ind w:left="5040" w:hanging="360"/>
      </w:pPr>
      <w:rPr>
        <w:rFonts w:hint="default" w:ascii="Symbol" w:hAnsi="Symbol"/>
      </w:rPr>
    </w:lvl>
    <w:lvl w:ilvl="7" w:tplc="3A321B9A">
      <w:start w:val="1"/>
      <w:numFmt w:val="bullet"/>
      <w:lvlText w:val="o"/>
      <w:lvlJc w:val="left"/>
      <w:pPr>
        <w:ind w:left="5760" w:hanging="360"/>
      </w:pPr>
      <w:rPr>
        <w:rFonts w:hint="default" w:ascii="Courier New" w:hAnsi="Courier New"/>
      </w:rPr>
    </w:lvl>
    <w:lvl w:ilvl="8" w:tplc="2E500310">
      <w:start w:val="1"/>
      <w:numFmt w:val="bullet"/>
      <w:lvlText w:val=""/>
      <w:lvlJc w:val="left"/>
      <w:pPr>
        <w:ind w:left="6480" w:hanging="360"/>
      </w:pPr>
      <w:rPr>
        <w:rFonts w:hint="default" w:ascii="Wingdings" w:hAnsi="Wingdings"/>
      </w:rPr>
    </w:lvl>
  </w:abstractNum>
  <w:abstractNum w:abstractNumId="22" w15:restartNumberingAfterBreak="0">
    <w:nsid w:val="60F98F5B"/>
    <w:multiLevelType w:val="hybridMultilevel"/>
    <w:tmpl w:val="FFFFFFFF"/>
    <w:lvl w:ilvl="0" w:tplc="96220C5A">
      <w:start w:val="1"/>
      <w:numFmt w:val="bullet"/>
      <w:lvlText w:val=""/>
      <w:lvlJc w:val="left"/>
      <w:pPr>
        <w:ind w:left="720" w:hanging="360"/>
      </w:pPr>
      <w:rPr>
        <w:rFonts w:hint="default" w:ascii="Symbol" w:hAnsi="Symbol"/>
      </w:rPr>
    </w:lvl>
    <w:lvl w:ilvl="1" w:tplc="27BA84AA">
      <w:start w:val="1"/>
      <w:numFmt w:val="bullet"/>
      <w:lvlText w:val="o"/>
      <w:lvlJc w:val="left"/>
      <w:pPr>
        <w:ind w:left="1440" w:hanging="360"/>
      </w:pPr>
      <w:rPr>
        <w:rFonts w:hint="default" w:ascii="Courier New" w:hAnsi="Courier New"/>
      </w:rPr>
    </w:lvl>
    <w:lvl w:ilvl="2" w:tplc="E1C855D2">
      <w:start w:val="1"/>
      <w:numFmt w:val="bullet"/>
      <w:lvlText w:val=""/>
      <w:lvlJc w:val="left"/>
      <w:pPr>
        <w:ind w:left="2160" w:hanging="360"/>
      </w:pPr>
      <w:rPr>
        <w:rFonts w:hint="default" w:ascii="Wingdings" w:hAnsi="Wingdings"/>
      </w:rPr>
    </w:lvl>
    <w:lvl w:ilvl="3" w:tplc="E4C4F5B2">
      <w:start w:val="1"/>
      <w:numFmt w:val="bullet"/>
      <w:lvlText w:val=""/>
      <w:lvlJc w:val="left"/>
      <w:pPr>
        <w:ind w:left="2880" w:hanging="360"/>
      </w:pPr>
      <w:rPr>
        <w:rFonts w:hint="default" w:ascii="Symbol" w:hAnsi="Symbol"/>
      </w:rPr>
    </w:lvl>
    <w:lvl w:ilvl="4" w:tplc="58F8B56E">
      <w:start w:val="1"/>
      <w:numFmt w:val="bullet"/>
      <w:lvlText w:val="o"/>
      <w:lvlJc w:val="left"/>
      <w:pPr>
        <w:ind w:left="3600" w:hanging="360"/>
      </w:pPr>
      <w:rPr>
        <w:rFonts w:hint="default" w:ascii="Courier New" w:hAnsi="Courier New"/>
      </w:rPr>
    </w:lvl>
    <w:lvl w:ilvl="5" w:tplc="F0688348">
      <w:start w:val="1"/>
      <w:numFmt w:val="bullet"/>
      <w:lvlText w:val=""/>
      <w:lvlJc w:val="left"/>
      <w:pPr>
        <w:ind w:left="4320" w:hanging="360"/>
      </w:pPr>
      <w:rPr>
        <w:rFonts w:hint="default" w:ascii="Wingdings" w:hAnsi="Wingdings"/>
      </w:rPr>
    </w:lvl>
    <w:lvl w:ilvl="6" w:tplc="FCC0162C">
      <w:start w:val="1"/>
      <w:numFmt w:val="bullet"/>
      <w:lvlText w:val=""/>
      <w:lvlJc w:val="left"/>
      <w:pPr>
        <w:ind w:left="5040" w:hanging="360"/>
      </w:pPr>
      <w:rPr>
        <w:rFonts w:hint="default" w:ascii="Symbol" w:hAnsi="Symbol"/>
      </w:rPr>
    </w:lvl>
    <w:lvl w:ilvl="7" w:tplc="DFBA9298">
      <w:start w:val="1"/>
      <w:numFmt w:val="bullet"/>
      <w:lvlText w:val="o"/>
      <w:lvlJc w:val="left"/>
      <w:pPr>
        <w:ind w:left="5760" w:hanging="360"/>
      </w:pPr>
      <w:rPr>
        <w:rFonts w:hint="default" w:ascii="Courier New" w:hAnsi="Courier New"/>
      </w:rPr>
    </w:lvl>
    <w:lvl w:ilvl="8" w:tplc="3E640E18">
      <w:start w:val="1"/>
      <w:numFmt w:val="bullet"/>
      <w:lvlText w:val=""/>
      <w:lvlJc w:val="left"/>
      <w:pPr>
        <w:ind w:left="6480" w:hanging="360"/>
      </w:pPr>
      <w:rPr>
        <w:rFonts w:hint="default" w:ascii="Wingdings" w:hAnsi="Wingdings"/>
      </w:rPr>
    </w:lvl>
  </w:abstractNum>
  <w:abstractNum w:abstractNumId="23" w15:restartNumberingAfterBreak="0">
    <w:nsid w:val="619670CB"/>
    <w:multiLevelType w:val="hybridMultilevel"/>
    <w:tmpl w:val="FFFFFFFF"/>
    <w:lvl w:ilvl="0" w:tplc="D5F4B01A">
      <w:start w:val="1"/>
      <w:numFmt w:val="bullet"/>
      <w:lvlText w:val=""/>
      <w:lvlJc w:val="left"/>
      <w:pPr>
        <w:ind w:left="720" w:hanging="360"/>
      </w:pPr>
      <w:rPr>
        <w:rFonts w:hint="default" w:ascii="Symbol" w:hAnsi="Symbol"/>
      </w:rPr>
    </w:lvl>
    <w:lvl w:ilvl="1" w:tplc="84CABB54">
      <w:start w:val="1"/>
      <w:numFmt w:val="bullet"/>
      <w:lvlText w:val="o"/>
      <w:lvlJc w:val="left"/>
      <w:pPr>
        <w:ind w:left="1440" w:hanging="360"/>
      </w:pPr>
      <w:rPr>
        <w:rFonts w:hint="default" w:ascii="Courier New" w:hAnsi="Courier New"/>
      </w:rPr>
    </w:lvl>
    <w:lvl w:ilvl="2" w:tplc="3CE808E2">
      <w:start w:val="1"/>
      <w:numFmt w:val="bullet"/>
      <w:lvlText w:val=""/>
      <w:lvlJc w:val="left"/>
      <w:pPr>
        <w:ind w:left="2160" w:hanging="360"/>
      </w:pPr>
      <w:rPr>
        <w:rFonts w:hint="default" w:ascii="Wingdings" w:hAnsi="Wingdings"/>
      </w:rPr>
    </w:lvl>
    <w:lvl w:ilvl="3" w:tplc="3EFA4AFA">
      <w:start w:val="1"/>
      <w:numFmt w:val="bullet"/>
      <w:lvlText w:val=""/>
      <w:lvlJc w:val="left"/>
      <w:pPr>
        <w:ind w:left="2880" w:hanging="360"/>
      </w:pPr>
      <w:rPr>
        <w:rFonts w:hint="default" w:ascii="Symbol" w:hAnsi="Symbol"/>
      </w:rPr>
    </w:lvl>
    <w:lvl w:ilvl="4" w:tplc="DAD821E2">
      <w:start w:val="1"/>
      <w:numFmt w:val="bullet"/>
      <w:lvlText w:val="o"/>
      <w:lvlJc w:val="left"/>
      <w:pPr>
        <w:ind w:left="3600" w:hanging="360"/>
      </w:pPr>
      <w:rPr>
        <w:rFonts w:hint="default" w:ascii="Courier New" w:hAnsi="Courier New"/>
      </w:rPr>
    </w:lvl>
    <w:lvl w:ilvl="5" w:tplc="64881FAE">
      <w:start w:val="1"/>
      <w:numFmt w:val="bullet"/>
      <w:lvlText w:val=""/>
      <w:lvlJc w:val="left"/>
      <w:pPr>
        <w:ind w:left="4320" w:hanging="360"/>
      </w:pPr>
      <w:rPr>
        <w:rFonts w:hint="default" w:ascii="Wingdings" w:hAnsi="Wingdings"/>
      </w:rPr>
    </w:lvl>
    <w:lvl w:ilvl="6" w:tplc="B09CBE5A">
      <w:start w:val="1"/>
      <w:numFmt w:val="bullet"/>
      <w:lvlText w:val=""/>
      <w:lvlJc w:val="left"/>
      <w:pPr>
        <w:ind w:left="5040" w:hanging="360"/>
      </w:pPr>
      <w:rPr>
        <w:rFonts w:hint="default" w:ascii="Symbol" w:hAnsi="Symbol"/>
      </w:rPr>
    </w:lvl>
    <w:lvl w:ilvl="7" w:tplc="367A63C2">
      <w:start w:val="1"/>
      <w:numFmt w:val="bullet"/>
      <w:lvlText w:val="o"/>
      <w:lvlJc w:val="left"/>
      <w:pPr>
        <w:ind w:left="5760" w:hanging="360"/>
      </w:pPr>
      <w:rPr>
        <w:rFonts w:hint="default" w:ascii="Courier New" w:hAnsi="Courier New"/>
      </w:rPr>
    </w:lvl>
    <w:lvl w:ilvl="8" w:tplc="864441A4">
      <w:start w:val="1"/>
      <w:numFmt w:val="bullet"/>
      <w:lvlText w:val=""/>
      <w:lvlJc w:val="left"/>
      <w:pPr>
        <w:ind w:left="6480" w:hanging="360"/>
      </w:pPr>
      <w:rPr>
        <w:rFonts w:hint="default" w:ascii="Wingdings" w:hAnsi="Wingdings"/>
      </w:rPr>
    </w:lvl>
  </w:abstractNum>
  <w:abstractNum w:abstractNumId="24" w15:restartNumberingAfterBreak="0">
    <w:nsid w:val="63702352"/>
    <w:multiLevelType w:val="hybridMultilevel"/>
    <w:tmpl w:val="FFFFFFFF"/>
    <w:lvl w:ilvl="0" w:tplc="297CCB72">
      <w:start w:val="1"/>
      <w:numFmt w:val="bullet"/>
      <w:lvlText w:val=""/>
      <w:lvlJc w:val="left"/>
      <w:pPr>
        <w:ind w:left="720" w:hanging="360"/>
      </w:pPr>
      <w:rPr>
        <w:rFonts w:hint="default" w:ascii="Symbol" w:hAnsi="Symbol"/>
      </w:rPr>
    </w:lvl>
    <w:lvl w:ilvl="1" w:tplc="69DCB042">
      <w:start w:val="1"/>
      <w:numFmt w:val="bullet"/>
      <w:lvlText w:val="o"/>
      <w:lvlJc w:val="left"/>
      <w:pPr>
        <w:ind w:left="1440" w:hanging="360"/>
      </w:pPr>
      <w:rPr>
        <w:rFonts w:hint="default" w:ascii="Courier New" w:hAnsi="Courier New"/>
      </w:rPr>
    </w:lvl>
    <w:lvl w:ilvl="2" w:tplc="5462B958">
      <w:start w:val="1"/>
      <w:numFmt w:val="bullet"/>
      <w:lvlText w:val=""/>
      <w:lvlJc w:val="left"/>
      <w:pPr>
        <w:ind w:left="2160" w:hanging="360"/>
      </w:pPr>
      <w:rPr>
        <w:rFonts w:hint="default" w:ascii="Wingdings" w:hAnsi="Wingdings"/>
      </w:rPr>
    </w:lvl>
    <w:lvl w:ilvl="3" w:tplc="F1BC7508">
      <w:start w:val="1"/>
      <w:numFmt w:val="bullet"/>
      <w:lvlText w:val=""/>
      <w:lvlJc w:val="left"/>
      <w:pPr>
        <w:ind w:left="2880" w:hanging="360"/>
      </w:pPr>
      <w:rPr>
        <w:rFonts w:hint="default" w:ascii="Symbol" w:hAnsi="Symbol"/>
      </w:rPr>
    </w:lvl>
    <w:lvl w:ilvl="4" w:tplc="4182A442">
      <w:start w:val="1"/>
      <w:numFmt w:val="bullet"/>
      <w:lvlText w:val="o"/>
      <w:lvlJc w:val="left"/>
      <w:pPr>
        <w:ind w:left="3600" w:hanging="360"/>
      </w:pPr>
      <w:rPr>
        <w:rFonts w:hint="default" w:ascii="Courier New" w:hAnsi="Courier New"/>
      </w:rPr>
    </w:lvl>
    <w:lvl w:ilvl="5" w:tplc="FD42881C">
      <w:start w:val="1"/>
      <w:numFmt w:val="bullet"/>
      <w:lvlText w:val=""/>
      <w:lvlJc w:val="left"/>
      <w:pPr>
        <w:ind w:left="4320" w:hanging="360"/>
      </w:pPr>
      <w:rPr>
        <w:rFonts w:hint="default" w:ascii="Wingdings" w:hAnsi="Wingdings"/>
      </w:rPr>
    </w:lvl>
    <w:lvl w:ilvl="6" w:tplc="15E8CF04">
      <w:start w:val="1"/>
      <w:numFmt w:val="bullet"/>
      <w:lvlText w:val=""/>
      <w:lvlJc w:val="left"/>
      <w:pPr>
        <w:ind w:left="5040" w:hanging="360"/>
      </w:pPr>
      <w:rPr>
        <w:rFonts w:hint="default" w:ascii="Symbol" w:hAnsi="Symbol"/>
      </w:rPr>
    </w:lvl>
    <w:lvl w:ilvl="7" w:tplc="81843D26">
      <w:start w:val="1"/>
      <w:numFmt w:val="bullet"/>
      <w:lvlText w:val="o"/>
      <w:lvlJc w:val="left"/>
      <w:pPr>
        <w:ind w:left="5760" w:hanging="360"/>
      </w:pPr>
      <w:rPr>
        <w:rFonts w:hint="default" w:ascii="Courier New" w:hAnsi="Courier New"/>
      </w:rPr>
    </w:lvl>
    <w:lvl w:ilvl="8" w:tplc="5E1A73B8">
      <w:start w:val="1"/>
      <w:numFmt w:val="bullet"/>
      <w:lvlText w:val=""/>
      <w:lvlJc w:val="left"/>
      <w:pPr>
        <w:ind w:left="6480" w:hanging="360"/>
      </w:pPr>
      <w:rPr>
        <w:rFonts w:hint="default" w:ascii="Wingdings" w:hAnsi="Wingdings"/>
      </w:rPr>
    </w:lvl>
  </w:abstractNum>
  <w:abstractNum w:abstractNumId="25" w15:restartNumberingAfterBreak="0">
    <w:nsid w:val="6664739D"/>
    <w:multiLevelType w:val="hybridMultilevel"/>
    <w:tmpl w:val="FFFFFFFF"/>
    <w:lvl w:ilvl="0" w:tplc="5972D5BE">
      <w:start w:val="1"/>
      <w:numFmt w:val="bullet"/>
      <w:lvlText w:val=""/>
      <w:lvlJc w:val="left"/>
      <w:pPr>
        <w:ind w:left="720" w:hanging="360"/>
      </w:pPr>
      <w:rPr>
        <w:rFonts w:hint="default" w:ascii="Symbol" w:hAnsi="Symbol"/>
      </w:rPr>
    </w:lvl>
    <w:lvl w:ilvl="1" w:tplc="8230EBA0">
      <w:start w:val="1"/>
      <w:numFmt w:val="bullet"/>
      <w:lvlText w:val="o"/>
      <w:lvlJc w:val="left"/>
      <w:pPr>
        <w:ind w:left="1440" w:hanging="360"/>
      </w:pPr>
      <w:rPr>
        <w:rFonts w:hint="default" w:ascii="Courier New" w:hAnsi="Courier New"/>
      </w:rPr>
    </w:lvl>
    <w:lvl w:ilvl="2" w:tplc="0EF2D33A">
      <w:start w:val="1"/>
      <w:numFmt w:val="bullet"/>
      <w:lvlText w:val=""/>
      <w:lvlJc w:val="left"/>
      <w:pPr>
        <w:ind w:left="2160" w:hanging="360"/>
      </w:pPr>
      <w:rPr>
        <w:rFonts w:hint="default" w:ascii="Wingdings" w:hAnsi="Wingdings"/>
      </w:rPr>
    </w:lvl>
    <w:lvl w:ilvl="3" w:tplc="D38C6328">
      <w:start w:val="1"/>
      <w:numFmt w:val="bullet"/>
      <w:lvlText w:val=""/>
      <w:lvlJc w:val="left"/>
      <w:pPr>
        <w:ind w:left="2880" w:hanging="360"/>
      </w:pPr>
      <w:rPr>
        <w:rFonts w:hint="default" w:ascii="Symbol" w:hAnsi="Symbol"/>
      </w:rPr>
    </w:lvl>
    <w:lvl w:ilvl="4" w:tplc="6690FD20">
      <w:start w:val="1"/>
      <w:numFmt w:val="bullet"/>
      <w:lvlText w:val="o"/>
      <w:lvlJc w:val="left"/>
      <w:pPr>
        <w:ind w:left="3600" w:hanging="360"/>
      </w:pPr>
      <w:rPr>
        <w:rFonts w:hint="default" w:ascii="Courier New" w:hAnsi="Courier New"/>
      </w:rPr>
    </w:lvl>
    <w:lvl w:ilvl="5" w:tplc="5C36E85A">
      <w:start w:val="1"/>
      <w:numFmt w:val="bullet"/>
      <w:lvlText w:val=""/>
      <w:lvlJc w:val="left"/>
      <w:pPr>
        <w:ind w:left="4320" w:hanging="360"/>
      </w:pPr>
      <w:rPr>
        <w:rFonts w:hint="default" w:ascii="Wingdings" w:hAnsi="Wingdings"/>
      </w:rPr>
    </w:lvl>
    <w:lvl w:ilvl="6" w:tplc="64C44A30">
      <w:start w:val="1"/>
      <w:numFmt w:val="bullet"/>
      <w:lvlText w:val=""/>
      <w:lvlJc w:val="left"/>
      <w:pPr>
        <w:ind w:left="5040" w:hanging="360"/>
      </w:pPr>
      <w:rPr>
        <w:rFonts w:hint="default" w:ascii="Symbol" w:hAnsi="Symbol"/>
      </w:rPr>
    </w:lvl>
    <w:lvl w:ilvl="7" w:tplc="A2681C78">
      <w:start w:val="1"/>
      <w:numFmt w:val="bullet"/>
      <w:lvlText w:val="o"/>
      <w:lvlJc w:val="left"/>
      <w:pPr>
        <w:ind w:left="5760" w:hanging="360"/>
      </w:pPr>
      <w:rPr>
        <w:rFonts w:hint="default" w:ascii="Courier New" w:hAnsi="Courier New"/>
      </w:rPr>
    </w:lvl>
    <w:lvl w:ilvl="8" w:tplc="7A58F828">
      <w:start w:val="1"/>
      <w:numFmt w:val="bullet"/>
      <w:lvlText w:val=""/>
      <w:lvlJc w:val="left"/>
      <w:pPr>
        <w:ind w:left="6480" w:hanging="360"/>
      </w:pPr>
      <w:rPr>
        <w:rFonts w:hint="default" w:ascii="Wingdings" w:hAnsi="Wingdings"/>
      </w:rPr>
    </w:lvl>
  </w:abstractNum>
  <w:abstractNum w:abstractNumId="26" w15:restartNumberingAfterBreak="0">
    <w:nsid w:val="670DD779"/>
    <w:multiLevelType w:val="hybridMultilevel"/>
    <w:tmpl w:val="FFFFFFFF"/>
    <w:lvl w:ilvl="0" w:tplc="027E0F36">
      <w:start w:val="1"/>
      <w:numFmt w:val="bullet"/>
      <w:lvlText w:val=""/>
      <w:lvlJc w:val="left"/>
      <w:pPr>
        <w:ind w:left="720" w:hanging="360"/>
      </w:pPr>
      <w:rPr>
        <w:rFonts w:hint="default" w:ascii="Symbol" w:hAnsi="Symbol"/>
      </w:rPr>
    </w:lvl>
    <w:lvl w:ilvl="1" w:tplc="D3502934">
      <w:start w:val="1"/>
      <w:numFmt w:val="bullet"/>
      <w:lvlText w:val="o"/>
      <w:lvlJc w:val="left"/>
      <w:pPr>
        <w:ind w:left="1440" w:hanging="360"/>
      </w:pPr>
      <w:rPr>
        <w:rFonts w:hint="default" w:ascii="Courier New" w:hAnsi="Courier New"/>
      </w:rPr>
    </w:lvl>
    <w:lvl w:ilvl="2" w:tplc="205CF354">
      <w:start w:val="1"/>
      <w:numFmt w:val="bullet"/>
      <w:lvlText w:val=""/>
      <w:lvlJc w:val="left"/>
      <w:pPr>
        <w:ind w:left="2160" w:hanging="360"/>
      </w:pPr>
      <w:rPr>
        <w:rFonts w:hint="default" w:ascii="Wingdings" w:hAnsi="Wingdings"/>
      </w:rPr>
    </w:lvl>
    <w:lvl w:ilvl="3" w:tplc="A8900CC2">
      <w:start w:val="1"/>
      <w:numFmt w:val="bullet"/>
      <w:lvlText w:val=""/>
      <w:lvlJc w:val="left"/>
      <w:pPr>
        <w:ind w:left="2880" w:hanging="360"/>
      </w:pPr>
      <w:rPr>
        <w:rFonts w:hint="default" w:ascii="Symbol" w:hAnsi="Symbol"/>
      </w:rPr>
    </w:lvl>
    <w:lvl w:ilvl="4" w:tplc="AA4EE20A">
      <w:start w:val="1"/>
      <w:numFmt w:val="bullet"/>
      <w:lvlText w:val="o"/>
      <w:lvlJc w:val="left"/>
      <w:pPr>
        <w:ind w:left="3600" w:hanging="360"/>
      </w:pPr>
      <w:rPr>
        <w:rFonts w:hint="default" w:ascii="Courier New" w:hAnsi="Courier New"/>
      </w:rPr>
    </w:lvl>
    <w:lvl w:ilvl="5" w:tplc="58DC4D82">
      <w:start w:val="1"/>
      <w:numFmt w:val="bullet"/>
      <w:lvlText w:val=""/>
      <w:lvlJc w:val="left"/>
      <w:pPr>
        <w:ind w:left="4320" w:hanging="360"/>
      </w:pPr>
      <w:rPr>
        <w:rFonts w:hint="default" w:ascii="Wingdings" w:hAnsi="Wingdings"/>
      </w:rPr>
    </w:lvl>
    <w:lvl w:ilvl="6" w:tplc="CB4CB410">
      <w:start w:val="1"/>
      <w:numFmt w:val="bullet"/>
      <w:lvlText w:val=""/>
      <w:lvlJc w:val="left"/>
      <w:pPr>
        <w:ind w:left="5040" w:hanging="360"/>
      </w:pPr>
      <w:rPr>
        <w:rFonts w:hint="default" w:ascii="Symbol" w:hAnsi="Symbol"/>
      </w:rPr>
    </w:lvl>
    <w:lvl w:ilvl="7" w:tplc="4B4AE0AC">
      <w:start w:val="1"/>
      <w:numFmt w:val="bullet"/>
      <w:lvlText w:val="o"/>
      <w:lvlJc w:val="left"/>
      <w:pPr>
        <w:ind w:left="5760" w:hanging="360"/>
      </w:pPr>
      <w:rPr>
        <w:rFonts w:hint="default" w:ascii="Courier New" w:hAnsi="Courier New"/>
      </w:rPr>
    </w:lvl>
    <w:lvl w:ilvl="8" w:tplc="B71AD2F2">
      <w:start w:val="1"/>
      <w:numFmt w:val="bullet"/>
      <w:lvlText w:val=""/>
      <w:lvlJc w:val="left"/>
      <w:pPr>
        <w:ind w:left="6480" w:hanging="360"/>
      </w:pPr>
      <w:rPr>
        <w:rFonts w:hint="default" w:ascii="Wingdings" w:hAnsi="Wingdings"/>
      </w:rPr>
    </w:lvl>
  </w:abstractNum>
  <w:abstractNum w:abstractNumId="27" w15:restartNumberingAfterBreak="0">
    <w:nsid w:val="6A54E0B2"/>
    <w:multiLevelType w:val="hybridMultilevel"/>
    <w:tmpl w:val="FFFFFFFF"/>
    <w:lvl w:ilvl="0" w:tplc="CA3850B0">
      <w:start w:val="1"/>
      <w:numFmt w:val="bullet"/>
      <w:lvlText w:val=""/>
      <w:lvlJc w:val="left"/>
      <w:pPr>
        <w:ind w:left="720" w:hanging="360"/>
      </w:pPr>
      <w:rPr>
        <w:rFonts w:hint="default" w:ascii="Symbol" w:hAnsi="Symbol"/>
      </w:rPr>
    </w:lvl>
    <w:lvl w:ilvl="1" w:tplc="FBE894AE">
      <w:start w:val="1"/>
      <w:numFmt w:val="bullet"/>
      <w:lvlText w:val="o"/>
      <w:lvlJc w:val="left"/>
      <w:pPr>
        <w:ind w:left="1440" w:hanging="360"/>
      </w:pPr>
      <w:rPr>
        <w:rFonts w:hint="default" w:ascii="Courier New" w:hAnsi="Courier New"/>
      </w:rPr>
    </w:lvl>
    <w:lvl w:ilvl="2" w:tplc="5CAEF906">
      <w:start w:val="1"/>
      <w:numFmt w:val="bullet"/>
      <w:lvlText w:val=""/>
      <w:lvlJc w:val="left"/>
      <w:pPr>
        <w:ind w:left="2160" w:hanging="360"/>
      </w:pPr>
      <w:rPr>
        <w:rFonts w:hint="default" w:ascii="Wingdings" w:hAnsi="Wingdings"/>
      </w:rPr>
    </w:lvl>
    <w:lvl w:ilvl="3" w:tplc="13F26876">
      <w:start w:val="1"/>
      <w:numFmt w:val="bullet"/>
      <w:lvlText w:val=""/>
      <w:lvlJc w:val="left"/>
      <w:pPr>
        <w:ind w:left="2880" w:hanging="360"/>
      </w:pPr>
      <w:rPr>
        <w:rFonts w:hint="default" w:ascii="Symbol" w:hAnsi="Symbol"/>
      </w:rPr>
    </w:lvl>
    <w:lvl w:ilvl="4" w:tplc="F3D84694">
      <w:start w:val="1"/>
      <w:numFmt w:val="bullet"/>
      <w:lvlText w:val="o"/>
      <w:lvlJc w:val="left"/>
      <w:pPr>
        <w:ind w:left="3600" w:hanging="360"/>
      </w:pPr>
      <w:rPr>
        <w:rFonts w:hint="default" w:ascii="Courier New" w:hAnsi="Courier New"/>
      </w:rPr>
    </w:lvl>
    <w:lvl w:ilvl="5" w:tplc="132A76A8">
      <w:start w:val="1"/>
      <w:numFmt w:val="bullet"/>
      <w:lvlText w:val=""/>
      <w:lvlJc w:val="left"/>
      <w:pPr>
        <w:ind w:left="4320" w:hanging="360"/>
      </w:pPr>
      <w:rPr>
        <w:rFonts w:hint="default" w:ascii="Wingdings" w:hAnsi="Wingdings"/>
      </w:rPr>
    </w:lvl>
    <w:lvl w:ilvl="6" w:tplc="87E49802">
      <w:start w:val="1"/>
      <w:numFmt w:val="bullet"/>
      <w:lvlText w:val=""/>
      <w:lvlJc w:val="left"/>
      <w:pPr>
        <w:ind w:left="5040" w:hanging="360"/>
      </w:pPr>
      <w:rPr>
        <w:rFonts w:hint="default" w:ascii="Symbol" w:hAnsi="Symbol"/>
      </w:rPr>
    </w:lvl>
    <w:lvl w:ilvl="7" w:tplc="30547860">
      <w:start w:val="1"/>
      <w:numFmt w:val="bullet"/>
      <w:lvlText w:val="o"/>
      <w:lvlJc w:val="left"/>
      <w:pPr>
        <w:ind w:left="5760" w:hanging="360"/>
      </w:pPr>
      <w:rPr>
        <w:rFonts w:hint="default" w:ascii="Courier New" w:hAnsi="Courier New"/>
      </w:rPr>
    </w:lvl>
    <w:lvl w:ilvl="8" w:tplc="94A0360C">
      <w:start w:val="1"/>
      <w:numFmt w:val="bullet"/>
      <w:lvlText w:val=""/>
      <w:lvlJc w:val="left"/>
      <w:pPr>
        <w:ind w:left="6480" w:hanging="360"/>
      </w:pPr>
      <w:rPr>
        <w:rFonts w:hint="default" w:ascii="Wingdings" w:hAnsi="Wingdings"/>
      </w:rPr>
    </w:lvl>
  </w:abstractNum>
  <w:abstractNum w:abstractNumId="28" w15:restartNumberingAfterBreak="0">
    <w:nsid w:val="6BC9341B"/>
    <w:multiLevelType w:val="hybridMultilevel"/>
    <w:tmpl w:val="FFFFFFFF"/>
    <w:lvl w:ilvl="0" w:tplc="B63A6814">
      <w:start w:val="1"/>
      <w:numFmt w:val="bullet"/>
      <w:lvlText w:val=""/>
      <w:lvlJc w:val="left"/>
      <w:pPr>
        <w:ind w:left="720" w:hanging="360"/>
      </w:pPr>
      <w:rPr>
        <w:rFonts w:hint="default" w:ascii="Symbol" w:hAnsi="Symbol"/>
      </w:rPr>
    </w:lvl>
    <w:lvl w:ilvl="1" w:tplc="52A2A478">
      <w:start w:val="1"/>
      <w:numFmt w:val="bullet"/>
      <w:lvlText w:val="o"/>
      <w:lvlJc w:val="left"/>
      <w:pPr>
        <w:ind w:left="1440" w:hanging="360"/>
      </w:pPr>
      <w:rPr>
        <w:rFonts w:hint="default" w:ascii="Courier New" w:hAnsi="Courier New"/>
      </w:rPr>
    </w:lvl>
    <w:lvl w:ilvl="2" w:tplc="FEF0E922">
      <w:start w:val="1"/>
      <w:numFmt w:val="bullet"/>
      <w:lvlText w:val=""/>
      <w:lvlJc w:val="left"/>
      <w:pPr>
        <w:ind w:left="2160" w:hanging="360"/>
      </w:pPr>
      <w:rPr>
        <w:rFonts w:hint="default" w:ascii="Wingdings" w:hAnsi="Wingdings"/>
      </w:rPr>
    </w:lvl>
    <w:lvl w:ilvl="3" w:tplc="4764454C">
      <w:start w:val="1"/>
      <w:numFmt w:val="bullet"/>
      <w:lvlText w:val=""/>
      <w:lvlJc w:val="left"/>
      <w:pPr>
        <w:ind w:left="2880" w:hanging="360"/>
      </w:pPr>
      <w:rPr>
        <w:rFonts w:hint="default" w:ascii="Symbol" w:hAnsi="Symbol"/>
      </w:rPr>
    </w:lvl>
    <w:lvl w:ilvl="4" w:tplc="EFF63CB4">
      <w:start w:val="1"/>
      <w:numFmt w:val="bullet"/>
      <w:lvlText w:val="o"/>
      <w:lvlJc w:val="left"/>
      <w:pPr>
        <w:ind w:left="3600" w:hanging="360"/>
      </w:pPr>
      <w:rPr>
        <w:rFonts w:hint="default" w:ascii="Courier New" w:hAnsi="Courier New"/>
      </w:rPr>
    </w:lvl>
    <w:lvl w:ilvl="5" w:tplc="27A40E48">
      <w:start w:val="1"/>
      <w:numFmt w:val="bullet"/>
      <w:lvlText w:val=""/>
      <w:lvlJc w:val="left"/>
      <w:pPr>
        <w:ind w:left="4320" w:hanging="360"/>
      </w:pPr>
      <w:rPr>
        <w:rFonts w:hint="default" w:ascii="Wingdings" w:hAnsi="Wingdings"/>
      </w:rPr>
    </w:lvl>
    <w:lvl w:ilvl="6" w:tplc="24A2BD46">
      <w:start w:val="1"/>
      <w:numFmt w:val="bullet"/>
      <w:lvlText w:val=""/>
      <w:lvlJc w:val="left"/>
      <w:pPr>
        <w:ind w:left="5040" w:hanging="360"/>
      </w:pPr>
      <w:rPr>
        <w:rFonts w:hint="default" w:ascii="Symbol" w:hAnsi="Symbol"/>
      </w:rPr>
    </w:lvl>
    <w:lvl w:ilvl="7" w:tplc="BF1047C8">
      <w:start w:val="1"/>
      <w:numFmt w:val="bullet"/>
      <w:lvlText w:val="o"/>
      <w:lvlJc w:val="left"/>
      <w:pPr>
        <w:ind w:left="5760" w:hanging="360"/>
      </w:pPr>
      <w:rPr>
        <w:rFonts w:hint="default" w:ascii="Courier New" w:hAnsi="Courier New"/>
      </w:rPr>
    </w:lvl>
    <w:lvl w:ilvl="8" w:tplc="443ABE04">
      <w:start w:val="1"/>
      <w:numFmt w:val="bullet"/>
      <w:lvlText w:val=""/>
      <w:lvlJc w:val="left"/>
      <w:pPr>
        <w:ind w:left="6480" w:hanging="360"/>
      </w:pPr>
      <w:rPr>
        <w:rFonts w:hint="default" w:ascii="Wingdings" w:hAnsi="Wingdings"/>
      </w:rPr>
    </w:lvl>
  </w:abstractNum>
  <w:abstractNum w:abstractNumId="29" w15:restartNumberingAfterBreak="0">
    <w:nsid w:val="6F919E9D"/>
    <w:multiLevelType w:val="hybridMultilevel"/>
    <w:tmpl w:val="FFFFFFFF"/>
    <w:lvl w:ilvl="0" w:tplc="E8BE79A6">
      <w:start w:val="1"/>
      <w:numFmt w:val="bullet"/>
      <w:lvlText w:val=""/>
      <w:lvlJc w:val="left"/>
      <w:pPr>
        <w:ind w:left="720" w:hanging="360"/>
      </w:pPr>
      <w:rPr>
        <w:rFonts w:hint="default" w:ascii="Symbol" w:hAnsi="Symbol"/>
      </w:rPr>
    </w:lvl>
    <w:lvl w:ilvl="1" w:tplc="36329148">
      <w:start w:val="1"/>
      <w:numFmt w:val="bullet"/>
      <w:lvlText w:val="o"/>
      <w:lvlJc w:val="left"/>
      <w:pPr>
        <w:ind w:left="1440" w:hanging="360"/>
      </w:pPr>
      <w:rPr>
        <w:rFonts w:hint="default" w:ascii="Courier New" w:hAnsi="Courier New"/>
      </w:rPr>
    </w:lvl>
    <w:lvl w:ilvl="2" w:tplc="1A1CF9CA">
      <w:start w:val="1"/>
      <w:numFmt w:val="bullet"/>
      <w:lvlText w:val=""/>
      <w:lvlJc w:val="left"/>
      <w:pPr>
        <w:ind w:left="2160" w:hanging="360"/>
      </w:pPr>
      <w:rPr>
        <w:rFonts w:hint="default" w:ascii="Wingdings" w:hAnsi="Wingdings"/>
      </w:rPr>
    </w:lvl>
    <w:lvl w:ilvl="3" w:tplc="7F426BF2">
      <w:start w:val="1"/>
      <w:numFmt w:val="bullet"/>
      <w:lvlText w:val=""/>
      <w:lvlJc w:val="left"/>
      <w:pPr>
        <w:ind w:left="2880" w:hanging="360"/>
      </w:pPr>
      <w:rPr>
        <w:rFonts w:hint="default" w:ascii="Symbol" w:hAnsi="Symbol"/>
      </w:rPr>
    </w:lvl>
    <w:lvl w:ilvl="4" w:tplc="A54CE300">
      <w:start w:val="1"/>
      <w:numFmt w:val="bullet"/>
      <w:lvlText w:val="o"/>
      <w:lvlJc w:val="left"/>
      <w:pPr>
        <w:ind w:left="3600" w:hanging="360"/>
      </w:pPr>
      <w:rPr>
        <w:rFonts w:hint="default" w:ascii="Courier New" w:hAnsi="Courier New"/>
      </w:rPr>
    </w:lvl>
    <w:lvl w:ilvl="5" w:tplc="040EE474">
      <w:start w:val="1"/>
      <w:numFmt w:val="bullet"/>
      <w:lvlText w:val=""/>
      <w:lvlJc w:val="left"/>
      <w:pPr>
        <w:ind w:left="4320" w:hanging="360"/>
      </w:pPr>
      <w:rPr>
        <w:rFonts w:hint="default" w:ascii="Wingdings" w:hAnsi="Wingdings"/>
      </w:rPr>
    </w:lvl>
    <w:lvl w:ilvl="6" w:tplc="D88853B0">
      <w:start w:val="1"/>
      <w:numFmt w:val="bullet"/>
      <w:lvlText w:val=""/>
      <w:lvlJc w:val="left"/>
      <w:pPr>
        <w:ind w:left="5040" w:hanging="360"/>
      </w:pPr>
      <w:rPr>
        <w:rFonts w:hint="default" w:ascii="Symbol" w:hAnsi="Symbol"/>
      </w:rPr>
    </w:lvl>
    <w:lvl w:ilvl="7" w:tplc="F85805B2">
      <w:start w:val="1"/>
      <w:numFmt w:val="bullet"/>
      <w:lvlText w:val="o"/>
      <w:lvlJc w:val="left"/>
      <w:pPr>
        <w:ind w:left="5760" w:hanging="360"/>
      </w:pPr>
      <w:rPr>
        <w:rFonts w:hint="default" w:ascii="Courier New" w:hAnsi="Courier New"/>
      </w:rPr>
    </w:lvl>
    <w:lvl w:ilvl="8" w:tplc="C95A15A8">
      <w:start w:val="1"/>
      <w:numFmt w:val="bullet"/>
      <w:lvlText w:val=""/>
      <w:lvlJc w:val="left"/>
      <w:pPr>
        <w:ind w:left="6480" w:hanging="360"/>
      </w:pPr>
      <w:rPr>
        <w:rFonts w:hint="default" w:ascii="Wingdings" w:hAnsi="Wingdings"/>
      </w:rPr>
    </w:lvl>
  </w:abstractNum>
  <w:abstractNum w:abstractNumId="30" w15:restartNumberingAfterBreak="0">
    <w:nsid w:val="72CB0C70"/>
    <w:multiLevelType w:val="hybridMultilevel"/>
    <w:tmpl w:val="FFFFFFFF"/>
    <w:lvl w:ilvl="0" w:tplc="68AABFFC">
      <w:start w:val="1"/>
      <w:numFmt w:val="bullet"/>
      <w:lvlText w:val=""/>
      <w:lvlJc w:val="left"/>
      <w:pPr>
        <w:ind w:left="720" w:hanging="360"/>
      </w:pPr>
      <w:rPr>
        <w:rFonts w:hint="default" w:ascii="Symbol" w:hAnsi="Symbol"/>
      </w:rPr>
    </w:lvl>
    <w:lvl w:ilvl="1" w:tplc="CC88294A">
      <w:start w:val="1"/>
      <w:numFmt w:val="bullet"/>
      <w:lvlText w:val="o"/>
      <w:lvlJc w:val="left"/>
      <w:pPr>
        <w:ind w:left="1440" w:hanging="360"/>
      </w:pPr>
      <w:rPr>
        <w:rFonts w:hint="default" w:ascii="Courier New" w:hAnsi="Courier New"/>
      </w:rPr>
    </w:lvl>
    <w:lvl w:ilvl="2" w:tplc="7D7EEEDE">
      <w:start w:val="1"/>
      <w:numFmt w:val="bullet"/>
      <w:lvlText w:val=""/>
      <w:lvlJc w:val="left"/>
      <w:pPr>
        <w:ind w:left="2160" w:hanging="360"/>
      </w:pPr>
      <w:rPr>
        <w:rFonts w:hint="default" w:ascii="Wingdings" w:hAnsi="Wingdings"/>
      </w:rPr>
    </w:lvl>
    <w:lvl w:ilvl="3" w:tplc="487E7790">
      <w:start w:val="1"/>
      <w:numFmt w:val="bullet"/>
      <w:lvlText w:val=""/>
      <w:lvlJc w:val="left"/>
      <w:pPr>
        <w:ind w:left="2880" w:hanging="360"/>
      </w:pPr>
      <w:rPr>
        <w:rFonts w:hint="default" w:ascii="Symbol" w:hAnsi="Symbol"/>
      </w:rPr>
    </w:lvl>
    <w:lvl w:ilvl="4" w:tplc="62024D90">
      <w:start w:val="1"/>
      <w:numFmt w:val="bullet"/>
      <w:lvlText w:val="o"/>
      <w:lvlJc w:val="left"/>
      <w:pPr>
        <w:ind w:left="3600" w:hanging="360"/>
      </w:pPr>
      <w:rPr>
        <w:rFonts w:hint="default" w:ascii="Courier New" w:hAnsi="Courier New"/>
      </w:rPr>
    </w:lvl>
    <w:lvl w:ilvl="5" w:tplc="F4E47750">
      <w:start w:val="1"/>
      <w:numFmt w:val="bullet"/>
      <w:lvlText w:val=""/>
      <w:lvlJc w:val="left"/>
      <w:pPr>
        <w:ind w:left="4320" w:hanging="360"/>
      </w:pPr>
      <w:rPr>
        <w:rFonts w:hint="default" w:ascii="Wingdings" w:hAnsi="Wingdings"/>
      </w:rPr>
    </w:lvl>
    <w:lvl w:ilvl="6" w:tplc="A2D0B8CE">
      <w:start w:val="1"/>
      <w:numFmt w:val="bullet"/>
      <w:lvlText w:val=""/>
      <w:lvlJc w:val="left"/>
      <w:pPr>
        <w:ind w:left="5040" w:hanging="360"/>
      </w:pPr>
      <w:rPr>
        <w:rFonts w:hint="default" w:ascii="Symbol" w:hAnsi="Symbol"/>
      </w:rPr>
    </w:lvl>
    <w:lvl w:ilvl="7" w:tplc="51D6FFA4">
      <w:start w:val="1"/>
      <w:numFmt w:val="bullet"/>
      <w:lvlText w:val="o"/>
      <w:lvlJc w:val="left"/>
      <w:pPr>
        <w:ind w:left="5760" w:hanging="360"/>
      </w:pPr>
      <w:rPr>
        <w:rFonts w:hint="default" w:ascii="Courier New" w:hAnsi="Courier New"/>
      </w:rPr>
    </w:lvl>
    <w:lvl w:ilvl="8" w:tplc="DBF62CF6">
      <w:start w:val="1"/>
      <w:numFmt w:val="bullet"/>
      <w:lvlText w:val=""/>
      <w:lvlJc w:val="left"/>
      <w:pPr>
        <w:ind w:left="6480" w:hanging="360"/>
      </w:pPr>
      <w:rPr>
        <w:rFonts w:hint="default" w:ascii="Wingdings" w:hAnsi="Wingdings"/>
      </w:rPr>
    </w:lvl>
  </w:abstractNum>
  <w:abstractNum w:abstractNumId="31" w15:restartNumberingAfterBreak="0">
    <w:nsid w:val="78548CD0"/>
    <w:multiLevelType w:val="hybridMultilevel"/>
    <w:tmpl w:val="FFFFFFFF"/>
    <w:lvl w:ilvl="0" w:tplc="D31EC214">
      <w:start w:val="1"/>
      <w:numFmt w:val="decimal"/>
      <w:lvlText w:val="%1."/>
      <w:lvlJc w:val="left"/>
      <w:pPr>
        <w:ind w:left="720" w:hanging="360"/>
      </w:pPr>
    </w:lvl>
    <w:lvl w:ilvl="1" w:tplc="FA9A6DCA">
      <w:start w:val="1"/>
      <w:numFmt w:val="lowerLetter"/>
      <w:lvlText w:val="%2."/>
      <w:lvlJc w:val="left"/>
      <w:pPr>
        <w:ind w:left="1440" w:hanging="360"/>
      </w:pPr>
    </w:lvl>
    <w:lvl w:ilvl="2" w:tplc="661EE494">
      <w:start w:val="1"/>
      <w:numFmt w:val="lowerRoman"/>
      <w:lvlText w:val="%3."/>
      <w:lvlJc w:val="right"/>
      <w:pPr>
        <w:ind w:left="2160" w:hanging="180"/>
      </w:pPr>
    </w:lvl>
    <w:lvl w:ilvl="3" w:tplc="92927706">
      <w:start w:val="1"/>
      <w:numFmt w:val="decimal"/>
      <w:lvlText w:val="%4."/>
      <w:lvlJc w:val="left"/>
      <w:pPr>
        <w:ind w:left="2880" w:hanging="360"/>
      </w:pPr>
    </w:lvl>
    <w:lvl w:ilvl="4" w:tplc="9A7275EE">
      <w:start w:val="1"/>
      <w:numFmt w:val="lowerLetter"/>
      <w:lvlText w:val="%5."/>
      <w:lvlJc w:val="left"/>
      <w:pPr>
        <w:ind w:left="3600" w:hanging="360"/>
      </w:pPr>
    </w:lvl>
    <w:lvl w:ilvl="5" w:tplc="B4F256D4">
      <w:start w:val="1"/>
      <w:numFmt w:val="lowerRoman"/>
      <w:lvlText w:val="%6."/>
      <w:lvlJc w:val="right"/>
      <w:pPr>
        <w:ind w:left="4320" w:hanging="180"/>
      </w:pPr>
    </w:lvl>
    <w:lvl w:ilvl="6" w:tplc="96DE2F64">
      <w:start w:val="1"/>
      <w:numFmt w:val="decimal"/>
      <w:lvlText w:val="%7."/>
      <w:lvlJc w:val="left"/>
      <w:pPr>
        <w:ind w:left="5040" w:hanging="360"/>
      </w:pPr>
    </w:lvl>
    <w:lvl w:ilvl="7" w:tplc="971ED61C">
      <w:start w:val="1"/>
      <w:numFmt w:val="lowerLetter"/>
      <w:lvlText w:val="%8."/>
      <w:lvlJc w:val="left"/>
      <w:pPr>
        <w:ind w:left="5760" w:hanging="360"/>
      </w:pPr>
    </w:lvl>
    <w:lvl w:ilvl="8" w:tplc="91F4A26C">
      <w:start w:val="1"/>
      <w:numFmt w:val="lowerRoman"/>
      <w:lvlText w:val="%9."/>
      <w:lvlJc w:val="right"/>
      <w:pPr>
        <w:ind w:left="6480" w:hanging="180"/>
      </w:pPr>
    </w:lvl>
  </w:abstractNum>
  <w:abstractNum w:abstractNumId="32" w15:restartNumberingAfterBreak="0">
    <w:nsid w:val="7955BA1F"/>
    <w:multiLevelType w:val="hybridMultilevel"/>
    <w:tmpl w:val="FFFFFFFF"/>
    <w:lvl w:ilvl="0" w:tplc="70AAC74E">
      <w:start w:val="1"/>
      <w:numFmt w:val="bullet"/>
      <w:lvlText w:val=""/>
      <w:lvlJc w:val="left"/>
      <w:pPr>
        <w:ind w:left="720" w:hanging="360"/>
      </w:pPr>
      <w:rPr>
        <w:rFonts w:hint="default" w:ascii="Symbol" w:hAnsi="Symbol"/>
      </w:rPr>
    </w:lvl>
    <w:lvl w:ilvl="1" w:tplc="AD94B318">
      <w:start w:val="1"/>
      <w:numFmt w:val="bullet"/>
      <w:lvlText w:val="o"/>
      <w:lvlJc w:val="left"/>
      <w:pPr>
        <w:ind w:left="1440" w:hanging="360"/>
      </w:pPr>
      <w:rPr>
        <w:rFonts w:hint="default" w:ascii="Courier New" w:hAnsi="Courier New"/>
      </w:rPr>
    </w:lvl>
    <w:lvl w:ilvl="2" w:tplc="5374F2FC">
      <w:start w:val="1"/>
      <w:numFmt w:val="bullet"/>
      <w:lvlText w:val=""/>
      <w:lvlJc w:val="left"/>
      <w:pPr>
        <w:ind w:left="2160" w:hanging="360"/>
      </w:pPr>
      <w:rPr>
        <w:rFonts w:hint="default" w:ascii="Wingdings" w:hAnsi="Wingdings"/>
      </w:rPr>
    </w:lvl>
    <w:lvl w:ilvl="3" w:tplc="411AD4D2">
      <w:start w:val="1"/>
      <w:numFmt w:val="bullet"/>
      <w:lvlText w:val=""/>
      <w:lvlJc w:val="left"/>
      <w:pPr>
        <w:ind w:left="2880" w:hanging="360"/>
      </w:pPr>
      <w:rPr>
        <w:rFonts w:hint="default" w:ascii="Symbol" w:hAnsi="Symbol"/>
      </w:rPr>
    </w:lvl>
    <w:lvl w:ilvl="4" w:tplc="F536C074">
      <w:start w:val="1"/>
      <w:numFmt w:val="bullet"/>
      <w:lvlText w:val="o"/>
      <w:lvlJc w:val="left"/>
      <w:pPr>
        <w:ind w:left="3600" w:hanging="360"/>
      </w:pPr>
      <w:rPr>
        <w:rFonts w:hint="default" w:ascii="Courier New" w:hAnsi="Courier New"/>
      </w:rPr>
    </w:lvl>
    <w:lvl w:ilvl="5" w:tplc="A44A4984">
      <w:start w:val="1"/>
      <w:numFmt w:val="bullet"/>
      <w:lvlText w:val=""/>
      <w:lvlJc w:val="left"/>
      <w:pPr>
        <w:ind w:left="4320" w:hanging="360"/>
      </w:pPr>
      <w:rPr>
        <w:rFonts w:hint="default" w:ascii="Wingdings" w:hAnsi="Wingdings"/>
      </w:rPr>
    </w:lvl>
    <w:lvl w:ilvl="6" w:tplc="A380D094">
      <w:start w:val="1"/>
      <w:numFmt w:val="bullet"/>
      <w:lvlText w:val=""/>
      <w:lvlJc w:val="left"/>
      <w:pPr>
        <w:ind w:left="5040" w:hanging="360"/>
      </w:pPr>
      <w:rPr>
        <w:rFonts w:hint="default" w:ascii="Symbol" w:hAnsi="Symbol"/>
      </w:rPr>
    </w:lvl>
    <w:lvl w:ilvl="7" w:tplc="493626A0">
      <w:start w:val="1"/>
      <w:numFmt w:val="bullet"/>
      <w:lvlText w:val="o"/>
      <w:lvlJc w:val="left"/>
      <w:pPr>
        <w:ind w:left="5760" w:hanging="360"/>
      </w:pPr>
      <w:rPr>
        <w:rFonts w:hint="default" w:ascii="Courier New" w:hAnsi="Courier New"/>
      </w:rPr>
    </w:lvl>
    <w:lvl w:ilvl="8" w:tplc="20F00826">
      <w:start w:val="1"/>
      <w:numFmt w:val="bullet"/>
      <w:lvlText w:val=""/>
      <w:lvlJc w:val="left"/>
      <w:pPr>
        <w:ind w:left="6480" w:hanging="360"/>
      </w:pPr>
      <w:rPr>
        <w:rFonts w:hint="default" w:ascii="Wingdings" w:hAnsi="Wingdings"/>
      </w:rPr>
    </w:lvl>
  </w:abstractNum>
  <w:num w:numId="1" w16cid:durableId="486559914">
    <w:abstractNumId w:val="24"/>
  </w:num>
  <w:num w:numId="2" w16cid:durableId="912281315">
    <w:abstractNumId w:val="4"/>
  </w:num>
  <w:num w:numId="3" w16cid:durableId="1358702085">
    <w:abstractNumId w:val="5"/>
  </w:num>
  <w:num w:numId="4" w16cid:durableId="1536968390">
    <w:abstractNumId w:val="15"/>
  </w:num>
  <w:num w:numId="5" w16cid:durableId="240993876">
    <w:abstractNumId w:val="18"/>
  </w:num>
  <w:num w:numId="6" w16cid:durableId="656154461">
    <w:abstractNumId w:val="0"/>
  </w:num>
  <w:num w:numId="7" w16cid:durableId="782304765">
    <w:abstractNumId w:val="6"/>
  </w:num>
  <w:num w:numId="8" w16cid:durableId="729574496">
    <w:abstractNumId w:val="30"/>
  </w:num>
  <w:num w:numId="9" w16cid:durableId="681781372">
    <w:abstractNumId w:val="12"/>
  </w:num>
  <w:num w:numId="10" w16cid:durableId="1684630722">
    <w:abstractNumId w:val="10"/>
  </w:num>
  <w:num w:numId="11" w16cid:durableId="680470140">
    <w:abstractNumId w:val="29"/>
  </w:num>
  <w:num w:numId="12" w16cid:durableId="1305701034">
    <w:abstractNumId w:val="3"/>
  </w:num>
  <w:num w:numId="13" w16cid:durableId="124979739">
    <w:abstractNumId w:val="26"/>
  </w:num>
  <w:num w:numId="14" w16cid:durableId="1469392979">
    <w:abstractNumId w:val="31"/>
  </w:num>
  <w:num w:numId="15" w16cid:durableId="1765878966">
    <w:abstractNumId w:val="21"/>
  </w:num>
  <w:num w:numId="16" w16cid:durableId="493227548">
    <w:abstractNumId w:val="23"/>
  </w:num>
  <w:num w:numId="17" w16cid:durableId="2064789992">
    <w:abstractNumId w:val="13"/>
  </w:num>
  <w:num w:numId="18" w16cid:durableId="1842696747">
    <w:abstractNumId w:val="28"/>
  </w:num>
  <w:num w:numId="19" w16cid:durableId="1423145039">
    <w:abstractNumId w:val="20"/>
  </w:num>
  <w:num w:numId="20" w16cid:durableId="1950964100">
    <w:abstractNumId w:val="7"/>
  </w:num>
  <w:num w:numId="21" w16cid:durableId="808858063">
    <w:abstractNumId w:val="8"/>
  </w:num>
  <w:num w:numId="22" w16cid:durableId="1000936153">
    <w:abstractNumId w:val="25"/>
  </w:num>
  <w:num w:numId="23" w16cid:durableId="729965968">
    <w:abstractNumId w:val="1"/>
  </w:num>
  <w:num w:numId="24" w16cid:durableId="754285792">
    <w:abstractNumId w:val="11"/>
  </w:num>
  <w:num w:numId="25" w16cid:durableId="553273619">
    <w:abstractNumId w:val="2"/>
  </w:num>
  <w:num w:numId="26" w16cid:durableId="754936580">
    <w:abstractNumId w:val="27"/>
  </w:num>
  <w:num w:numId="27" w16cid:durableId="1814593443">
    <w:abstractNumId w:val="32"/>
  </w:num>
  <w:num w:numId="28" w16cid:durableId="673649240">
    <w:abstractNumId w:val="9"/>
  </w:num>
  <w:num w:numId="29" w16cid:durableId="1839728830">
    <w:abstractNumId w:val="22"/>
  </w:num>
  <w:num w:numId="30" w16cid:durableId="1824588876">
    <w:abstractNumId w:val="19"/>
  </w:num>
  <w:num w:numId="31" w16cid:durableId="1763453749">
    <w:abstractNumId w:val="14"/>
  </w:num>
  <w:num w:numId="32" w16cid:durableId="1425107026">
    <w:abstractNumId w:val="17"/>
  </w:num>
  <w:num w:numId="33" w16cid:durableId="42553633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BDFA6CC"/>
    <w:rsid w:val="002F0A6F"/>
    <w:rsid w:val="0074C884"/>
    <w:rsid w:val="007960F0"/>
    <w:rsid w:val="00A400C9"/>
    <w:rsid w:val="00EBA238"/>
    <w:rsid w:val="00F5658F"/>
    <w:rsid w:val="0211E2CC"/>
    <w:rsid w:val="02DD8BE9"/>
    <w:rsid w:val="02E20BE9"/>
    <w:rsid w:val="03378296"/>
    <w:rsid w:val="055F78F7"/>
    <w:rsid w:val="0754B68F"/>
    <w:rsid w:val="076003B7"/>
    <w:rsid w:val="081C9F3E"/>
    <w:rsid w:val="08E50E3D"/>
    <w:rsid w:val="08F04D7F"/>
    <w:rsid w:val="0929D00D"/>
    <w:rsid w:val="099E4FB1"/>
    <w:rsid w:val="0ABF66D0"/>
    <w:rsid w:val="0D086E90"/>
    <w:rsid w:val="0F5348D5"/>
    <w:rsid w:val="10E2B793"/>
    <w:rsid w:val="1118C62A"/>
    <w:rsid w:val="124704A6"/>
    <w:rsid w:val="126D2A7B"/>
    <w:rsid w:val="13582EBB"/>
    <w:rsid w:val="14C62775"/>
    <w:rsid w:val="15AA44C7"/>
    <w:rsid w:val="16BD3B23"/>
    <w:rsid w:val="18E9926A"/>
    <w:rsid w:val="18EA5883"/>
    <w:rsid w:val="18EBB429"/>
    <w:rsid w:val="196E2BB0"/>
    <w:rsid w:val="1A4032EA"/>
    <w:rsid w:val="1C6F28C7"/>
    <w:rsid w:val="203AD605"/>
    <w:rsid w:val="2087C333"/>
    <w:rsid w:val="208DA09A"/>
    <w:rsid w:val="21520C06"/>
    <w:rsid w:val="21696A60"/>
    <w:rsid w:val="21D0C961"/>
    <w:rsid w:val="231B9691"/>
    <w:rsid w:val="23683D50"/>
    <w:rsid w:val="23EF01B0"/>
    <w:rsid w:val="24B2E49D"/>
    <w:rsid w:val="24B70829"/>
    <w:rsid w:val="24E3D213"/>
    <w:rsid w:val="2644CCE1"/>
    <w:rsid w:val="2673CA37"/>
    <w:rsid w:val="26CF7BBF"/>
    <w:rsid w:val="26D071E9"/>
    <w:rsid w:val="2773D334"/>
    <w:rsid w:val="27AAC1D1"/>
    <w:rsid w:val="27C6A2D3"/>
    <w:rsid w:val="28DDB323"/>
    <w:rsid w:val="29152827"/>
    <w:rsid w:val="2983061C"/>
    <w:rsid w:val="29B9B8F0"/>
    <w:rsid w:val="29F1C24C"/>
    <w:rsid w:val="2B1172E7"/>
    <w:rsid w:val="2B3B5D8E"/>
    <w:rsid w:val="2C239325"/>
    <w:rsid w:val="2CA404BF"/>
    <w:rsid w:val="2CFEC888"/>
    <w:rsid w:val="2E0A7797"/>
    <w:rsid w:val="2EA49341"/>
    <w:rsid w:val="2F6866FD"/>
    <w:rsid w:val="302527AB"/>
    <w:rsid w:val="3029B39D"/>
    <w:rsid w:val="310B5519"/>
    <w:rsid w:val="319164B9"/>
    <w:rsid w:val="32330E4E"/>
    <w:rsid w:val="32A3071A"/>
    <w:rsid w:val="336642EE"/>
    <w:rsid w:val="33A9B5D9"/>
    <w:rsid w:val="349A6A51"/>
    <w:rsid w:val="36EE10A5"/>
    <w:rsid w:val="3709DD47"/>
    <w:rsid w:val="37171377"/>
    <w:rsid w:val="38823BC4"/>
    <w:rsid w:val="388AE8C3"/>
    <w:rsid w:val="3A1A27E6"/>
    <w:rsid w:val="3A305400"/>
    <w:rsid w:val="3D81D6CF"/>
    <w:rsid w:val="3DF4C0E2"/>
    <w:rsid w:val="3EABDD22"/>
    <w:rsid w:val="3EB78422"/>
    <w:rsid w:val="3FA9CB92"/>
    <w:rsid w:val="3FC0BF98"/>
    <w:rsid w:val="40B485AE"/>
    <w:rsid w:val="41D722E8"/>
    <w:rsid w:val="425E1704"/>
    <w:rsid w:val="4294EFE0"/>
    <w:rsid w:val="42B9C5B5"/>
    <w:rsid w:val="42C52758"/>
    <w:rsid w:val="42C5921B"/>
    <w:rsid w:val="42F6EAE4"/>
    <w:rsid w:val="4387B751"/>
    <w:rsid w:val="43EF176E"/>
    <w:rsid w:val="45E9357C"/>
    <w:rsid w:val="464B99C8"/>
    <w:rsid w:val="468564F9"/>
    <w:rsid w:val="47266BB3"/>
    <w:rsid w:val="478443D7"/>
    <w:rsid w:val="479F1737"/>
    <w:rsid w:val="485CD774"/>
    <w:rsid w:val="4A8667CD"/>
    <w:rsid w:val="4AD564EB"/>
    <w:rsid w:val="4AEA6BBC"/>
    <w:rsid w:val="4B35DDC6"/>
    <w:rsid w:val="4B3A69B0"/>
    <w:rsid w:val="4B426F3E"/>
    <w:rsid w:val="4B44F98E"/>
    <w:rsid w:val="4BDC0588"/>
    <w:rsid w:val="4D1A118F"/>
    <w:rsid w:val="4D56AE4F"/>
    <w:rsid w:val="4D778305"/>
    <w:rsid w:val="4E2E3301"/>
    <w:rsid w:val="4FB00D9B"/>
    <w:rsid w:val="4FCD0E97"/>
    <w:rsid w:val="50E16598"/>
    <w:rsid w:val="5131A8B2"/>
    <w:rsid w:val="51CB13F1"/>
    <w:rsid w:val="52BA4FB6"/>
    <w:rsid w:val="532D3452"/>
    <w:rsid w:val="53609550"/>
    <w:rsid w:val="5487E516"/>
    <w:rsid w:val="5494D761"/>
    <w:rsid w:val="55F56ECA"/>
    <w:rsid w:val="5653642C"/>
    <w:rsid w:val="56B191D6"/>
    <w:rsid w:val="57C6A106"/>
    <w:rsid w:val="57CEF7AB"/>
    <w:rsid w:val="584F7434"/>
    <w:rsid w:val="5898BB22"/>
    <w:rsid w:val="58A9994E"/>
    <w:rsid w:val="5A8D5DC2"/>
    <w:rsid w:val="5AF6533E"/>
    <w:rsid w:val="5B4153BB"/>
    <w:rsid w:val="5B72CB6C"/>
    <w:rsid w:val="5C190774"/>
    <w:rsid w:val="5C7821A2"/>
    <w:rsid w:val="5CC55276"/>
    <w:rsid w:val="5FF486E4"/>
    <w:rsid w:val="60BC85FF"/>
    <w:rsid w:val="61A82ABA"/>
    <w:rsid w:val="63070890"/>
    <w:rsid w:val="6313A952"/>
    <w:rsid w:val="64E18FF6"/>
    <w:rsid w:val="6545AC40"/>
    <w:rsid w:val="665B3485"/>
    <w:rsid w:val="668AB6DA"/>
    <w:rsid w:val="66F531C4"/>
    <w:rsid w:val="67A795E1"/>
    <w:rsid w:val="695AEA1F"/>
    <w:rsid w:val="6A09ACA3"/>
    <w:rsid w:val="6BDFA6CC"/>
    <w:rsid w:val="6C2B1A10"/>
    <w:rsid w:val="6C839ACE"/>
    <w:rsid w:val="70611735"/>
    <w:rsid w:val="712FC3E6"/>
    <w:rsid w:val="719AD10E"/>
    <w:rsid w:val="7220F0E1"/>
    <w:rsid w:val="728CD783"/>
    <w:rsid w:val="73F25289"/>
    <w:rsid w:val="741E7CF0"/>
    <w:rsid w:val="77D7C722"/>
    <w:rsid w:val="7845873A"/>
    <w:rsid w:val="79391E36"/>
    <w:rsid w:val="79B79976"/>
    <w:rsid w:val="79E6E68A"/>
    <w:rsid w:val="7A322216"/>
    <w:rsid w:val="7A6842C1"/>
    <w:rsid w:val="7B05859C"/>
    <w:rsid w:val="7B93D305"/>
    <w:rsid w:val="7BA7A1FA"/>
    <w:rsid w:val="7CEEF001"/>
    <w:rsid w:val="7D5FD7DF"/>
    <w:rsid w:val="7DA0075F"/>
    <w:rsid w:val="7E3DB259"/>
    <w:rsid w:val="7F164B43"/>
    <w:rsid w:val="7F4932BE"/>
    <w:rsid w:val="7FDD145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FA6CC"/>
  <w15:chartTrackingRefBased/>
  <w15:docId w15:val="{2CAF67D5-4964-4DBD-87DD-69056B081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bidi/>
    </w:pPr>
  </w:style>
  <w:style w:type="paragraph" w:styleId="Heading2">
    <w:name w:val="heading 2"/>
    <w:basedOn w:val="Normal"/>
    <w:next w:val="Normal"/>
    <w:uiPriority w:val="9"/>
    <w:unhideWhenUsed/>
    <w:qFormat/>
    <w:rsid w:val="6A09ACA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uiPriority w:val="9"/>
    <w:unhideWhenUsed/>
    <w:qFormat/>
    <w:rsid w:val="6A09ACA3"/>
    <w:pPr>
      <w:keepNext/>
      <w:keepLines/>
      <w:spacing w:before="160" w:after="80"/>
      <w:outlineLvl w:val="2"/>
    </w:pPr>
    <w:rPr>
      <w:rFonts w:asciiTheme="majorHAnsi" w:hAnsiTheme="majorHAnsi"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6A09ACA3"/>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513"/>
        <w:tab w:val="right" w:pos="9026"/>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513"/>
        <w:tab w:val="right" w:pos="9026"/>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theme" Target="theme/theme1.xml"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7.png" Id="rId11" /><Relationship Type="http://schemas.openxmlformats.org/officeDocument/2006/relationships/image" Target="media/image1.png" Id="rId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8.png" Id="rId322435290" /><Relationship Type="http://schemas.openxmlformats.org/officeDocument/2006/relationships/image" Target="/media/image.jpg" Id="rId1663821103" /><Relationship Type="http://schemas.openxmlformats.org/officeDocument/2006/relationships/header" Target="header.xml" Id="Rd9b2432094fa406d" /><Relationship Type="http://schemas.openxmlformats.org/officeDocument/2006/relationships/footer" Target="footer.xml" Id="R528e6d56f8054c3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0206030504050203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XZ 7</dc:creator>
  <keywords/>
  <dc:description/>
  <lastModifiedBy>XZ 7</lastModifiedBy>
  <revision>8</revision>
  <dcterms:created xsi:type="dcterms:W3CDTF">2026-01-25T21:16:00.0000000Z</dcterms:created>
  <dcterms:modified xsi:type="dcterms:W3CDTF">2026-01-31T16:26:57.1691261Z</dcterms:modified>
</coreProperties>
</file>