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Arial" w:cs="Arial" w:eastAsia="Arial" w:hAnsi="Arial"/>
          <w:b/>
          <w:bCs/>
          <w:color w:val="666666"/>
          <w:spacing w:val="200"/>
          <w:sz w:val="24"/>
          <w:szCs w:val="24"/>
        </w:rPr>
        <w:t xml:space="preserve">PROGRAMI TECH</w:t>
      </w:r>
    </w:p>
    <w:p>
      <w:pPr>
        <w:spacing w:after="0" w:before="200"/>
        <w:jc w:val="center"/>
      </w:pPr>
      <w:r>
        <w:rPr>
          <w:rFonts w:ascii="Arial" w:cs="Arial" w:eastAsia="Arial" w:hAnsi="Arial"/>
          <w:b/>
          <w:bCs/>
          <w:color w:val="1A3A5C"/>
          <w:sz w:val="64"/>
          <w:szCs w:val="64"/>
        </w:rPr>
        <w:t xml:space="preserve">LMS Platform</w:t>
      </w:r>
    </w:p>
    <w:p>
      <w:pPr>
        <w:spacing w:after="600" w:before="160"/>
        <w:jc w:val="center"/>
      </w:pPr>
      <w:r>
        <w:rPr>
          <w:rFonts w:ascii="Arial" w:cs="Arial" w:eastAsia="Arial" w:hAnsi="Arial"/>
          <w:color w:val="2E75B6"/>
          <w:sz w:val="28"/>
          <w:szCs w:val="28"/>
        </w:rPr>
        <w:t xml:space="preserve">Business Requirements Document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Document Type</w:t>
            </w:r>
          </w:p>
        </w:tc>
        <w:tc>
          <w:tcPr>
            <w:tcW w:type="dxa" w:w="3200"/>
            <w:tcBorders>
              <w:top w:val="single" w:color="C8D8E8" w:sz="1"/>
              <w:left w:val="single" w:color="C8D8E8" w:sz="1"/>
              <w:bottom w:val="single" w:color="C8D8E8" w:sz="1"/>
              <w:right w:val="single" w:color="C8D8E8" w:sz="1"/>
            </w:tcBorders>
            <w:tcMar>
              <w:top w:type="dxa" w:w="100"/>
              <w:left w:type="dxa" w:w="140"/>
              <w:bottom w:type="dxa" w:w="100"/>
              <w:right w:type="dxa" w:w="140"/>
            </w:tcMar>
          </w:tcPr>
          <w:p>
            <w:r>
              <w:rPr>
                <w:rFonts w:ascii="Arial" w:cs="Arial" w:eastAsia="Arial" w:hAnsi="Arial"/>
                <w:color w:val="2C2C2A"/>
                <w:sz w:val="17"/>
                <w:szCs w:val="17"/>
              </w:rPr>
              <w:t xml:space="preserve">Business Requirements Document (BRD)</w:t>
            </w:r>
          </w:p>
        </w:tc>
      </w:tr>
      <w:tr>
        <w:tc>
          <w:tcPr>
            <w:tcW w:type="dxa" w:w="2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pPr>
              <w:jc w:val="center"/>
            </w:pPr>
            <w:r>
              <w:rPr>
                <w:rFonts w:ascii="Arial" w:cs="Arial" w:eastAsia="Arial" w:hAnsi="Arial"/>
                <w:b/>
                <w:bCs/>
                <w:color w:val="1A3A5C"/>
                <w:sz w:val="17"/>
                <w:szCs w:val="17"/>
              </w:rPr>
              <w:t xml:space="preserve">Version</w:t>
            </w:r>
          </w:p>
        </w:tc>
        <w:tc>
          <w:tcPr>
            <w:tcW w:type="dxa" w:w="3200"/>
            <w:tcBorders>
              <w:top w:val="single" w:color="C8D8E8" w:sz="1"/>
              <w:left w:val="single" w:color="C8D8E8" w:sz="1"/>
              <w:bottom w:val="single" w:color="C8D8E8" w:sz="1"/>
              <w:right w:val="single" w:color="C8D8E8" w:sz="1"/>
            </w:tcBorders>
            <w:tcMar>
              <w:top w:type="dxa" w:w="100"/>
              <w:left w:type="dxa" w:w="140"/>
              <w:bottom w:type="dxa" w:w="100"/>
              <w:right w:type="dxa" w:w="140"/>
            </w:tcMar>
          </w:tcPr>
          <w:p>
            <w:r>
              <w:rPr>
                <w:rFonts w:ascii="Arial" w:cs="Arial" w:eastAsia="Arial" w:hAnsi="Arial"/>
                <w:color w:val="2C2C2A"/>
                <w:sz w:val="17"/>
                <w:szCs w:val="17"/>
              </w:rPr>
              <w:t xml:space="preserve">1.0 — Initial Release</w:t>
            </w:r>
          </w:p>
        </w:tc>
      </w:tr>
      <w:tr>
        <w:tc>
          <w:tcPr>
            <w:tcW w:type="dxa" w:w="2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Prepared by</w:t>
            </w:r>
          </w:p>
        </w:tc>
        <w:tc>
          <w:tcPr>
            <w:tcW w:type="dxa" w:w="3200"/>
            <w:tcBorders>
              <w:top w:val="single" w:color="C8D8E8" w:sz="1"/>
              <w:left w:val="single" w:color="C8D8E8" w:sz="1"/>
              <w:bottom w:val="single" w:color="C8D8E8" w:sz="1"/>
              <w:right w:val="single" w:color="C8D8E8" w:sz="1"/>
            </w:tcBorders>
            <w:tcMar>
              <w:top w:type="dxa" w:w="100"/>
              <w:left w:type="dxa" w:w="140"/>
              <w:bottom w:type="dxa" w:w="100"/>
              <w:right w:type="dxa" w:w="140"/>
            </w:tcMar>
          </w:tcPr>
          <w:p>
            <w:r>
              <w:rPr>
                <w:rFonts w:ascii="Arial" w:cs="Arial" w:eastAsia="Arial" w:hAnsi="Arial"/>
                <w:color w:val="2C2C2A"/>
                <w:sz w:val="17"/>
                <w:szCs w:val="17"/>
              </w:rPr>
              <w:t xml:space="preserve">Programi Tech — Muscat, Oman</w:t>
            </w:r>
          </w:p>
        </w:tc>
      </w:tr>
      <w:tr>
        <w:tc>
          <w:tcPr>
            <w:tcW w:type="dxa" w:w="2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pPr>
              <w:jc w:val="center"/>
            </w:pPr>
            <w:r>
              <w:rPr>
                <w:rFonts w:ascii="Arial" w:cs="Arial" w:eastAsia="Arial" w:hAnsi="Arial"/>
                <w:b/>
                <w:bCs/>
                <w:color w:val="1A3A5C"/>
                <w:sz w:val="17"/>
                <w:szCs w:val="17"/>
              </w:rPr>
              <w:t xml:space="preserve">Status</w:t>
            </w:r>
          </w:p>
        </w:tc>
        <w:tc>
          <w:tcPr>
            <w:tcW w:type="dxa" w:w="3200"/>
            <w:tcBorders>
              <w:top w:val="single" w:color="C8D8E8" w:sz="1"/>
              <w:left w:val="single" w:color="C8D8E8" w:sz="1"/>
              <w:bottom w:val="single" w:color="C8D8E8" w:sz="1"/>
              <w:right w:val="single" w:color="C8D8E8" w:sz="1"/>
            </w:tcBorders>
            <w:tcMar>
              <w:top w:type="dxa" w:w="100"/>
              <w:left w:type="dxa" w:w="140"/>
              <w:bottom w:type="dxa" w:w="100"/>
              <w:right w:type="dxa" w:w="140"/>
            </w:tcMar>
          </w:tcPr>
          <w:p>
            <w:r>
              <w:rPr>
                <w:rFonts w:ascii="Arial" w:cs="Arial" w:eastAsia="Arial" w:hAnsi="Arial"/>
                <w:color w:val="2C2C2A"/>
                <w:sz w:val="17"/>
                <w:szCs w:val="17"/>
              </w:rPr>
              <w:t xml:space="preserve">Draft — Pending Client Review</w:t>
            </w:r>
          </w:p>
        </w:tc>
      </w:tr>
      <w:tr>
        <w:tc>
          <w:tcPr>
            <w:tcW w:type="dxa" w:w="2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Date</w:t>
            </w:r>
          </w:p>
        </w:tc>
        <w:tc>
          <w:tcPr>
            <w:tcW w:type="dxa" w:w="3200"/>
            <w:tcBorders>
              <w:top w:val="single" w:color="C8D8E8" w:sz="1"/>
              <w:left w:val="single" w:color="C8D8E8" w:sz="1"/>
              <w:bottom w:val="single" w:color="C8D8E8" w:sz="1"/>
              <w:right w:val="single" w:color="C8D8E8" w:sz="1"/>
            </w:tcBorders>
            <w:tcMar>
              <w:top w:type="dxa" w:w="100"/>
              <w:left w:type="dxa" w:w="140"/>
              <w:bottom w:type="dxa" w:w="100"/>
              <w:right w:type="dxa" w:w="140"/>
            </w:tcMar>
          </w:tcPr>
          <w:p>
            <w:r>
              <w:rPr>
                <w:rFonts w:ascii="Arial" w:cs="Arial" w:eastAsia="Arial" w:hAnsi="Arial"/>
                <w:color w:val="2C2C2A"/>
                <w:sz w:val="17"/>
                <w:szCs w:val="17"/>
              </w:rPr>
              <w:t xml:space="preserve">2026</w:t>
            </w:r>
          </w:p>
        </w:tc>
      </w:tr>
    </w:tbl>
    <w:p>
      <w:pPr>
        <w:spacing w:after="0" w:before="600"/>
        <w:jc w:val="center"/>
      </w:pPr>
      <w:r>
        <w:rPr>
          <w:rFonts w:ascii="Arial" w:cs="Arial" w:eastAsia="Arial" w:hAnsi="Arial"/>
          <w:b/>
          <w:bCs/>
          <w:color w:val="666666"/>
          <w:spacing w:val="100"/>
          <w:sz w:val="16"/>
          <w:szCs w:val="16"/>
        </w:rPr>
        <w:t xml:space="preserve">CONFIDENTIAL — NOT FOR DISTRIBUTION</w:t>
      </w:r>
    </w:p>
    <w:p>
      <w:r>
        <w:br w:type="page"/>
      </w:r>
    </w:p>
    <w:p>
      <w:pPr>
        <w:pStyle w:val="Heading1"/>
        <w:spacing w:after="200" w:before="400"/>
      </w:pPr>
      <w:r>
        <w:rPr>
          <w:rFonts w:ascii="Arial" w:cs="Arial" w:eastAsia="Arial" w:hAnsi="Arial"/>
          <w:b/>
          <w:bCs/>
          <w:color w:val="1A3A5C"/>
          <w:sz w:val="34"/>
          <w:szCs w:val="34"/>
        </w:rPr>
        <w:t xml:space="preserve">1. Executive Summary</w:t>
      </w:r>
    </w:p>
    <w:p>
      <w:pPr>
        <w:pBdr>
          <w:bottom w:val="single" w:color="2E75B6" w:sz="6" w:space="1"/>
        </w:pBdr>
        <w:spacing w:after="160" w:before="160"/>
      </w:pPr>
    </w:p>
    <w:p>
      <w:pPr>
        <w:spacing w:after="80" w:before="80"/>
      </w:pPr>
      <w:r>
        <w:t xml:space="preserve"/>
      </w:r>
    </w:p>
    <w:p>
      <w:pPr>
        <w:spacing w:after="80" w:before="80"/>
      </w:pPr>
      <w:r>
        <w:rPr>
          <w:rFonts w:ascii="Arial" w:cs="Arial" w:eastAsia="Arial" w:hAnsi="Arial"/>
          <w:color w:val="2C2C2A"/>
          <w:sz w:val="20"/>
          <w:szCs w:val="20"/>
        </w:rPr>
        <w:t xml:space="preserve">Programi Tech proposes to design, develop, and deliver a white-label Learning Management System (LMS) for language schools and educational institutions operating in the Gulf region. The platform will enable clients to offer structured online courses, manage student enrollments, process payments, and track learner progress — all under their own brand and domain.</w:t>
      </w:r>
    </w:p>
    <w:p>
      <w:pPr>
        <w:spacing w:after="80" w:before="80"/>
      </w:pPr>
      <w:r>
        <w:t xml:space="preserve"/>
      </w:r>
    </w:p>
    <w:p>
      <w:pPr>
        <w:spacing w:after="80" w:before="80"/>
      </w:pPr>
      <w:r>
        <w:rPr>
          <w:rFonts w:ascii="Arial" w:cs="Arial" w:eastAsia="Arial" w:hAnsi="Arial"/>
          <w:color w:val="2C2C2A"/>
          <w:sz w:val="20"/>
          <w:szCs w:val="20"/>
        </w:rPr>
        <w:t xml:space="preserve">The initial deployment targets a language school offering English and French instruction. Subsequent clients will receive the same platform rebranded and configured to their specifications, creating a scalable revenue stream for Programi Tech with minimal incremental development cost per client.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Mar>
              <w:top w:type="dxa" w:w="120"/>
              <w:left w:type="dxa" w:w="100"/>
              <w:bottom w:type="dxa" w:w="120"/>
              <w:right w:type="dxa" w:w="0"/>
            </w:tcMar>
          </w:tcPr>
          <w:p>
            <w:r>
              <w:t xml:space="preserve"/>
            </w:r>
          </w:p>
        </w:tc>
        <w:tc>
          <w:tcPr>
            <w:tcW w:type="dxa" w:w="916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r>
              <w:rPr>
                <w:rFonts w:ascii="Arial" w:cs="Arial" w:eastAsia="Arial" w:hAnsi="Arial"/>
                <w:b/>
                <w:bCs/>
                <w:color w:val="2E75B6"/>
                <w:sz w:val="18"/>
                <w:szCs w:val="18"/>
              </w:rPr>
              <w:t xml:space="preserve">Business model</w:t>
            </w:r>
          </w:p>
          <w:p>
            <w:pPr>
              <w:spacing w:before="60"/>
            </w:pPr>
            <w:r>
              <w:rPr>
                <w:rFonts w:ascii="Arial" w:cs="Arial" w:eastAsia="Arial" w:hAnsi="Arial"/>
                <w:color w:val="2C2C2A"/>
                <w:sz w:val="18"/>
                <w:szCs w:val="18"/>
              </w:rPr>
              <w:t xml:space="preserve">Programi Tech builds the platform once. Each new client pays a one-time license fee for a configured installation plus an annual maintenance fee covering security updates and bug fixes. New features and integrations are scoped and priced separately.</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1.1 Key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Decision</w:t>
            </w:r>
          </w:p>
        </w:tc>
        <w:tc>
          <w:tcPr>
            <w:tcW w:type="dxa" w:w="2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Choice</w:t>
            </w:r>
          </w:p>
        </w:tc>
        <w:tc>
          <w:tcPr>
            <w:tcW w:type="dxa" w:w="46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Rationale</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Deployment model</w:t>
            </w:r>
          </w:p>
        </w:tc>
        <w:tc>
          <w:tcPr>
            <w:tcW w:type="dxa" w:w="2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Client-owned VPS</w:t>
            </w:r>
          </w:p>
        </w:tc>
        <w:tc>
          <w:tcPr>
            <w:tcW w:type="dxa" w:w="46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 controls infrastructure, Programi Tech controls code</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Payment gateway v1</w:t>
            </w:r>
          </w:p>
        </w:tc>
        <w:tc>
          <w:tcPr>
            <w:tcW w:type="dxa" w:w="2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Demo checkout</w:t>
            </w:r>
          </w:p>
        </w:tc>
        <w:tc>
          <w:tcPr>
            <w:tcW w:type="dxa" w:w="46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 selects gateway — integrated as paid customization</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Maintenance scope</w:t>
            </w:r>
          </w:p>
        </w:tc>
        <w:tc>
          <w:tcPr>
            <w:tcW w:type="dxa" w:w="2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Security + bug fixes only</w:t>
            </w:r>
          </w:p>
        </w:tc>
        <w:tc>
          <w:tcPr>
            <w:tcW w:type="dxa" w:w="46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Clear boundary — new features are separate contracts</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Branding depth</w:t>
            </w:r>
          </w:p>
        </w:tc>
        <w:tc>
          <w:tcPr>
            <w:tcW w:type="dxa" w:w="2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Logo, colors, domain, email templates</w:t>
            </w:r>
          </w:p>
        </w:tc>
        <w:tc>
          <w:tcPr>
            <w:tcW w:type="dxa" w:w="46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Sufficient for white-label without design complexity</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Support post-handover</w:t>
            </w:r>
          </w:p>
        </w:tc>
        <w:tc>
          <w:tcPr>
            <w:tcW w:type="dxa" w:w="2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2 months included, paid after</w:t>
            </w:r>
          </w:p>
        </w:tc>
        <w:tc>
          <w:tcPr>
            <w:tcW w:type="dxa" w:w="46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Natural upsell to ongoing support contract</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Compliance</w:t>
            </w:r>
          </w:p>
        </w:tc>
        <w:tc>
          <w:tcPr>
            <w:tcW w:type="dxa" w:w="2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GDPR + Oman PDPL</w:t>
            </w:r>
          </w:p>
        </w:tc>
        <w:tc>
          <w:tcPr>
            <w:tcW w:type="dxa" w:w="46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Gulf market + potential European students</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Language support</w:t>
            </w:r>
          </w:p>
        </w:tc>
        <w:tc>
          <w:tcPr>
            <w:tcW w:type="dxa" w:w="2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Arabic (RTL) + English</w:t>
            </w:r>
          </w:p>
        </w:tc>
        <w:tc>
          <w:tcPr>
            <w:tcW w:type="dxa" w:w="46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Required for Gulf market from day one</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Mobile</w:t>
            </w:r>
          </w:p>
        </w:tc>
        <w:tc>
          <w:tcPr>
            <w:tcW w:type="dxa" w:w="2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Responsive web only</w:t>
            </w:r>
          </w:p>
        </w:tc>
        <w:tc>
          <w:tcPr>
            <w:tcW w:type="dxa" w:w="46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Native app deferred to v2</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2. Business Context &amp; Objectives</w:t>
      </w:r>
    </w:p>
    <w:p>
      <w:pPr>
        <w:pBdr>
          <w:bottom w:val="single" w:color="2E75B6" w:sz="6" w:space="1"/>
        </w:pBdr>
        <w:spacing w:after="160" w:before="160"/>
      </w:pPr>
    </w:p>
    <w:p>
      <w:pPr>
        <w:spacing w:after="80" w:before="80"/>
      </w:pPr>
      <w:r>
        <w:t xml:space="preserve"/>
      </w:r>
    </w:p>
    <w:p>
      <w:pPr>
        <w:pStyle w:val="Heading2"/>
        <w:spacing w:after="140" w:before="280"/>
      </w:pPr>
      <w:r>
        <w:rPr>
          <w:rFonts w:ascii="Arial" w:cs="Arial" w:eastAsia="Arial" w:hAnsi="Arial"/>
          <w:b/>
          <w:bCs/>
          <w:color w:val="2E75B6"/>
          <w:sz w:val="26"/>
          <w:szCs w:val="26"/>
        </w:rPr>
        <w:t xml:space="preserve">2.1 Market Opportunity</w:t>
      </w:r>
    </w:p>
    <w:p>
      <w:pPr>
        <w:spacing w:after="80" w:before="80"/>
      </w:pPr>
      <w:r>
        <w:rPr>
          <w:rFonts w:ascii="Arial" w:cs="Arial" w:eastAsia="Arial" w:hAnsi="Arial"/>
          <w:color w:val="2C2C2A"/>
          <w:sz w:val="20"/>
          <w:szCs w:val="20"/>
        </w:rPr>
        <w:t xml:space="preserve">The Gulf region is experiencing significant growth in online education driven by:</w:t>
      </w:r>
    </w:p>
    <w:p>
      <w:pPr>
        <w:spacing w:after="80" w:before="80"/>
      </w:pPr>
      <w:r>
        <w:t xml:space="preserve"/>
      </w:r>
    </w:p>
    <w:p>
      <w:pPr>
        <w:pStyle w:val="ListParagraph"/>
        <w:numPr>
          <w:ilvl w:val="0"/>
          <w:numId w:val="2"/>
        </w:numPr>
        <w:spacing w:after="60" w:before="60"/>
      </w:pPr>
      <w:r>
        <w:rPr>
          <w:rFonts w:ascii="Arial" w:cs="Arial" w:eastAsia="Arial" w:hAnsi="Arial"/>
          <w:color w:val="2C2C2A"/>
          <w:sz w:val="20"/>
          <w:szCs w:val="20"/>
        </w:rPr>
        <w:t xml:space="preserve">Government digitization initiatives across GCC countries</w:t>
      </w:r>
    </w:p>
    <w:p>
      <w:pPr>
        <w:pStyle w:val="ListParagraph"/>
        <w:numPr>
          <w:ilvl w:val="0"/>
          <w:numId w:val="2"/>
        </w:numPr>
        <w:spacing w:after="60" w:before="60"/>
      </w:pPr>
      <w:r>
        <w:rPr>
          <w:rFonts w:ascii="Arial" w:cs="Arial" w:eastAsia="Arial" w:hAnsi="Arial"/>
          <w:color w:val="2C2C2A"/>
          <w:sz w:val="20"/>
          <w:szCs w:val="20"/>
        </w:rPr>
        <w:t xml:space="preserve">High smartphone penetration and internet connectivity</w:t>
      </w:r>
    </w:p>
    <w:p>
      <w:pPr>
        <w:pStyle w:val="ListParagraph"/>
        <w:numPr>
          <w:ilvl w:val="0"/>
          <w:numId w:val="2"/>
        </w:numPr>
        <w:spacing w:after="60" w:before="60"/>
      </w:pPr>
      <w:r>
        <w:rPr>
          <w:rFonts w:ascii="Arial" w:cs="Arial" w:eastAsia="Arial" w:hAnsi="Arial"/>
          <w:color w:val="2C2C2A"/>
          <w:sz w:val="20"/>
          <w:szCs w:val="20"/>
        </w:rPr>
        <w:t xml:space="preserve">Growing demand for English language proficiency in professional settings</w:t>
      </w:r>
    </w:p>
    <w:p>
      <w:pPr>
        <w:pStyle w:val="ListParagraph"/>
        <w:numPr>
          <w:ilvl w:val="0"/>
          <w:numId w:val="2"/>
        </w:numPr>
        <w:spacing w:after="60" w:before="60"/>
      </w:pPr>
      <w:r>
        <w:rPr>
          <w:rFonts w:ascii="Arial" w:cs="Arial" w:eastAsia="Arial" w:hAnsi="Arial"/>
          <w:color w:val="2C2C2A"/>
          <w:sz w:val="20"/>
          <w:szCs w:val="20"/>
        </w:rPr>
        <w:t xml:space="preserve">Post-pandemic normalization of online learning</w:t>
      </w:r>
    </w:p>
    <w:p>
      <w:pPr>
        <w:pStyle w:val="ListParagraph"/>
        <w:numPr>
          <w:ilvl w:val="0"/>
          <w:numId w:val="2"/>
        </w:numPr>
        <w:spacing w:after="60" w:before="60"/>
      </w:pPr>
      <w:r>
        <w:rPr>
          <w:rFonts w:ascii="Arial" w:cs="Arial" w:eastAsia="Arial" w:hAnsi="Arial"/>
          <w:color w:val="2C2C2A"/>
          <w:sz w:val="20"/>
          <w:szCs w:val="20"/>
        </w:rPr>
        <w:t xml:space="preserve">Shortage of affordable, Arabic-first learning platforms</w:t>
      </w:r>
    </w:p>
    <w:p>
      <w:pPr>
        <w:spacing w:after="80" w:before="80"/>
      </w:pPr>
      <w:r>
        <w:t xml:space="preserve"/>
      </w:r>
    </w:p>
    <w:p>
      <w:pPr>
        <w:spacing w:after="80" w:before="80"/>
      </w:pPr>
      <w:r>
        <w:rPr>
          <w:rFonts w:ascii="Arial" w:cs="Arial" w:eastAsia="Arial" w:hAnsi="Arial"/>
          <w:color w:val="2C2C2A"/>
          <w:sz w:val="20"/>
          <w:szCs w:val="20"/>
        </w:rPr>
        <w:t xml:space="preserve">Most available LMS solutions are either too expensive for small institutions (Canvas, Blackboard), too generic (Moodle), or lack proper Arabic RTL support. This creates a clear gap for a purpose-built, affordable, Gulf-market-ready platform.</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2.2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Objective</w:t>
            </w:r>
          </w:p>
        </w:tc>
        <w:tc>
          <w:tcPr>
            <w:tcW w:type="dxa" w:w="2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37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Target</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Generate new revenue stream</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License fee per client</w:t>
            </w:r>
          </w:p>
        </w:tc>
        <w:tc>
          <w:tcPr>
            <w:tcW w:type="dxa" w:w="37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3+ clients in year 1</w:t>
            </w:r>
          </w:p>
        </w:tc>
      </w:tr>
      <w:tr>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Reduce delivery time per client</w:t>
            </w:r>
          </w:p>
        </w:tc>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Days from contract to go-live</w:t>
            </w:r>
          </w:p>
        </w:tc>
        <w:tc>
          <w:tcPr>
            <w:tcW w:type="dxa" w:w="37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Under 6 weeks</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Create recurring revenue</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Annual maintenance contracts</w:t>
            </w:r>
          </w:p>
        </w:tc>
        <w:tc>
          <w:tcPr>
            <w:tcW w:type="dxa" w:w="37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100% of clients renew</w:t>
            </w:r>
          </w:p>
        </w:tc>
      </w:tr>
      <w:tr>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Build reusable asset</w:t>
            </w:r>
          </w:p>
        </w:tc>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Code reuse across clients</w:t>
            </w:r>
          </w:p>
        </w:tc>
        <w:tc>
          <w:tcPr>
            <w:tcW w:type="dxa" w:w="37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Less than 20% custom code per client</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Establish market presence</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Gulf LMS clients</w:t>
            </w:r>
          </w:p>
        </w:tc>
        <w:tc>
          <w:tcPr>
            <w:tcW w:type="dxa" w:w="37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5 clients by end of year 2</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2.3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8600A" w:val="clear"/>
            <w:tcMar>
              <w:top w:type="dxa" w:w="120"/>
              <w:left w:type="dxa" w:w="100"/>
              <w:bottom w:type="dxa" w:w="120"/>
              <w:right w:type="dxa" w:w="0"/>
            </w:tcMar>
          </w:tcPr>
          <w:p>
            <w:r>
              <w:t xml:space="preserve"/>
            </w:r>
          </w:p>
        </w:tc>
        <w:tc>
          <w:tcPr>
            <w:tcW w:type="dxa" w:w="9160"/>
            <w:tcBorders>
              <w:top w:val="none" w:color="FFFFFF" w:sz="0"/>
              <w:left w:val="none" w:color="FFFFFF" w:sz="0"/>
              <w:bottom w:val="none" w:color="FFFFFF" w:sz="0"/>
              <w:right w:val="none" w:color="FFFFFF" w:sz="0"/>
            </w:tcBorders>
            <w:shd w:fill="FFF8EE" w:val="clear"/>
            <w:tcMar>
              <w:top w:type="dxa" w:w="120"/>
              <w:left w:type="dxa" w:w="160"/>
              <w:bottom w:type="dxa" w:w="120"/>
              <w:right w:type="dxa" w:w="160"/>
            </w:tcMar>
          </w:tcPr>
          <w:p>
            <w:r>
              <w:rPr>
                <w:rFonts w:ascii="Arial" w:cs="Arial" w:eastAsia="Arial" w:hAnsi="Arial"/>
                <w:b/>
                <w:bCs/>
                <w:color w:val="B8600A"/>
                <w:sz w:val="18"/>
                <w:szCs w:val="18"/>
              </w:rPr>
              <w:t xml:space="preserve">The problem</w:t>
            </w:r>
          </w:p>
          <w:p>
            <w:pPr>
              <w:spacing w:before="60"/>
            </w:pPr>
            <w:r>
              <w:rPr>
                <w:rFonts w:ascii="Arial" w:cs="Arial" w:eastAsia="Arial" w:hAnsi="Arial"/>
                <w:color w:val="2C2C2A"/>
                <w:sz w:val="18"/>
                <w:szCs w:val="18"/>
              </w:rPr>
              <w:t xml:space="preserve">Small language schools and educational institutions in Oman and the wider Gulf region cannot afford enterprise LMS platforms. Free alternatives lack Arabic support, professional design, and the ability to process payments. They resort to WhatsApp groups and manual enrollment — losing students, revenue, and credibility.</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2.4 Proposed Solution</w:t>
      </w:r>
    </w:p>
    <w:p>
      <w:pPr>
        <w:spacing w:after="80" w:before="80"/>
      </w:pPr>
      <w:r>
        <w:rPr>
          <w:rFonts w:ascii="Arial" w:cs="Arial" w:eastAsia="Arial" w:hAnsi="Arial"/>
          <w:color w:val="2C2C2A"/>
          <w:sz w:val="20"/>
          <w:szCs w:val="20"/>
        </w:rPr>
        <w:t xml:space="preserve">A professionally built, white-label LMS that a language school can launch under their own brand in under 6 weeks. Students browse courses, take a placement test to find their level, enroll, pay, and learn — all in one place. The school admin manages everything from a single dashboard without technical knowledge.</w:t>
      </w:r>
    </w:p>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3. Stakeholder Analysis</w:t>
      </w:r>
    </w:p>
    <w:p>
      <w:pPr>
        <w:pBdr>
          <w:bottom w:val="single" w:color="2E75B6" w:sz="6" w:space="1"/>
        </w:pBdr>
        <w:spacing w:after="160" w:before="16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1200"/>
        <w:gridCol w:w="1560"/>
      </w:tblGrid>
      <w:tr>
        <w:tc>
          <w:tcPr>
            <w:tcW w:type="dxa" w:w="2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Stakeholder</w:t>
            </w:r>
          </w:p>
        </w:tc>
        <w:tc>
          <w:tcPr>
            <w:tcW w:type="dxa" w:w="16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2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Interest</w:t>
            </w:r>
          </w:p>
        </w:tc>
        <w:tc>
          <w:tcPr>
            <w:tcW w:type="dxa" w:w="1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Influence</w:t>
            </w:r>
          </w:p>
        </w:tc>
        <w:tc>
          <w:tcPr>
            <w:tcW w:type="dxa" w:w="15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Engagement</w:t>
            </w:r>
          </w:p>
        </w:tc>
      </w:tr>
      <w:tr>
        <w:tc>
          <w:tcPr>
            <w:tcW w:type="dxa" w:w="2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Language school owner</w:t>
            </w:r>
          </w:p>
        </w:tc>
        <w:tc>
          <w:tcPr>
            <w:tcW w:type="dxa" w:w="16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Primary client</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Platform that grows their business and reduces admin work</w:t>
            </w:r>
          </w:p>
        </w:tc>
        <w:tc>
          <w:tcPr>
            <w:tcW w:type="dxa" w:w="1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High</w:t>
            </w:r>
          </w:p>
        </w:tc>
        <w:tc>
          <w:tcPr>
            <w:tcW w:type="dxa" w:w="1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Approve requirements, UAT</w:t>
            </w:r>
          </w:p>
        </w:tc>
      </w:tr>
      <w:tr>
        <w:tc>
          <w:tcPr>
            <w:tcW w:type="dxa" w:w="2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Students</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End users</w:t>
            </w:r>
          </w:p>
        </w:tc>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Easy access to quality courses on any device</w:t>
            </w:r>
          </w:p>
        </w:tc>
        <w:tc>
          <w:tcPr>
            <w:tcW w:type="dxa" w:w="1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Medium</w:t>
            </w:r>
          </w:p>
        </w:tc>
        <w:tc>
          <w:tcPr>
            <w:tcW w:type="dxa" w:w="1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User testing</w:t>
            </w:r>
          </w:p>
        </w:tc>
      </w:tr>
      <w:tr>
        <w:tc>
          <w:tcPr>
            <w:tcW w:type="dxa" w:w="2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Instructors</w:t>
            </w:r>
          </w:p>
        </w:tc>
        <w:tc>
          <w:tcPr>
            <w:tcW w:type="dxa" w:w="16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Content creators</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Simple tools to build and manage courses</w:t>
            </w:r>
          </w:p>
        </w:tc>
        <w:tc>
          <w:tcPr>
            <w:tcW w:type="dxa" w:w="1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Medium</w:t>
            </w:r>
          </w:p>
        </w:tc>
        <w:tc>
          <w:tcPr>
            <w:tcW w:type="dxa" w:w="1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Feedback sessions</w:t>
            </w:r>
          </w:p>
        </w:tc>
      </w:tr>
      <w:tr>
        <w:tc>
          <w:tcPr>
            <w:tcW w:type="dxa" w:w="2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Programi Tech</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Developer &amp; vendor</w:t>
            </w:r>
          </w:p>
        </w:tc>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Reusable product, recurring revenue, market presence</w:t>
            </w:r>
          </w:p>
        </w:tc>
        <w:tc>
          <w:tcPr>
            <w:tcW w:type="dxa" w:w="1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High</w:t>
            </w:r>
          </w:p>
        </w:tc>
        <w:tc>
          <w:tcPr>
            <w:tcW w:type="dxa" w:w="1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Build and deliver</w:t>
            </w:r>
          </w:p>
        </w:tc>
      </w:tr>
      <w:tr>
        <w:tc>
          <w:tcPr>
            <w:tcW w:type="dxa" w:w="2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Payment gateway provider</w:t>
            </w:r>
          </w:p>
        </w:tc>
        <w:tc>
          <w:tcPr>
            <w:tcW w:type="dxa" w:w="16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Technical partner</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Integration and transaction volume</w:t>
            </w:r>
          </w:p>
        </w:tc>
        <w:tc>
          <w:tcPr>
            <w:tcW w:type="dxa" w:w="1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Low</w:t>
            </w:r>
          </w:p>
        </w:tc>
        <w:tc>
          <w:tcPr>
            <w:tcW w:type="dxa" w:w="1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Technical integration</w:t>
            </w:r>
          </w:p>
        </w:tc>
      </w:tr>
      <w:tr>
        <w:tc>
          <w:tcPr>
            <w:tcW w:type="dxa" w:w="2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VPS provider (DigitalOcean)</w:t>
            </w:r>
          </w:p>
        </w:tc>
        <w:tc>
          <w:tcPr>
            <w:tcW w:type="dxa" w:w="16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Infrastructure</w:t>
            </w:r>
          </w:p>
        </w:tc>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Server rental</w:t>
            </w:r>
          </w:p>
        </w:tc>
        <w:tc>
          <w:tcPr>
            <w:tcW w:type="dxa" w:w="1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Low</w:t>
            </w:r>
          </w:p>
        </w:tc>
        <w:tc>
          <w:tcPr>
            <w:tcW w:type="dxa" w:w="1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Setup only</w:t>
            </w:r>
          </w:p>
        </w:tc>
      </w:tr>
      <w:tr>
        <w:tc>
          <w:tcPr>
            <w:tcW w:type="dxa" w:w="2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Data Protection Authority (Oman)</w:t>
            </w:r>
          </w:p>
        </w:tc>
        <w:tc>
          <w:tcPr>
            <w:tcW w:type="dxa" w:w="16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Regulator</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PDPL compliance</w:t>
            </w:r>
          </w:p>
        </w:tc>
        <w:tc>
          <w:tcPr>
            <w:tcW w:type="dxa" w:w="1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High</w:t>
            </w:r>
          </w:p>
        </w:tc>
        <w:tc>
          <w:tcPr>
            <w:tcW w:type="dxa" w:w="1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Compliance review</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4. Business Requirements</w:t>
      </w:r>
    </w:p>
    <w:p>
      <w:pPr>
        <w:pBdr>
          <w:bottom w:val="single" w:color="2E75B6" w:sz="6" w:space="1"/>
        </w:pBdr>
        <w:spacing w:after="160" w:before="160"/>
      </w:pPr>
    </w:p>
    <w:p>
      <w:pPr>
        <w:spacing w:after="80" w:before="80"/>
      </w:pPr>
      <w:r>
        <w:t xml:space="preserve"/>
      </w:r>
    </w:p>
    <w:p>
      <w:pPr>
        <w:spacing w:after="80" w:before="80"/>
      </w:pPr>
      <w:r>
        <w:rPr>
          <w:rFonts w:ascii="Arial" w:cs="Arial" w:eastAsia="Arial" w:hAnsi="Arial"/>
          <w:color w:val="2C2C2A"/>
          <w:sz w:val="20"/>
          <w:szCs w:val="20"/>
        </w:rPr>
        <w:t xml:space="preserve">Business requirements define WHAT the system must achieve from a business perspective — not HOW it will be implemented.</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4.1 Core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500"/>
        <w:gridCol w:w="18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51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1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c>
          <w:tcPr>
            <w:tcW w:type="dxa" w:w="18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Source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BR-001</w:t>
            </w:r>
          </w:p>
        </w:tc>
        <w:tc>
          <w:tcPr>
            <w:tcW w:type="dxa" w:w="5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The platform must allow a school to operate entirely online — no manual enrollment processes</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BR-002</w:t>
            </w:r>
          </w:p>
        </w:tc>
        <w:tc>
          <w:tcPr>
            <w:tcW w:type="dxa" w:w="5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Students must be able to discover their correct learning level before enrolling</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BR-003</w:t>
            </w:r>
          </w:p>
        </w:tc>
        <w:tc>
          <w:tcPr>
            <w:tcW w:type="dxa" w:w="5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The platform must support both free and paid course models</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BR-004</w:t>
            </w:r>
          </w:p>
        </w:tc>
        <w:tc>
          <w:tcPr>
            <w:tcW w:type="dxa" w:w="5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Students must receive a verifiable certificate on course completion</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BR-005</w:t>
            </w:r>
          </w:p>
        </w:tc>
        <w:tc>
          <w:tcPr>
            <w:tcW w:type="dxa" w:w="5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The platform must guide students from one course to the next appropriate level</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BR-006</w:t>
            </w:r>
          </w:p>
        </w:tc>
        <w:tc>
          <w:tcPr>
            <w:tcW w:type="dxa" w:w="5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The admin must manage the entire business from one dashboard</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BR-007</w:t>
            </w:r>
          </w:p>
        </w:tc>
        <w:tc>
          <w:tcPr>
            <w:tcW w:type="dxa" w:w="5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The platform must work in Arabic and English with proper RTL support</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Market</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BR-008</w:t>
            </w:r>
          </w:p>
        </w:tc>
        <w:tc>
          <w:tcPr>
            <w:tcW w:type="dxa" w:w="5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 data must comply with GDPR and Oman PDPL regulations</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Legal</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BR-009</w:t>
            </w:r>
          </w:p>
        </w:tc>
        <w:tc>
          <w:tcPr>
            <w:tcW w:type="dxa" w:w="5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The platform must be rebrandable for each new client</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Programi Tech</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BR-010</w:t>
            </w:r>
          </w:p>
        </w:tc>
        <w:tc>
          <w:tcPr>
            <w:tcW w:type="dxa" w:w="5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The platform must be deployable in under 6 weeks for each new client</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Programi Tech</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BR-011</w:t>
            </w:r>
          </w:p>
        </w:tc>
        <w:tc>
          <w:tcPr>
            <w:tcW w:type="dxa" w:w="5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The admin must be able to edit website content without developer help</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Should have</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BR-012</w:t>
            </w:r>
          </w:p>
        </w:tc>
        <w:tc>
          <w:tcPr>
            <w:tcW w:type="dxa" w:w="5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Instructors must be able to publish courses without admin involvement</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Should have</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BR-013</w:t>
            </w:r>
          </w:p>
        </w:tc>
        <w:tc>
          <w:tcPr>
            <w:tcW w:type="dxa" w:w="5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The platform must send automated emails for key student events</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Should have</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BR-014</w:t>
            </w:r>
          </w:p>
        </w:tc>
        <w:tc>
          <w:tcPr>
            <w:tcW w:type="dxa" w:w="5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The platform must provide revenue and enrollment reports</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Should have</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BR-015</w:t>
            </w:r>
          </w:p>
        </w:tc>
        <w:tc>
          <w:tcPr>
            <w:tcW w:type="dxa" w:w="5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The platform must work on mobile browsers without a native app</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Should have</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Market</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5. Functional Requirements</w:t>
      </w:r>
    </w:p>
    <w:p>
      <w:pPr>
        <w:pBdr>
          <w:bottom w:val="single" w:color="2E75B6" w:sz="6" w:space="1"/>
        </w:pBdr>
        <w:spacing w:after="160" w:before="160"/>
      </w:pPr>
    </w:p>
    <w:p>
      <w:pPr>
        <w:spacing w:after="80" w:before="80"/>
      </w:pPr>
      <w:r>
        <w:t xml:space="preserve"/>
      </w:r>
    </w:p>
    <w:p>
      <w:pPr>
        <w:pStyle w:val="Heading2"/>
        <w:spacing w:after="140" w:before="280"/>
      </w:pPr>
      <w:r>
        <w:rPr>
          <w:rFonts w:ascii="Arial" w:cs="Arial" w:eastAsia="Arial" w:hAnsi="Arial"/>
          <w:b/>
          <w:bCs/>
          <w:color w:val="2E75B6"/>
          <w:sz w:val="26"/>
          <w:szCs w:val="26"/>
        </w:rPr>
        <w:t xml:space="preserve">5.1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63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FR-101</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support three roles: admin, instructor, student</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FR-102</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Students must be able to self-register with email and password</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FR-103</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send email verification on registration</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FR-104</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Users must be able to reset password via email link</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FR-105</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be able to create and manage instructor accounts</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FR-106</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Admin must be able to suspend or deactivate any account</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FR-107</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Students must be able to update their profile, photo, and language preference</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Should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FR-108</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System must log the last login date per user</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Should have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5.2 Placement Test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63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FR-201</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be able to create placement quizzes per subject (English, French)</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FR-202</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Placement quiz must support multiple choice and true/false questions</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FR-203</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configure score ranges mapped to course recommendations</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FR-204</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New students must be prompted to take a placement test on first login</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FR-205</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display recommended course based on placement score</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FR-206</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 can accept the recommendation or browse courses freely</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FR-207</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view placement scores for all students</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Should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FR-208</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 can retake placement test (admin configures if allowed)</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Could have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5.3 Course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63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FR-301</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Instructors must be able to create courses with title, description, thumbnail, category, level, language, price</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FR-302</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Courses must support a section-lesson structure</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FR-303</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Lessons must support video embed, audio upload, text, and PDF attachments</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FR-304</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Instructors must be able to publish courses without admin approval</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FR-305</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be able to unpublish, archive, or delete any course</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FR-306</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Courses must be categorized and filterable by category, level, language</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FR-307</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Each course must have a configurable next course (learning path)</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FR-308</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Admin must set prerequisite courses per enrollment</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Should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FR-309</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support course duplication for faster content creation</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Could have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5.4 Enrollment &amp;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63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FR-401</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Students must be able to enroll in free courses instantly after login</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FR-402</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Students must complete a demo checkout to enroll in premium courses</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FR-403</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track lesson completion per student</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FR-404</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Students must be able to resume from where they left off</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FR-405</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Course completion must be triggered when all lessons are marked complete</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FR-406</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System must show progress percentage per enrolled course</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FR-407</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On course completion, system must prompt student to enroll in next course</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FR-408</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Students must not be able to access premium course content without enrollment</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5.5 Quiz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63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FR-501</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Each course section can have one optional quiz</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FR-502</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Quizzes must support multiple choice, true/false, and fill-in-the-blank</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FR-503</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configure passing score per quiz (default 70%)</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FR-504</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Students can retake quizzes unlimited times</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FR-505</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save all quiz attempts and scores</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FR-506</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Correct answers and explanations shown after submission</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Should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FR-507</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view all quiz scores per student and per course</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Should have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5.6 Certificate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63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FR-601</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auto-generate a PDF certificate on course completion</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FR-602</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Certificate must include student name, course name, completion date, instructor</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FR-603</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Each certificate must have a unique verification ID</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FR-604</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 public URL must allow anyone to verify a certificate's authenticity</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FR-605</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Students must be able to download their certificate as PDF</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FR-606</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Certificate must be shareable as a public link (for LinkedIn)</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5.7 Payment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63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FR-701</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display a checkout page showing course name and price before enrollment</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FR-702</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Demo payment must create enrollment and redirect to course on confirmation</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FR-703</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send payment receipt via email</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FR-704</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Admin must view all payment transactions with status and amount</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FR-705</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be able to issue manual refunds and update enrollment status</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FR-706</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Payment service must be structured to allow real gateway swap (Stripe, Thawani) without core changes</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FR-707</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display prices in client's configured currency (default OMR)</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Should have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5.8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63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FR-801</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send welcome email on successful registration</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FR-802</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System must send enrollment confirmation email (free and paid)</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FR-803</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send payment receipt email after successful checkout</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FR-804</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System must send course completion email with certificate link</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FR-805</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System must display in-platform notifications (bell icon)</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FR-806</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All emails must be sent via background queue (no blocking the request)</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FR-807</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be able to customize email templates per notification type</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Should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FR-808</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Students must be able to configure notification preferences</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Could have</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5.9 Admin &amp; Content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63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1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FR-901</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manage the homepage content without code changes</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FR-902</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Admin must create and publish blog posts and announcements</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FR-903</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view revenue, enrollment, and completion reports</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FR-904</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Admin must configure platform settings: logo, colors, domain, email sender</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FR-905</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manage course categories</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Must have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FR-906</w:t>
            </w:r>
          </w:p>
        </w:tc>
        <w:tc>
          <w:tcPr>
            <w:tcW w:type="dxa" w:w="63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Admin must be able to manually enroll a student in any course</w:t>
            </w:r>
          </w:p>
        </w:tc>
        <w:tc>
          <w:tcPr>
            <w:tcW w:type="dxa" w:w="21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Should have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FR-907</w:t>
            </w:r>
          </w:p>
        </w:tc>
        <w:tc>
          <w:tcPr>
            <w:tcW w:type="dxa" w:w="63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must export student and payment data as CSV</w:t>
            </w:r>
          </w:p>
        </w:tc>
        <w:tc>
          <w:tcPr>
            <w:tcW w:type="dxa" w:w="21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Should have</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6. Non-Functional Requirements</w:t>
      </w:r>
    </w:p>
    <w:p>
      <w:pPr>
        <w:pBdr>
          <w:bottom w:val="single" w:color="2E75B6" w:sz="6" w:space="1"/>
        </w:pBdr>
        <w:spacing w:after="160" w:before="160"/>
      </w:pPr>
    </w:p>
    <w:p>
      <w:pPr>
        <w:spacing w:after="80" w:before="80"/>
      </w:pPr>
      <w:r>
        <w:t xml:space="preserve"/>
      </w:r>
    </w:p>
    <w:p>
      <w:pPr>
        <w:pStyle w:val="Heading2"/>
        <w:spacing w:after="140" w:before="280"/>
      </w:pPr>
      <w:r>
        <w:rPr>
          <w:rFonts w:ascii="Arial" w:cs="Arial" w:eastAsia="Arial" w:hAnsi="Arial"/>
          <w:b/>
          <w:bCs/>
          <w:color w:val="2E75B6"/>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Target</w:t>
            </w:r>
          </w:p>
        </w:tc>
        <w:tc>
          <w:tcPr>
            <w:tcW w:type="dxa" w:w="38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Measurement</w:t>
            </w:r>
          </w:p>
        </w:tc>
      </w:tr>
      <w:tr>
        <w:tc>
          <w:tcPr>
            <w:tcW w:type="dxa" w:w="3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API response time</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Under 300ms</w:t>
            </w:r>
          </w:p>
        </w:tc>
        <w:tc>
          <w:tcPr>
            <w:tcW w:type="dxa" w:w="3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95th percentile under normal load</w:t>
            </w:r>
          </w:p>
        </w:tc>
      </w:tr>
      <w:tr>
        <w:tc>
          <w:tcPr>
            <w:tcW w:type="dxa" w:w="3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Page load time (public)</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Under 2 seconds</w:t>
            </w:r>
          </w:p>
        </w:tc>
        <w:tc>
          <w:tcPr>
            <w:tcW w:type="dxa" w:w="3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Lighthouse score 90+</w:t>
            </w:r>
          </w:p>
        </w:tc>
      </w:tr>
      <w:tr>
        <w:tc>
          <w:tcPr>
            <w:tcW w:type="dxa" w:w="3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Concurrent users</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500 simultaneous</w:t>
            </w:r>
          </w:p>
        </w:tc>
        <w:tc>
          <w:tcPr>
            <w:tcW w:type="dxa" w:w="3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Without performance degradation</w:t>
            </w:r>
          </w:p>
        </w:tc>
      </w:tr>
      <w:tr>
        <w:tc>
          <w:tcPr>
            <w:tcW w:type="dxa" w:w="3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File upload</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Under 30 seconds for 50MB</w:t>
            </w:r>
          </w:p>
        </w:tc>
        <w:tc>
          <w:tcPr>
            <w:tcW w:type="dxa" w:w="3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Audio and PDF uploads</w:t>
            </w:r>
          </w:p>
        </w:tc>
      </w:tr>
      <w:tr>
        <w:tc>
          <w:tcPr>
            <w:tcW w:type="dxa" w:w="3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Search response</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Under 500ms</w:t>
            </w:r>
          </w:p>
        </w:tc>
        <w:tc>
          <w:tcPr>
            <w:tcW w:type="dxa" w:w="3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Course catalog search</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6.2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65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Implementation</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Authentication</w:t>
            </w:r>
          </w:p>
        </w:tc>
        <w:tc>
          <w:tcPr>
            <w:tcW w:type="dxa" w:w="6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Laravel Sanctum token-based — tokens expire after 7 days</w:t>
            </w:r>
          </w:p>
        </w:tc>
      </w:tr>
      <w:tr>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Authorization</w:t>
            </w:r>
          </w:p>
        </w:tc>
        <w:tc>
          <w:tcPr>
            <w:tcW w:type="dxa" w:w="6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Role-based access control — admin, instructor, student</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Rate limiting</w:t>
            </w:r>
          </w:p>
        </w:tc>
        <w:tc>
          <w:tcPr>
            <w:tcW w:type="dxa" w:w="6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60 requests/minute general, 5 requests/minute on login endpoint</w:t>
            </w:r>
          </w:p>
        </w:tc>
      </w:tr>
      <w:tr>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Input validation</w:t>
            </w:r>
          </w:p>
        </w:tc>
        <w:tc>
          <w:tcPr>
            <w:tcW w:type="dxa" w:w="6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All inputs validated and sanitized — strip_tags on text fields</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SQL injection</w:t>
            </w:r>
          </w:p>
        </w:tc>
        <w:tc>
          <w:tcPr>
            <w:tcW w:type="dxa" w:w="6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Eloquent ORM parameterized queries — no raw string concatenation</w:t>
            </w:r>
          </w:p>
        </w:tc>
      </w:tr>
      <w:tr>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XSS prevention</w:t>
            </w:r>
          </w:p>
        </w:tc>
        <w:tc>
          <w:tcPr>
            <w:tcW w:type="dxa" w:w="6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React auto-escapes output — dangerouslySetInnerHTML prohibited</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CORS</w:t>
            </w:r>
          </w:p>
        </w:tc>
        <w:tc>
          <w:tcPr>
            <w:tcW w:type="dxa" w:w="6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Restricted to configured frontend origin only</w:t>
            </w:r>
          </w:p>
        </w:tc>
      </w:tr>
      <w:tr>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HTTPS</w:t>
            </w:r>
          </w:p>
        </w:tc>
        <w:tc>
          <w:tcPr>
            <w:tcW w:type="dxa" w:w="6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Enforced — HTTP redirects to HTTPS, Let's Encrypt certificate</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Secrets management</w:t>
            </w:r>
          </w:p>
        </w:tc>
        <w:tc>
          <w:tcPr>
            <w:tcW w:type="dxa" w:w="6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Environment variables — never committed to version control</w:t>
            </w:r>
          </w:p>
        </w:tc>
      </w:tr>
      <w:tr>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Error handling</w:t>
            </w:r>
          </w:p>
        </w:tc>
        <w:tc>
          <w:tcPr>
            <w:tcW w:type="dxa" w:w="6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APP_DEBUG=false in production — no stack traces exposed to users</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6.3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Regulation</w:t>
            </w:r>
          </w:p>
        </w:tc>
        <w:tc>
          <w:tcPr>
            <w:tcW w:type="dxa" w:w="2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50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Implementation</w:t>
            </w:r>
          </w:p>
        </w:tc>
      </w:tr>
      <w:tr>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GDPR</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Right to erasure</w:t>
            </w:r>
          </w:p>
        </w:tc>
        <w:tc>
          <w:tcPr>
            <w:tcW w:type="dxa" w:w="5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can permanently delete student account and all data</w:t>
            </w:r>
          </w:p>
        </w:tc>
      </w:tr>
      <w:tr>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GDPR</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Data portability</w:t>
            </w:r>
          </w:p>
        </w:tc>
        <w:tc>
          <w:tcPr>
            <w:tcW w:type="dxa" w:w="5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 can export their data as JSON/CSV</w:t>
            </w:r>
          </w:p>
        </w:tc>
      </w:tr>
      <w:tr>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GDPR</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Consent</w:t>
            </w:r>
          </w:p>
        </w:tc>
        <w:tc>
          <w:tcPr>
            <w:tcW w:type="dxa" w:w="5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Explicit consent checkbox on registration</w:t>
            </w:r>
          </w:p>
        </w:tc>
      </w:tr>
      <w:tr>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GDPR</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Privacy policy</w:t>
            </w:r>
          </w:p>
        </w:tc>
        <w:tc>
          <w:tcPr>
            <w:tcW w:type="dxa" w:w="5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Linked from registration and footer</w:t>
            </w:r>
          </w:p>
        </w:tc>
      </w:tr>
      <w:tr>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Oman PDPL</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Data localization</w:t>
            </w:r>
          </w:p>
        </w:tc>
        <w:tc>
          <w:tcPr>
            <w:tcW w:type="dxa" w:w="5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Student data stored on Oman-region or approved server</w:t>
            </w:r>
          </w:p>
        </w:tc>
      </w:tr>
      <w:tr>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Oman PDPL</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Data breach notification</w:t>
            </w:r>
          </w:p>
        </w:tc>
        <w:tc>
          <w:tcPr>
            <w:tcW w:type="dxa" w:w="5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Admin alerted within 72 hours of detected breach</w:t>
            </w:r>
          </w:p>
        </w:tc>
      </w:tr>
      <w:tr>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Oman PDPL</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Purpose limitation</w:t>
            </w:r>
          </w:p>
        </w:tc>
        <w:tc>
          <w:tcPr>
            <w:tcW w:type="dxa" w:w="5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Data collected only for stated educational purpose</w:t>
            </w:r>
          </w:p>
        </w:tc>
      </w:tr>
      <w:tr>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Both</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Audit log</w:t>
            </w:r>
          </w:p>
        </w:tc>
        <w:tc>
          <w:tcPr>
            <w:tcW w:type="dxa" w:w="5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All admin actions on student data logged with timestamp</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6.4 Availability &amp; Reliability</w:t>
      </w:r>
    </w:p>
    <w:p>
      <w:pPr>
        <w:pStyle w:val="ListParagraph"/>
        <w:numPr>
          <w:ilvl w:val="0"/>
          <w:numId w:val="2"/>
        </w:numPr>
        <w:spacing w:after="60" w:before="60"/>
      </w:pPr>
      <w:r>
        <w:rPr>
          <w:rFonts w:ascii="Arial" w:cs="Arial" w:eastAsia="Arial" w:hAnsi="Arial"/>
          <w:color w:val="2C2C2A"/>
          <w:sz w:val="20"/>
          <w:szCs w:val="20"/>
        </w:rPr>
        <w:t xml:space="preserve">Target uptime: 99.5% monthly (excluding planned maintenance)</w:t>
      </w:r>
    </w:p>
    <w:p>
      <w:pPr>
        <w:pStyle w:val="ListParagraph"/>
        <w:numPr>
          <w:ilvl w:val="0"/>
          <w:numId w:val="2"/>
        </w:numPr>
        <w:spacing w:after="60" w:before="60"/>
      </w:pPr>
      <w:r>
        <w:rPr>
          <w:rFonts w:ascii="Arial" w:cs="Arial" w:eastAsia="Arial" w:hAnsi="Arial"/>
          <w:color w:val="2C2C2A"/>
          <w:sz w:val="20"/>
          <w:szCs w:val="20"/>
        </w:rPr>
        <w:t xml:space="preserve">Automated database backups daily — retained for 30 days</w:t>
      </w:r>
    </w:p>
    <w:p>
      <w:pPr>
        <w:pStyle w:val="ListParagraph"/>
        <w:numPr>
          <w:ilvl w:val="0"/>
          <w:numId w:val="2"/>
        </w:numPr>
        <w:spacing w:after="60" w:before="60"/>
      </w:pPr>
      <w:r>
        <w:rPr>
          <w:rFonts w:ascii="Arial" w:cs="Arial" w:eastAsia="Arial" w:hAnsi="Arial"/>
          <w:color w:val="2C2C2A"/>
          <w:sz w:val="20"/>
          <w:szCs w:val="20"/>
        </w:rPr>
        <w:t xml:space="preserve">Docker containers restart automatically on failure</w:t>
      </w:r>
    </w:p>
    <w:p>
      <w:pPr>
        <w:pStyle w:val="ListParagraph"/>
        <w:numPr>
          <w:ilvl w:val="0"/>
          <w:numId w:val="2"/>
        </w:numPr>
        <w:spacing w:after="60" w:before="60"/>
      </w:pPr>
      <w:r>
        <w:rPr>
          <w:rFonts w:ascii="Arial" w:cs="Arial" w:eastAsia="Arial" w:hAnsi="Arial"/>
          <w:color w:val="2C2C2A"/>
          <w:sz w:val="20"/>
          <w:szCs w:val="20"/>
        </w:rPr>
        <w:t xml:space="preserve">Health checks on all containers — unhealthy containers replaced automatically</w:t>
      </w:r>
    </w:p>
    <w:p>
      <w:pPr>
        <w:pStyle w:val="ListParagraph"/>
        <w:numPr>
          <w:ilvl w:val="0"/>
          <w:numId w:val="2"/>
        </w:numPr>
        <w:spacing w:after="60" w:before="60"/>
      </w:pPr>
      <w:r>
        <w:rPr>
          <w:rFonts w:ascii="Arial" w:cs="Arial" w:eastAsia="Arial" w:hAnsi="Arial"/>
          <w:color w:val="2C2C2A"/>
          <w:sz w:val="20"/>
          <w:szCs w:val="20"/>
        </w:rPr>
        <w:t xml:space="preserve">Zero downtime deployments — rolling update strategy</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6.5 Maintainability</w:t>
      </w:r>
    </w:p>
    <w:p>
      <w:pPr>
        <w:pStyle w:val="ListParagraph"/>
        <w:numPr>
          <w:ilvl w:val="0"/>
          <w:numId w:val="2"/>
        </w:numPr>
        <w:spacing w:after="60" w:before="60"/>
      </w:pPr>
      <w:r>
        <w:rPr>
          <w:rFonts w:ascii="Arial" w:cs="Arial" w:eastAsia="Arial" w:hAnsi="Arial"/>
          <w:color w:val="2C2C2A"/>
          <w:sz w:val="20"/>
          <w:szCs w:val="20"/>
        </w:rPr>
        <w:t xml:space="preserve">All code version controlled in Git with meaningful commit messages</w:t>
      </w:r>
    </w:p>
    <w:p>
      <w:pPr>
        <w:pStyle w:val="ListParagraph"/>
        <w:numPr>
          <w:ilvl w:val="0"/>
          <w:numId w:val="2"/>
        </w:numPr>
        <w:spacing w:after="60" w:before="60"/>
      </w:pPr>
      <w:r>
        <w:rPr>
          <w:rFonts w:ascii="Arial" w:cs="Arial" w:eastAsia="Arial" w:hAnsi="Arial"/>
          <w:color w:val="2C2C2A"/>
          <w:sz w:val="20"/>
          <w:szCs w:val="20"/>
        </w:rPr>
        <w:t xml:space="preserve">CI/CD pipeline — automated tests run on every push before deployment</w:t>
      </w:r>
    </w:p>
    <w:p>
      <w:pPr>
        <w:pStyle w:val="ListParagraph"/>
        <w:numPr>
          <w:ilvl w:val="0"/>
          <w:numId w:val="2"/>
        </w:numPr>
        <w:spacing w:after="60" w:before="60"/>
      </w:pPr>
      <w:r>
        <w:rPr>
          <w:rFonts w:ascii="Arial" w:cs="Arial" w:eastAsia="Arial" w:hAnsi="Arial"/>
          <w:color w:val="2C2C2A"/>
          <w:sz w:val="20"/>
          <w:szCs w:val="20"/>
        </w:rPr>
        <w:t xml:space="preserve">Docker-based deployment — identical dev and production environments</w:t>
      </w:r>
    </w:p>
    <w:p>
      <w:pPr>
        <w:pStyle w:val="ListParagraph"/>
        <w:numPr>
          <w:ilvl w:val="0"/>
          <w:numId w:val="2"/>
        </w:numPr>
        <w:spacing w:after="60" w:before="60"/>
      </w:pPr>
      <w:r>
        <w:rPr>
          <w:rFonts w:ascii="Arial" w:cs="Arial" w:eastAsia="Arial" w:hAnsi="Arial"/>
          <w:color w:val="2C2C2A"/>
          <w:sz w:val="20"/>
          <w:szCs w:val="20"/>
        </w:rPr>
        <w:t xml:space="preserve">Environment-specific configuration via .env files</w:t>
      </w:r>
    </w:p>
    <w:p>
      <w:pPr>
        <w:pStyle w:val="ListParagraph"/>
        <w:numPr>
          <w:ilvl w:val="0"/>
          <w:numId w:val="2"/>
        </w:numPr>
        <w:spacing w:after="60" w:before="60"/>
      </w:pPr>
      <w:r>
        <w:rPr>
          <w:rFonts w:ascii="Arial" w:cs="Arial" w:eastAsia="Arial" w:hAnsi="Arial"/>
          <w:color w:val="2C2C2A"/>
          <w:sz w:val="20"/>
          <w:szCs w:val="20"/>
        </w:rPr>
        <w:t xml:space="preserve">Service layer architecture — business logic separated from HTTP layer</w:t>
      </w:r>
    </w:p>
    <w:p>
      <w:pPr>
        <w:pStyle w:val="ListParagraph"/>
        <w:numPr>
          <w:ilvl w:val="0"/>
          <w:numId w:val="2"/>
        </w:numPr>
        <w:spacing w:after="60" w:before="60"/>
      </w:pPr>
      <w:r>
        <w:rPr>
          <w:rFonts w:ascii="Arial" w:cs="Arial" w:eastAsia="Arial" w:hAnsi="Arial"/>
          <w:color w:val="2C2C2A"/>
          <w:sz w:val="20"/>
          <w:szCs w:val="20"/>
        </w:rPr>
        <w:t xml:space="preserve">API versioned (/api/v1/) — future changes do not break existing clients</w:t>
      </w:r>
    </w:p>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7. User Stories</w:t>
      </w:r>
    </w:p>
    <w:p>
      <w:pPr>
        <w:pBdr>
          <w:bottom w:val="single" w:color="2E75B6" w:sz="6" w:space="1"/>
        </w:pBdr>
        <w:spacing w:after="160" w:before="160"/>
      </w:pPr>
    </w:p>
    <w:p>
      <w:pPr>
        <w:spacing w:after="80" w:before="80"/>
      </w:pPr>
      <w:r>
        <w:t xml:space="preserve"/>
      </w:r>
    </w:p>
    <w:p>
      <w:pPr>
        <w:pStyle w:val="Heading2"/>
        <w:spacing w:after="140" w:before="280"/>
      </w:pPr>
      <w:r>
        <w:rPr>
          <w:rFonts w:ascii="Arial" w:cs="Arial" w:eastAsia="Arial" w:hAnsi="Arial"/>
          <w:b/>
          <w:bCs/>
          <w:color w:val="2E75B6"/>
          <w:sz w:val="26"/>
          <w:szCs w:val="26"/>
        </w:rPr>
        <w:t xml:space="preserve">7.1 Guest (Unauthenticated Visitor)</w:t>
      </w:r>
    </w:p>
    <w:p>
      <w:pPr>
        <w:pStyle w:val="ListParagraph"/>
        <w:numPr>
          <w:ilvl w:val="0"/>
          <w:numId w:val="3"/>
        </w:numPr>
        <w:spacing w:after="60" w:before="60"/>
      </w:pPr>
      <w:r>
        <w:rPr>
          <w:rFonts w:ascii="Arial" w:cs="Arial" w:eastAsia="Arial" w:hAnsi="Arial"/>
          <w:color w:val="2C2C2A"/>
          <w:sz w:val="20"/>
          <w:szCs w:val="20"/>
        </w:rPr>
        <w:t xml:space="preserve">As a guest, I want to browse all published courses so that I can decide if I want to sign up</w:t>
      </w:r>
    </w:p>
    <w:p>
      <w:pPr>
        <w:pStyle w:val="ListParagraph"/>
        <w:numPr>
          <w:ilvl w:val="0"/>
          <w:numId w:val="3"/>
        </w:numPr>
        <w:spacing w:after="60" w:before="60"/>
      </w:pPr>
      <w:r>
        <w:rPr>
          <w:rFonts w:ascii="Arial" w:cs="Arial" w:eastAsia="Arial" w:hAnsi="Arial"/>
          <w:color w:val="2C2C2A"/>
          <w:sz w:val="20"/>
          <w:szCs w:val="20"/>
        </w:rPr>
        <w:t xml:space="preserve">As a guest, I want to see full course details including curriculum, instructor bio, and price so that I can make an informed decision</w:t>
      </w:r>
    </w:p>
    <w:p>
      <w:pPr>
        <w:pStyle w:val="ListParagraph"/>
        <w:numPr>
          <w:ilvl w:val="0"/>
          <w:numId w:val="3"/>
        </w:numPr>
        <w:spacing w:after="60" w:before="60"/>
      </w:pPr>
      <w:r>
        <w:rPr>
          <w:rFonts w:ascii="Arial" w:cs="Arial" w:eastAsia="Arial" w:hAnsi="Arial"/>
          <w:color w:val="2C2C2A"/>
          <w:sz w:val="20"/>
          <w:szCs w:val="20"/>
        </w:rPr>
        <w:t xml:space="preserve">As a guest, I want to filter courses by level, language, and category so that I can find relevant courses quickly</w:t>
      </w:r>
    </w:p>
    <w:p>
      <w:pPr>
        <w:pStyle w:val="ListParagraph"/>
        <w:numPr>
          <w:ilvl w:val="0"/>
          <w:numId w:val="3"/>
        </w:numPr>
        <w:spacing w:after="60" w:before="60"/>
      </w:pPr>
      <w:r>
        <w:rPr>
          <w:rFonts w:ascii="Arial" w:cs="Arial" w:eastAsia="Arial" w:hAnsi="Arial"/>
          <w:color w:val="2C2C2A"/>
          <w:sz w:val="20"/>
          <w:szCs w:val="20"/>
        </w:rPr>
        <w:t xml:space="preserve">As a guest, I want to read blog posts so that I can evaluate the quality of the school's content</w:t>
      </w:r>
    </w:p>
    <w:p>
      <w:pPr>
        <w:pStyle w:val="ListParagraph"/>
        <w:numPr>
          <w:ilvl w:val="0"/>
          <w:numId w:val="3"/>
        </w:numPr>
        <w:spacing w:after="60" w:before="60"/>
      </w:pPr>
      <w:r>
        <w:rPr>
          <w:rFonts w:ascii="Arial" w:cs="Arial" w:eastAsia="Arial" w:hAnsi="Arial"/>
          <w:color w:val="2C2C2A"/>
          <w:sz w:val="20"/>
          <w:szCs w:val="20"/>
        </w:rPr>
        <w:t xml:space="preserve">As a guest, I want to verify a certificate using a unique ID so that I can confirm its authenticity</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7.2 Student</w:t>
      </w:r>
    </w:p>
    <w:p>
      <w:pPr>
        <w:pStyle w:val="ListParagraph"/>
        <w:numPr>
          <w:ilvl w:val="0"/>
          <w:numId w:val="3"/>
        </w:numPr>
        <w:spacing w:after="60" w:before="60"/>
      </w:pPr>
      <w:r>
        <w:rPr>
          <w:rFonts w:ascii="Arial" w:cs="Arial" w:eastAsia="Arial" w:hAnsi="Arial"/>
          <w:color w:val="2C2C2A"/>
          <w:sz w:val="20"/>
          <w:szCs w:val="20"/>
        </w:rPr>
        <w:t xml:space="preserve">As a student, I want to register with my email and password so that I can access the platform</w:t>
      </w:r>
    </w:p>
    <w:p>
      <w:pPr>
        <w:pStyle w:val="ListParagraph"/>
        <w:numPr>
          <w:ilvl w:val="0"/>
          <w:numId w:val="3"/>
        </w:numPr>
        <w:spacing w:after="60" w:before="60"/>
      </w:pPr>
      <w:r>
        <w:rPr>
          <w:rFonts w:ascii="Arial" w:cs="Arial" w:eastAsia="Arial" w:hAnsi="Arial"/>
          <w:color w:val="2C2C2A"/>
          <w:sz w:val="20"/>
          <w:szCs w:val="20"/>
        </w:rPr>
        <w:t xml:space="preserve">As a student, I want to take a placement test so that I can discover which course level is right for me</w:t>
      </w:r>
    </w:p>
    <w:p>
      <w:pPr>
        <w:pStyle w:val="ListParagraph"/>
        <w:numPr>
          <w:ilvl w:val="0"/>
          <w:numId w:val="3"/>
        </w:numPr>
        <w:spacing w:after="60" w:before="60"/>
      </w:pPr>
      <w:r>
        <w:rPr>
          <w:rFonts w:ascii="Arial" w:cs="Arial" w:eastAsia="Arial" w:hAnsi="Arial"/>
          <w:color w:val="2C2C2A"/>
          <w:sz w:val="20"/>
          <w:szCs w:val="20"/>
        </w:rPr>
        <w:t xml:space="preserve">As a student, I want to see a recommended course based on my placement score so that I start at the right level</w:t>
      </w:r>
    </w:p>
    <w:p>
      <w:pPr>
        <w:pStyle w:val="ListParagraph"/>
        <w:numPr>
          <w:ilvl w:val="0"/>
          <w:numId w:val="3"/>
        </w:numPr>
        <w:spacing w:after="60" w:before="60"/>
      </w:pPr>
      <w:r>
        <w:rPr>
          <w:rFonts w:ascii="Arial" w:cs="Arial" w:eastAsia="Arial" w:hAnsi="Arial"/>
          <w:color w:val="2C2C2A"/>
          <w:sz w:val="20"/>
          <w:szCs w:val="20"/>
        </w:rPr>
        <w:t xml:space="preserve">As a student, I want to enroll in a free course instantly so that I can start learning without friction</w:t>
      </w:r>
    </w:p>
    <w:p>
      <w:pPr>
        <w:pStyle w:val="ListParagraph"/>
        <w:numPr>
          <w:ilvl w:val="0"/>
          <w:numId w:val="3"/>
        </w:numPr>
        <w:spacing w:after="60" w:before="60"/>
      </w:pPr>
      <w:r>
        <w:rPr>
          <w:rFonts w:ascii="Arial" w:cs="Arial" w:eastAsia="Arial" w:hAnsi="Arial"/>
          <w:color w:val="2C2C2A"/>
          <w:sz w:val="20"/>
          <w:szCs w:val="20"/>
        </w:rPr>
        <w:t xml:space="preserve">As a student, I want to complete a checkout for a premium course so that I can gain access to paid content</w:t>
      </w:r>
    </w:p>
    <w:p>
      <w:pPr>
        <w:pStyle w:val="ListParagraph"/>
        <w:numPr>
          <w:ilvl w:val="0"/>
          <w:numId w:val="3"/>
        </w:numPr>
        <w:spacing w:after="60" w:before="60"/>
      </w:pPr>
      <w:r>
        <w:rPr>
          <w:rFonts w:ascii="Arial" w:cs="Arial" w:eastAsia="Arial" w:hAnsi="Arial"/>
          <w:color w:val="2C2C2A"/>
          <w:sz w:val="20"/>
          <w:szCs w:val="20"/>
        </w:rPr>
        <w:t xml:space="preserve">As a student, I want to track my progress per course so that I know how far I have come</w:t>
      </w:r>
    </w:p>
    <w:p>
      <w:pPr>
        <w:pStyle w:val="ListParagraph"/>
        <w:numPr>
          <w:ilvl w:val="0"/>
          <w:numId w:val="3"/>
        </w:numPr>
        <w:spacing w:after="60" w:before="60"/>
      </w:pPr>
      <w:r>
        <w:rPr>
          <w:rFonts w:ascii="Arial" w:cs="Arial" w:eastAsia="Arial" w:hAnsi="Arial"/>
          <w:color w:val="2C2C2A"/>
          <w:sz w:val="20"/>
          <w:szCs w:val="20"/>
        </w:rPr>
        <w:t xml:space="preserve">As a student, I want to resume a course from where I left off so that I do not lose my place</w:t>
      </w:r>
    </w:p>
    <w:p>
      <w:pPr>
        <w:pStyle w:val="ListParagraph"/>
        <w:numPr>
          <w:ilvl w:val="0"/>
          <w:numId w:val="3"/>
        </w:numPr>
        <w:spacing w:after="60" w:before="60"/>
      </w:pPr>
      <w:r>
        <w:rPr>
          <w:rFonts w:ascii="Arial" w:cs="Arial" w:eastAsia="Arial" w:hAnsi="Arial"/>
          <w:color w:val="2C2C2A"/>
          <w:sz w:val="20"/>
          <w:szCs w:val="20"/>
        </w:rPr>
        <w:t xml:space="preserve">As a student, I want to take section quizzes so that I can test my understanding before moving on</w:t>
      </w:r>
    </w:p>
    <w:p>
      <w:pPr>
        <w:pStyle w:val="ListParagraph"/>
        <w:numPr>
          <w:ilvl w:val="0"/>
          <w:numId w:val="3"/>
        </w:numPr>
        <w:spacing w:after="60" w:before="60"/>
      </w:pPr>
      <w:r>
        <w:rPr>
          <w:rFonts w:ascii="Arial" w:cs="Arial" w:eastAsia="Arial" w:hAnsi="Arial"/>
          <w:color w:val="2C2C2A"/>
          <w:sz w:val="20"/>
          <w:szCs w:val="20"/>
        </w:rPr>
        <w:t xml:space="preserve">As a student, I want to receive a certificate when I complete a course so that I can share my achievement</w:t>
      </w:r>
    </w:p>
    <w:p>
      <w:pPr>
        <w:pStyle w:val="ListParagraph"/>
        <w:numPr>
          <w:ilvl w:val="0"/>
          <w:numId w:val="3"/>
        </w:numPr>
        <w:spacing w:after="60" w:before="60"/>
      </w:pPr>
      <w:r>
        <w:rPr>
          <w:rFonts w:ascii="Arial" w:cs="Arial" w:eastAsia="Arial" w:hAnsi="Arial"/>
          <w:color w:val="2C2C2A"/>
          <w:sz w:val="20"/>
          <w:szCs w:val="20"/>
        </w:rPr>
        <w:t xml:space="preserve">As a student, I want to see what course comes next after completion so that I can continue my learning journey</w:t>
      </w:r>
    </w:p>
    <w:p>
      <w:pPr>
        <w:pStyle w:val="ListParagraph"/>
        <w:numPr>
          <w:ilvl w:val="0"/>
          <w:numId w:val="3"/>
        </w:numPr>
        <w:spacing w:after="60" w:before="60"/>
      </w:pPr>
      <w:r>
        <w:rPr>
          <w:rFonts w:ascii="Arial" w:cs="Arial" w:eastAsia="Arial" w:hAnsi="Arial"/>
          <w:color w:val="2C2C2A"/>
          <w:sz w:val="20"/>
          <w:szCs w:val="20"/>
        </w:rPr>
        <w:t xml:space="preserve">As a student, I want to receive email notifications for key events so that I stay informed</w:t>
      </w:r>
    </w:p>
    <w:p>
      <w:pPr>
        <w:pStyle w:val="ListParagraph"/>
        <w:numPr>
          <w:ilvl w:val="0"/>
          <w:numId w:val="3"/>
        </w:numPr>
        <w:spacing w:after="60" w:before="60"/>
      </w:pPr>
      <w:r>
        <w:rPr>
          <w:rFonts w:ascii="Arial" w:cs="Arial" w:eastAsia="Arial" w:hAnsi="Arial"/>
          <w:color w:val="2C2C2A"/>
          <w:sz w:val="20"/>
          <w:szCs w:val="20"/>
        </w:rPr>
        <w:t xml:space="preserve">As a student, I want to switch the platform language between Arabic and English so that I can use my preferred language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7.3 Instructor</w:t>
      </w:r>
    </w:p>
    <w:p>
      <w:pPr>
        <w:pStyle w:val="ListParagraph"/>
        <w:numPr>
          <w:ilvl w:val="0"/>
          <w:numId w:val="3"/>
        </w:numPr>
        <w:spacing w:after="60" w:before="60"/>
      </w:pPr>
      <w:r>
        <w:rPr>
          <w:rFonts w:ascii="Arial" w:cs="Arial" w:eastAsia="Arial" w:hAnsi="Arial"/>
          <w:color w:val="2C2C2A"/>
          <w:sz w:val="20"/>
          <w:szCs w:val="20"/>
        </w:rPr>
        <w:t xml:space="preserve">As an instructor, I want to create a course with sections and lessons so that I can share my knowledge</w:t>
      </w:r>
    </w:p>
    <w:p>
      <w:pPr>
        <w:pStyle w:val="ListParagraph"/>
        <w:numPr>
          <w:ilvl w:val="0"/>
          <w:numId w:val="3"/>
        </w:numPr>
        <w:spacing w:after="60" w:before="60"/>
      </w:pPr>
      <w:r>
        <w:rPr>
          <w:rFonts w:ascii="Arial" w:cs="Arial" w:eastAsia="Arial" w:hAnsi="Arial"/>
          <w:color w:val="2C2C2A"/>
          <w:sz w:val="20"/>
          <w:szCs w:val="20"/>
        </w:rPr>
        <w:t xml:space="preserve">As an instructor, I want to add video, audio, text, and PDF content to lessons so that I can teach in multiple formats</w:t>
      </w:r>
    </w:p>
    <w:p>
      <w:pPr>
        <w:pStyle w:val="ListParagraph"/>
        <w:numPr>
          <w:ilvl w:val="0"/>
          <w:numId w:val="3"/>
        </w:numPr>
        <w:spacing w:after="60" w:before="60"/>
      </w:pPr>
      <w:r>
        <w:rPr>
          <w:rFonts w:ascii="Arial" w:cs="Arial" w:eastAsia="Arial" w:hAnsi="Arial"/>
          <w:color w:val="2C2C2A"/>
          <w:sz w:val="20"/>
          <w:szCs w:val="20"/>
        </w:rPr>
        <w:t xml:space="preserve">As an instructor, I want to create quizzes for each section so that students can test their understanding</w:t>
      </w:r>
    </w:p>
    <w:p>
      <w:pPr>
        <w:pStyle w:val="ListParagraph"/>
        <w:numPr>
          <w:ilvl w:val="0"/>
          <w:numId w:val="3"/>
        </w:numPr>
        <w:spacing w:after="60" w:before="60"/>
      </w:pPr>
      <w:r>
        <w:rPr>
          <w:rFonts w:ascii="Arial" w:cs="Arial" w:eastAsia="Arial" w:hAnsi="Arial"/>
          <w:color w:val="2C2C2A"/>
          <w:sz w:val="20"/>
          <w:szCs w:val="20"/>
        </w:rPr>
        <w:t xml:space="preserve">As an instructor, I want to publish my course without waiting for admin approval so that I can go live quickly</w:t>
      </w:r>
    </w:p>
    <w:p>
      <w:pPr>
        <w:pStyle w:val="ListParagraph"/>
        <w:numPr>
          <w:ilvl w:val="0"/>
          <w:numId w:val="3"/>
        </w:numPr>
        <w:spacing w:after="60" w:before="60"/>
      </w:pPr>
      <w:r>
        <w:rPr>
          <w:rFonts w:ascii="Arial" w:cs="Arial" w:eastAsia="Arial" w:hAnsi="Arial"/>
          <w:color w:val="2C2C2A"/>
          <w:sz w:val="20"/>
          <w:szCs w:val="20"/>
        </w:rPr>
        <w:t xml:space="preserve">As an instructor, I want to see how many students are enrolled in my courses so that I can track my reach</w:t>
      </w:r>
    </w:p>
    <w:p>
      <w:pPr>
        <w:pStyle w:val="ListParagraph"/>
        <w:numPr>
          <w:ilvl w:val="0"/>
          <w:numId w:val="3"/>
        </w:numPr>
        <w:spacing w:after="60" w:before="60"/>
      </w:pPr>
      <w:r>
        <w:rPr>
          <w:rFonts w:ascii="Arial" w:cs="Arial" w:eastAsia="Arial" w:hAnsi="Arial"/>
          <w:color w:val="2C2C2A"/>
          <w:sz w:val="20"/>
          <w:szCs w:val="20"/>
        </w:rPr>
        <w:t xml:space="preserve">As an instructor, I want to view quiz scores for my students so that I can understand their performance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7.4 Admin</w:t>
      </w:r>
    </w:p>
    <w:p>
      <w:pPr>
        <w:pStyle w:val="ListParagraph"/>
        <w:numPr>
          <w:ilvl w:val="0"/>
          <w:numId w:val="3"/>
        </w:numPr>
        <w:spacing w:after="60" w:before="60"/>
      </w:pPr>
      <w:r>
        <w:rPr>
          <w:rFonts w:ascii="Arial" w:cs="Arial" w:eastAsia="Arial" w:hAnsi="Arial"/>
          <w:color w:val="2C2C2A"/>
          <w:sz w:val="20"/>
          <w:szCs w:val="20"/>
        </w:rPr>
        <w:t xml:space="preserve">As an admin, I want to see a dashboard with key metrics so that I can understand the business at a glance</w:t>
      </w:r>
    </w:p>
    <w:p>
      <w:pPr>
        <w:pStyle w:val="ListParagraph"/>
        <w:numPr>
          <w:ilvl w:val="0"/>
          <w:numId w:val="3"/>
        </w:numPr>
        <w:spacing w:after="60" w:before="60"/>
      </w:pPr>
      <w:r>
        <w:rPr>
          <w:rFonts w:ascii="Arial" w:cs="Arial" w:eastAsia="Arial" w:hAnsi="Arial"/>
          <w:color w:val="2C2C2A"/>
          <w:sz w:val="20"/>
          <w:szCs w:val="20"/>
        </w:rPr>
        <w:t xml:space="preserve">As an admin, I want to create and configure placement quizzes with score-to-course mappings so that students are directed to the right level</w:t>
      </w:r>
    </w:p>
    <w:p>
      <w:pPr>
        <w:pStyle w:val="ListParagraph"/>
        <w:numPr>
          <w:ilvl w:val="0"/>
          <w:numId w:val="3"/>
        </w:numPr>
        <w:spacing w:after="60" w:before="60"/>
      </w:pPr>
      <w:r>
        <w:rPr>
          <w:rFonts w:ascii="Arial" w:cs="Arial" w:eastAsia="Arial" w:hAnsi="Arial"/>
          <w:color w:val="2C2C2A"/>
          <w:sz w:val="20"/>
          <w:szCs w:val="20"/>
        </w:rPr>
        <w:t xml:space="preserve">As an admin, I want to manage all courses, students, and instructors from one place so that I have full control</w:t>
      </w:r>
    </w:p>
    <w:p>
      <w:pPr>
        <w:pStyle w:val="ListParagraph"/>
        <w:numPr>
          <w:ilvl w:val="0"/>
          <w:numId w:val="3"/>
        </w:numPr>
        <w:spacing w:after="60" w:before="60"/>
      </w:pPr>
      <w:r>
        <w:rPr>
          <w:rFonts w:ascii="Arial" w:cs="Arial" w:eastAsia="Arial" w:hAnsi="Arial"/>
          <w:color w:val="2C2C2A"/>
          <w:sz w:val="20"/>
          <w:szCs w:val="20"/>
        </w:rPr>
        <w:t xml:space="preserve">As an admin, I want to view all payment transactions and issue refunds so that I can handle billing issues</w:t>
      </w:r>
    </w:p>
    <w:p>
      <w:pPr>
        <w:pStyle w:val="ListParagraph"/>
        <w:numPr>
          <w:ilvl w:val="0"/>
          <w:numId w:val="3"/>
        </w:numPr>
        <w:spacing w:after="60" w:before="60"/>
      </w:pPr>
      <w:r>
        <w:rPr>
          <w:rFonts w:ascii="Arial" w:cs="Arial" w:eastAsia="Arial" w:hAnsi="Arial"/>
          <w:color w:val="2C2C2A"/>
          <w:sz w:val="20"/>
          <w:szCs w:val="20"/>
        </w:rPr>
        <w:t xml:space="preserve">As an admin, I want to edit the homepage content so that I can keep the website current without a developer</w:t>
      </w:r>
    </w:p>
    <w:p>
      <w:pPr>
        <w:pStyle w:val="ListParagraph"/>
        <w:numPr>
          <w:ilvl w:val="0"/>
          <w:numId w:val="3"/>
        </w:numPr>
        <w:spacing w:after="60" w:before="60"/>
      </w:pPr>
      <w:r>
        <w:rPr>
          <w:rFonts w:ascii="Arial" w:cs="Arial" w:eastAsia="Arial" w:hAnsi="Arial"/>
          <w:color w:val="2C2C2A"/>
          <w:sz w:val="20"/>
          <w:szCs w:val="20"/>
        </w:rPr>
        <w:t xml:space="preserve">As an admin, I want to publish blog posts and announcements so that I can communicate with students</w:t>
      </w:r>
    </w:p>
    <w:p>
      <w:pPr>
        <w:pStyle w:val="ListParagraph"/>
        <w:numPr>
          <w:ilvl w:val="0"/>
          <w:numId w:val="3"/>
        </w:numPr>
        <w:spacing w:after="60" w:before="60"/>
      </w:pPr>
      <w:r>
        <w:rPr>
          <w:rFonts w:ascii="Arial" w:cs="Arial" w:eastAsia="Arial" w:hAnsi="Arial"/>
          <w:color w:val="2C2C2A"/>
          <w:sz w:val="20"/>
          <w:szCs w:val="20"/>
        </w:rPr>
        <w:t xml:space="preserve">As an admin, I want to view revenue and enrollment reports so that I can make business decisions</w:t>
      </w:r>
    </w:p>
    <w:p>
      <w:pPr>
        <w:pStyle w:val="ListParagraph"/>
        <w:numPr>
          <w:ilvl w:val="0"/>
          <w:numId w:val="3"/>
        </w:numPr>
        <w:spacing w:after="60" w:before="60"/>
      </w:pPr>
      <w:r>
        <w:rPr>
          <w:rFonts w:ascii="Arial" w:cs="Arial" w:eastAsia="Arial" w:hAnsi="Arial"/>
          <w:color w:val="2C2C2A"/>
          <w:sz w:val="20"/>
          <w:szCs w:val="20"/>
        </w:rPr>
        <w:t xml:space="preserve">As an admin, I want to configure branding (logo, colors, email templates) so that the platform reflects our identity</w:t>
      </w:r>
    </w:p>
    <w:p>
      <w:pPr>
        <w:pStyle w:val="ListParagraph"/>
        <w:numPr>
          <w:ilvl w:val="0"/>
          <w:numId w:val="3"/>
        </w:numPr>
        <w:spacing w:after="60" w:before="60"/>
      </w:pPr>
      <w:r>
        <w:rPr>
          <w:rFonts w:ascii="Arial" w:cs="Arial" w:eastAsia="Arial" w:hAnsi="Arial"/>
          <w:color w:val="2C2C2A"/>
          <w:sz w:val="20"/>
          <w:szCs w:val="20"/>
        </w:rPr>
        <w:t xml:space="preserve">As an admin, I want to export student and payment data so that I can create reports in Excel</w:t>
      </w:r>
    </w:p>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8. Business Rules</w:t>
      </w:r>
    </w:p>
    <w:p>
      <w:pPr>
        <w:pBdr>
          <w:bottom w:val="single" w:color="2E75B6" w:sz="6" w:space="1"/>
        </w:pBdr>
        <w:spacing w:after="160" w:before="160"/>
      </w:pPr>
    </w:p>
    <w:p>
      <w:pPr>
        <w:spacing w:after="80" w:before="80"/>
      </w:pPr>
      <w:r>
        <w:t xml:space="preserve"/>
      </w:r>
    </w:p>
    <w:p>
      <w:pPr>
        <w:spacing w:after="80" w:before="80"/>
      </w:pPr>
      <w:r>
        <w:rPr>
          <w:rFonts w:ascii="Arial" w:cs="Arial" w:eastAsia="Arial" w:hAnsi="Arial"/>
          <w:color w:val="2C2C2A"/>
          <w:sz w:val="20"/>
          <w:szCs w:val="20"/>
        </w:rPr>
        <w:t xml:space="preserve">Business rules are constraints that govern how the system behaves. These are non-negotiable and must be enforced in the application logic.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900"/>
        <w:gridCol w:w="2460"/>
      </w:tblGrid>
      <w:tr>
        <w:tc>
          <w:tcPr>
            <w:tcW w:type="dxa" w:w="1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5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Rule</w:t>
            </w:r>
          </w:p>
        </w:tc>
        <w:tc>
          <w:tcPr>
            <w:tcW w:type="dxa" w:w="24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Area</w:t>
            </w:r>
          </w:p>
        </w:tc>
      </w:tr>
      <w:tr>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BR-R001</w:t>
            </w:r>
          </w:p>
        </w:tc>
        <w:tc>
          <w:tcPr>
            <w:tcW w:type="dxa" w:w="5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 student cannot access premium course content without a completed enrollment payment</w:t>
            </w:r>
          </w:p>
        </w:tc>
        <w:tc>
          <w:tcPr>
            <w:tcW w:type="dxa" w:w="2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Enrollment</w:t>
            </w:r>
          </w:p>
        </w:tc>
      </w:tr>
      <w:tr>
        <w:tc>
          <w:tcPr>
            <w:tcW w:type="dxa" w:w="1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BR-R002</w:t>
            </w:r>
          </w:p>
        </w:tc>
        <w:tc>
          <w:tcPr>
            <w:tcW w:type="dxa" w:w="5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 student cannot enroll in the same course twice (duplicate enrollment prevented)</w:t>
            </w:r>
          </w:p>
        </w:tc>
        <w:tc>
          <w:tcPr>
            <w:tcW w:type="dxa" w:w="2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Enrollment</w:t>
            </w:r>
          </w:p>
        </w:tc>
      </w:tr>
      <w:tr>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BR-R003</w:t>
            </w:r>
          </w:p>
        </w:tc>
        <w:tc>
          <w:tcPr>
            <w:tcW w:type="dxa" w:w="5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Course completion requires ALL lessons to be marked as complete — not just a percentage</w:t>
            </w:r>
          </w:p>
        </w:tc>
        <w:tc>
          <w:tcPr>
            <w:tcW w:type="dxa" w:w="2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Progress</w:t>
            </w:r>
          </w:p>
        </w:tc>
      </w:tr>
      <w:tr>
        <w:tc>
          <w:tcPr>
            <w:tcW w:type="dxa" w:w="1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BR-R004</w:t>
            </w:r>
          </w:p>
        </w:tc>
        <w:tc>
          <w:tcPr>
            <w:tcW w:type="dxa" w:w="5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 certificate is issued exactly once per course per student — on first completion only</w:t>
            </w:r>
          </w:p>
        </w:tc>
        <w:tc>
          <w:tcPr>
            <w:tcW w:type="dxa" w:w="2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Certificate</w:t>
            </w:r>
          </w:p>
        </w:tc>
      </w:tr>
      <w:tr>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BR-R005</w:t>
            </w:r>
          </w:p>
        </w:tc>
        <w:tc>
          <w:tcPr>
            <w:tcW w:type="dxa" w:w="5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 certificate cannot be deleted — only the student account deletion removes it (GDPR)</w:t>
            </w:r>
          </w:p>
        </w:tc>
        <w:tc>
          <w:tcPr>
            <w:tcW w:type="dxa" w:w="2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Certificate</w:t>
            </w:r>
          </w:p>
        </w:tc>
      </w:tr>
      <w:tr>
        <w:tc>
          <w:tcPr>
            <w:tcW w:type="dxa" w:w="1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BR-R006</w:t>
            </w:r>
          </w:p>
        </w:tc>
        <w:tc>
          <w:tcPr>
            <w:tcW w:type="dxa" w:w="5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 placement test recommendation is a suggestion only — student can enroll in any course</w:t>
            </w:r>
          </w:p>
        </w:tc>
        <w:tc>
          <w:tcPr>
            <w:tcW w:type="dxa" w:w="2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Placement</w:t>
            </w:r>
          </w:p>
        </w:tc>
      </w:tr>
      <w:tr>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BR-R007</w:t>
            </w:r>
          </w:p>
        </w:tc>
        <w:tc>
          <w:tcPr>
            <w:tcW w:type="dxa" w:w="5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An instructor can only view students enrolled in their own courses</w:t>
            </w:r>
          </w:p>
        </w:tc>
        <w:tc>
          <w:tcPr>
            <w:tcW w:type="dxa" w:w="2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Privacy</w:t>
            </w:r>
          </w:p>
        </w:tc>
      </w:tr>
      <w:tr>
        <w:tc>
          <w:tcPr>
            <w:tcW w:type="dxa" w:w="1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BR-R008</w:t>
            </w:r>
          </w:p>
        </w:tc>
        <w:tc>
          <w:tcPr>
            <w:tcW w:type="dxa" w:w="5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Admin can view and access all data across all courses and students</w:t>
            </w:r>
          </w:p>
        </w:tc>
        <w:tc>
          <w:tcPr>
            <w:tcW w:type="dxa" w:w="2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Access control</w:t>
            </w:r>
          </w:p>
        </w:tc>
      </w:tr>
      <w:tr>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BR-R009</w:t>
            </w:r>
          </w:p>
        </w:tc>
        <w:tc>
          <w:tcPr>
            <w:tcW w:type="dxa" w:w="5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 refunded enrollment loses course access immediately</w:t>
            </w:r>
          </w:p>
        </w:tc>
        <w:tc>
          <w:tcPr>
            <w:tcW w:type="dxa" w:w="2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Payment</w:t>
            </w:r>
          </w:p>
        </w:tc>
      </w:tr>
      <w:tr>
        <w:tc>
          <w:tcPr>
            <w:tcW w:type="dxa" w:w="1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BR-R010</w:t>
            </w:r>
          </w:p>
        </w:tc>
        <w:tc>
          <w:tcPr>
            <w:tcW w:type="dxa" w:w="5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Free courses have price = 0.00 — they cannot have a checkout page</w:t>
            </w:r>
          </w:p>
        </w:tc>
        <w:tc>
          <w:tcPr>
            <w:tcW w:type="dxa" w:w="2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Payment</w:t>
            </w:r>
          </w:p>
        </w:tc>
      </w:tr>
      <w:tr>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BR-R011</w:t>
            </w:r>
          </w:p>
        </w:tc>
        <w:tc>
          <w:tcPr>
            <w:tcW w:type="dxa" w:w="5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 course cannot be published without at least one section and one lesson</w:t>
            </w:r>
          </w:p>
        </w:tc>
        <w:tc>
          <w:tcPr>
            <w:tcW w:type="dxa" w:w="2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Content</w:t>
            </w:r>
          </w:p>
        </w:tc>
      </w:tr>
      <w:tr>
        <w:tc>
          <w:tcPr>
            <w:tcW w:type="dxa" w:w="1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BR-R012</w:t>
            </w:r>
          </w:p>
        </w:tc>
        <w:tc>
          <w:tcPr>
            <w:tcW w:type="dxa" w:w="5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Deleted student accounts must have personal data anonymized within 30 days (GDPR)</w:t>
            </w:r>
          </w:p>
        </w:tc>
        <w:tc>
          <w:tcPr>
            <w:tcW w:type="dxa" w:w="2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Compliance</w:t>
            </w:r>
          </w:p>
        </w:tc>
      </w:tr>
      <w:tr>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BR-R013</w:t>
            </w:r>
          </w:p>
        </w:tc>
        <w:tc>
          <w:tcPr>
            <w:tcW w:type="dxa" w:w="5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All admin actions on student data must be logged with timestamp and admin ID</w:t>
            </w:r>
          </w:p>
        </w:tc>
        <w:tc>
          <w:tcPr>
            <w:tcW w:type="dxa" w:w="2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Audit</w:t>
            </w:r>
          </w:p>
        </w:tc>
      </w:tr>
      <w:tr>
        <w:tc>
          <w:tcPr>
            <w:tcW w:type="dxa" w:w="1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BR-R014</w:t>
            </w:r>
          </w:p>
        </w:tc>
        <w:tc>
          <w:tcPr>
            <w:tcW w:type="dxa" w:w="5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Email notifications must be sent via background queue — never synchronously</w:t>
            </w:r>
          </w:p>
        </w:tc>
        <w:tc>
          <w:tcPr>
            <w:tcW w:type="dxa" w:w="2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Performance</w:t>
            </w:r>
          </w:p>
        </w:tc>
      </w:tr>
      <w:tr>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BR-R015</w:t>
            </w:r>
          </w:p>
        </w:tc>
        <w:tc>
          <w:tcPr>
            <w:tcW w:type="dxa" w:w="5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The platform language (Arabic/English) is set per user — not per session</w:t>
            </w:r>
          </w:p>
        </w:tc>
        <w:tc>
          <w:tcPr>
            <w:tcW w:type="dxa" w:w="2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Localization</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9. Assumptions &amp; Constraints</w:t>
      </w:r>
    </w:p>
    <w:p>
      <w:pPr>
        <w:pBdr>
          <w:bottom w:val="single" w:color="2E75B6" w:sz="6" w:space="1"/>
        </w:pBdr>
        <w:spacing w:after="160" w:before="160"/>
      </w:pPr>
    </w:p>
    <w:p>
      <w:pPr>
        <w:spacing w:after="80" w:before="80"/>
      </w:pPr>
      <w:r>
        <w:t xml:space="preserve"/>
      </w:r>
    </w:p>
    <w:p>
      <w:pPr>
        <w:pStyle w:val="Heading2"/>
        <w:spacing w:after="140" w:before="280"/>
      </w:pPr>
      <w:r>
        <w:rPr>
          <w:rFonts w:ascii="Arial" w:cs="Arial" w:eastAsia="Arial" w:hAnsi="Arial"/>
          <w:b/>
          <w:bCs/>
          <w:color w:val="2E75B6"/>
          <w:sz w:val="26"/>
          <w:szCs w:val="26"/>
        </w:rPr>
        <w:t xml:space="preserve">9.1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4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Assumption</w:t>
            </w:r>
          </w:p>
        </w:tc>
        <w:tc>
          <w:tcPr>
            <w:tcW w:type="dxa" w:w="44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Impact if wrong</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A-001</w:t>
            </w:r>
          </w:p>
        </w:tc>
        <w:tc>
          <w:tcPr>
            <w:tcW w:type="dxa" w:w="4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 will procure and manage their own VPS (DigitalOcean or equivalent)</w:t>
            </w:r>
          </w:p>
        </w:tc>
        <w:tc>
          <w:tcPr>
            <w:tcW w:type="dxa" w:w="4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Programi Tech must provide hosting — increases cost and responsibility</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A-002</w:t>
            </w:r>
          </w:p>
        </w:tc>
        <w:tc>
          <w:tcPr>
            <w:tcW w:type="dxa" w:w="4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 has a registered domain name before project start</w:t>
            </w:r>
          </w:p>
        </w:tc>
        <w:tc>
          <w:tcPr>
            <w:tcW w:type="dxa" w:w="4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Go-live delayed until domain is available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A-003</w:t>
            </w:r>
          </w:p>
        </w:tc>
        <w:tc>
          <w:tcPr>
            <w:tcW w:type="dxa" w:w="4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Video content is hosted on YouTube or Vimeo — not on the platform server</w:t>
            </w:r>
          </w:p>
        </w:tc>
        <w:tc>
          <w:tcPr>
            <w:tcW w:type="dxa" w:w="4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Storage and bandwidth costs increase significantly</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A-004</w:t>
            </w:r>
          </w:p>
        </w:tc>
        <w:tc>
          <w:tcPr>
            <w:tcW w:type="dxa" w:w="4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 will provide logo, brand colors, and email copy before frontend development begins</w:t>
            </w:r>
          </w:p>
        </w:tc>
        <w:tc>
          <w:tcPr>
            <w:tcW w:type="dxa" w:w="4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Design phase delayed — potentially delaying go-live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A-005</w:t>
            </w:r>
          </w:p>
        </w:tc>
        <w:tc>
          <w:tcPr>
            <w:tcW w:type="dxa" w:w="4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 has no existing student data to import — fresh start</w:t>
            </w:r>
          </w:p>
        </w:tc>
        <w:tc>
          <w:tcPr>
            <w:tcW w:type="dxa" w:w="4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Data migration scope added to project</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A-006</w:t>
            </w:r>
          </w:p>
        </w:tc>
        <w:tc>
          <w:tcPr>
            <w:tcW w:type="dxa" w:w="4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 will select and contract a payment gateway before go-live</w:t>
            </w:r>
          </w:p>
        </w:tc>
        <w:tc>
          <w:tcPr>
            <w:tcW w:type="dxa" w:w="4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Real payments not possible — demo mode only at launch</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A-007</w:t>
            </w:r>
          </w:p>
        </w:tc>
        <w:tc>
          <w:tcPr>
            <w:tcW w:type="dxa" w:w="4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Initial instructor accounts will be created by Programi Tech at setup</w:t>
            </w:r>
          </w:p>
        </w:tc>
        <w:tc>
          <w:tcPr>
            <w:tcW w:type="dxa" w:w="44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Self-registration for instructors needed</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A-008</w:t>
            </w:r>
          </w:p>
        </w:tc>
        <w:tc>
          <w:tcPr>
            <w:tcW w:type="dxa" w:w="4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 has basic digital literacy to manage the admin dashboard after training</w:t>
            </w:r>
          </w:p>
        </w:tc>
        <w:tc>
          <w:tcPr>
            <w:tcW w:type="dxa" w:w="44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Extended training and support required</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9.2 Constraints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3060"/>
      </w:tblGrid>
      <w:tr>
        <w:tc>
          <w:tcPr>
            <w:tcW w:type="dxa" w:w="9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5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Constraint</w:t>
            </w:r>
          </w:p>
        </w:tc>
        <w:tc>
          <w:tcPr>
            <w:tcW w:type="dxa" w:w="30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Type</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C-001</w:t>
            </w:r>
          </w:p>
        </w:tc>
        <w:tc>
          <w:tcPr>
            <w:tcW w:type="dxa" w:w="5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Delivery timeline: 4-6 weeks from contract signing to go-live</w:t>
            </w:r>
          </w:p>
        </w:tc>
        <w:tc>
          <w:tcPr>
            <w:tcW w:type="dxa" w:w="3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Time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C-002</w:t>
            </w:r>
          </w:p>
        </w:tc>
        <w:tc>
          <w:tcPr>
            <w:tcW w:type="dxa" w:w="5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Platform must support Arabic RTL layout from day one — not post-launch</w:t>
            </w:r>
          </w:p>
        </w:tc>
        <w:tc>
          <w:tcPr>
            <w:tcW w:type="dxa" w:w="3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Technical</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C-003</w:t>
            </w:r>
          </w:p>
        </w:tc>
        <w:tc>
          <w:tcPr>
            <w:tcW w:type="dxa" w:w="5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No native mobile app in v1 — responsive web only</w:t>
            </w:r>
          </w:p>
        </w:tc>
        <w:tc>
          <w:tcPr>
            <w:tcW w:type="dxa" w:w="3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Scope</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C-004</w:t>
            </w:r>
          </w:p>
        </w:tc>
        <w:tc>
          <w:tcPr>
            <w:tcW w:type="dxa" w:w="5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Video hosting on external platforms only (YouTube, Vimeo) — no direct upload</w:t>
            </w:r>
          </w:p>
        </w:tc>
        <w:tc>
          <w:tcPr>
            <w:tcW w:type="dxa" w:w="3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Technical</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C-005</w:t>
            </w:r>
          </w:p>
        </w:tc>
        <w:tc>
          <w:tcPr>
            <w:tcW w:type="dxa" w:w="5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Maintenance fee covers security and bug fixes only — new features priced separately</w:t>
            </w:r>
          </w:p>
        </w:tc>
        <w:tc>
          <w:tcPr>
            <w:tcW w:type="dxa" w:w="3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Commercial</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C-006</w:t>
            </w:r>
          </w:p>
        </w:tc>
        <w:tc>
          <w:tcPr>
            <w:tcW w:type="dxa" w:w="5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Post-handover free support limited to 2 months</w:t>
            </w:r>
          </w:p>
        </w:tc>
        <w:tc>
          <w:tcPr>
            <w:tcW w:type="dxa" w:w="3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Commercial</w:t>
            </w:r>
          </w:p>
        </w:tc>
      </w:tr>
      <w:tr>
        <w:tc>
          <w:tcPr>
            <w:tcW w:type="dxa" w:w="9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C-007</w:t>
            </w:r>
          </w:p>
        </w:tc>
        <w:tc>
          <w:tcPr>
            <w:tcW w:type="dxa" w:w="5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Student data must comply with both GDPR and Oman PDPL</w:t>
            </w:r>
          </w:p>
        </w:tc>
        <w:tc>
          <w:tcPr>
            <w:tcW w:type="dxa" w:w="3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Legal</w:t>
            </w:r>
          </w:p>
        </w:tc>
      </w:tr>
      <w:tr>
        <w:tc>
          <w:tcPr>
            <w:tcW w:type="dxa" w:w="9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C-008</w:t>
            </w:r>
          </w:p>
        </w:tc>
        <w:tc>
          <w:tcPr>
            <w:tcW w:type="dxa" w:w="5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Branding customization limited to logo, colors, domain, email templates in v1</w:t>
            </w:r>
          </w:p>
        </w:tc>
        <w:tc>
          <w:tcPr>
            <w:tcW w:type="dxa" w:w="3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Scope</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10. Risk Register</w:t>
      </w:r>
    </w:p>
    <w:p>
      <w:pPr>
        <w:pBdr>
          <w:bottom w:val="single" w:color="2E75B6" w:sz="6" w:space="1"/>
        </w:pBdr>
        <w:spacing w:after="160" w:before="16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200"/>
        <w:gridCol w:w="1100"/>
        <w:gridCol w:w="3560"/>
      </w:tblGrid>
      <w:tr>
        <w:tc>
          <w:tcPr>
            <w:tcW w:type="dxa" w:w="7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2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Risk</w:t>
            </w:r>
          </w:p>
        </w:tc>
        <w:tc>
          <w:tcPr>
            <w:tcW w:type="dxa" w:w="12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Probability</w:t>
            </w:r>
          </w:p>
        </w:tc>
        <w:tc>
          <w:tcPr>
            <w:tcW w:type="dxa" w:w="11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Impact</w:t>
            </w:r>
          </w:p>
        </w:tc>
        <w:tc>
          <w:tcPr>
            <w:tcW w:type="dxa" w:w="35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Mitigation</w:t>
            </w:r>
          </w:p>
        </w:tc>
      </w:tr>
      <w:tr>
        <w:tc>
          <w:tcPr>
            <w:tcW w:type="dxa" w:w="7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R-001</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 delays providing branding assets, causing timeline slip</w:t>
            </w:r>
          </w:p>
        </w:tc>
        <w:tc>
          <w:tcPr>
            <w:tcW w:type="dxa" w:w="1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High</w:t>
            </w:r>
          </w:p>
        </w:tc>
        <w:tc>
          <w:tcPr>
            <w:tcW w:type="dxa" w:w="1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Medium</w:t>
            </w:r>
          </w:p>
        </w:tc>
        <w:tc>
          <w:tcPr>
            <w:tcW w:type="dxa" w:w="3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Set hard deadline: assets required by end of week 1. Block frontend start until received.</w:t>
            </w:r>
          </w:p>
        </w:tc>
      </w:tr>
      <w:tr>
        <w:tc>
          <w:tcPr>
            <w:tcW w:type="dxa" w:w="7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R-002</w:t>
            </w:r>
          </w:p>
        </w:tc>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Payment gateway integration takes longer than expected</w:t>
            </w:r>
          </w:p>
        </w:tc>
        <w:tc>
          <w:tcPr>
            <w:tcW w:type="dxa" w:w="1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Medium</w:t>
            </w:r>
          </w:p>
        </w:tc>
        <w:tc>
          <w:tcPr>
            <w:tcW w:type="dxa" w:w="1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High</w:t>
            </w:r>
          </w:p>
        </w:tc>
        <w:tc>
          <w:tcPr>
            <w:tcW w:type="dxa" w:w="3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Demo checkout in v1. Gateway integration as separate paid phase after go-live.</w:t>
            </w:r>
          </w:p>
        </w:tc>
      </w:tr>
      <w:tr>
        <w:tc>
          <w:tcPr>
            <w:tcW w:type="dxa" w:w="7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R-003</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Arabic RTL layout issues discovered late in development</w:t>
            </w:r>
          </w:p>
        </w:tc>
        <w:tc>
          <w:tcPr>
            <w:tcW w:type="dxa" w:w="1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Medium</w:t>
            </w:r>
          </w:p>
        </w:tc>
        <w:tc>
          <w:tcPr>
            <w:tcW w:type="dxa" w:w="1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High</w:t>
            </w:r>
          </w:p>
        </w:tc>
        <w:tc>
          <w:tcPr>
            <w:tcW w:type="dxa" w:w="3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Implement i18next and RTL from day 1. Test Arabic layout at end of every sprint.</w:t>
            </w:r>
          </w:p>
        </w:tc>
      </w:tr>
      <w:tr>
        <w:tc>
          <w:tcPr>
            <w:tcW w:type="dxa" w:w="7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R-004</w:t>
            </w:r>
          </w:p>
        </w:tc>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 changes scope during development</w:t>
            </w:r>
          </w:p>
        </w:tc>
        <w:tc>
          <w:tcPr>
            <w:tcW w:type="dxa" w:w="1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High</w:t>
            </w:r>
          </w:p>
        </w:tc>
        <w:tc>
          <w:tcPr>
            <w:tcW w:type="dxa" w:w="1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High</w:t>
            </w:r>
          </w:p>
        </w:tc>
        <w:tc>
          <w:tcPr>
            <w:tcW w:type="dxa" w:w="3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Strict change request process. Any new requirement = new quote. This BRD is the baseline.</w:t>
            </w:r>
          </w:p>
        </w:tc>
      </w:tr>
      <w:tr>
        <w:tc>
          <w:tcPr>
            <w:tcW w:type="dxa" w:w="7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R-005</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Student data breach triggering PDPL / GDPR penalty</w:t>
            </w:r>
          </w:p>
        </w:tc>
        <w:tc>
          <w:tcPr>
            <w:tcW w:type="dxa" w:w="1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Low</w:t>
            </w:r>
          </w:p>
        </w:tc>
        <w:tc>
          <w:tcPr>
            <w:tcW w:type="dxa" w:w="1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Very high</w:t>
            </w:r>
          </w:p>
        </w:tc>
        <w:tc>
          <w:tcPr>
            <w:tcW w:type="dxa" w:w="3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HTTPS enforced, rate limiting, input sanitization, audit logs. Regular security review.</w:t>
            </w:r>
          </w:p>
        </w:tc>
      </w:tr>
      <w:tr>
        <w:tc>
          <w:tcPr>
            <w:tcW w:type="dxa" w:w="7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R-006</w:t>
            </w:r>
          </w:p>
        </w:tc>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 cannot manage admin dashboard after handover</w:t>
            </w:r>
          </w:p>
        </w:tc>
        <w:tc>
          <w:tcPr>
            <w:tcW w:type="dxa" w:w="1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Medium</w:t>
            </w:r>
          </w:p>
        </w:tc>
        <w:tc>
          <w:tcPr>
            <w:tcW w:type="dxa" w:w="1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Medium</w:t>
            </w:r>
          </w:p>
        </w:tc>
        <w:tc>
          <w:tcPr>
            <w:tcW w:type="dxa" w:w="3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2 hours of admin training included. Video walkthrough recorded and delivered.</w:t>
            </w:r>
          </w:p>
        </w:tc>
      </w:tr>
      <w:tr>
        <w:tc>
          <w:tcPr>
            <w:tcW w:type="dxa" w:w="7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R-007</w:t>
            </w:r>
          </w:p>
        </w:tc>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Video platform (YouTube/Vimeo) embeds blocked in client's country</w:t>
            </w:r>
          </w:p>
        </w:tc>
        <w:tc>
          <w:tcPr>
            <w:tcW w:type="dxa" w:w="12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Low</w:t>
            </w:r>
          </w:p>
        </w:tc>
        <w:tc>
          <w:tcPr>
            <w:tcW w:type="dxa" w:w="11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High</w:t>
            </w:r>
          </w:p>
        </w:tc>
        <w:tc>
          <w:tcPr>
            <w:tcW w:type="dxa" w:w="3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Clarify with client upfront. If blocked, scope direct video upload as change request.</w:t>
            </w:r>
          </w:p>
        </w:tc>
      </w:tr>
      <w:tr>
        <w:tc>
          <w:tcPr>
            <w:tcW w:type="dxa" w:w="7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R-008</w:t>
            </w:r>
          </w:p>
        </w:tc>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Competitor launches similar product before client goes live</w:t>
            </w:r>
          </w:p>
        </w:tc>
        <w:tc>
          <w:tcPr>
            <w:tcW w:type="dxa" w:w="12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Low</w:t>
            </w:r>
          </w:p>
        </w:tc>
        <w:tc>
          <w:tcPr>
            <w:tcW w:type="dxa" w:w="11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Medium</w:t>
            </w:r>
          </w:p>
        </w:tc>
        <w:tc>
          <w:tcPr>
            <w:tcW w:type="dxa" w:w="3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6-week delivery minimizes window. White-label speed is the competitive advantage.</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11. Success Metrics</w:t>
      </w:r>
    </w:p>
    <w:p>
      <w:pPr>
        <w:pBdr>
          <w:bottom w:val="single" w:color="2E75B6" w:sz="6" w:space="1"/>
        </w:pBdr>
        <w:spacing w:after="160" w:before="160"/>
      </w:pPr>
    </w:p>
    <w:p>
      <w:pPr>
        <w:spacing w:after="80" w:before="80"/>
      </w:pPr>
      <w:r>
        <w:t xml:space="preserve"/>
      </w:r>
    </w:p>
    <w:p>
      <w:pPr>
        <w:spacing w:after="80" w:before="80"/>
      </w:pPr>
      <w:r>
        <w:rPr>
          <w:rFonts w:ascii="Arial" w:cs="Arial" w:eastAsia="Arial" w:hAnsi="Arial"/>
          <w:color w:val="2C2C2A"/>
          <w:sz w:val="20"/>
          <w:szCs w:val="20"/>
        </w:rPr>
        <w:t xml:space="preserve">How we know the project succeeded — measured 3 months after go-live.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11.1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Target</w:t>
            </w:r>
          </w:p>
        </w:tc>
        <w:tc>
          <w:tcPr>
            <w:tcW w:type="dxa" w:w="43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Measurement method</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API response time</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Under 300ms at 95th percentile</w:t>
            </w:r>
          </w:p>
        </w:tc>
        <w:tc>
          <w:tcPr>
            <w:tcW w:type="dxa" w:w="4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Server monitoring logs</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Uptime</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99.5% monthly</w:t>
            </w:r>
          </w:p>
        </w:tc>
        <w:tc>
          <w:tcPr>
            <w:tcW w:type="dxa" w:w="4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UptimeRobot or similar monitoring</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Deployment frequency</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At least weekly</w:t>
            </w:r>
          </w:p>
        </w:tc>
        <w:tc>
          <w:tcPr>
            <w:tcW w:type="dxa" w:w="4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GitHub Actions pipeline runs</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Failed deployments</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Zero rollbacks in production</w:t>
            </w:r>
          </w:p>
        </w:tc>
        <w:tc>
          <w:tcPr>
            <w:tcW w:type="dxa" w:w="4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CI/CD pipeline history</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Security incidents</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Zero data breaches</w:t>
            </w:r>
          </w:p>
        </w:tc>
        <w:tc>
          <w:tcPr>
            <w:tcW w:type="dxa" w:w="4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Security audit and monitoring</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11.2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Target</w:t>
            </w:r>
          </w:p>
        </w:tc>
        <w:tc>
          <w:tcPr>
            <w:tcW w:type="dxa" w:w="40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Measurement method</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Student registrations</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100+ in first 3 months</w:t>
            </w:r>
          </w:p>
        </w:tc>
        <w:tc>
          <w:tcPr>
            <w:tcW w:type="dxa" w:w="4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dashboard</w:t>
            </w:r>
          </w:p>
        </w:tc>
      </w:tr>
      <w:tr>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Course enrollment rate</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40%+ of registered students enroll in at least one course</w:t>
            </w:r>
          </w:p>
        </w:tc>
        <w:tc>
          <w:tcPr>
            <w:tcW w:type="dxa" w:w="4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Admin reports</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Free to paid conversion</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15%+ of free course students purchase a premium course</w:t>
            </w:r>
          </w:p>
        </w:tc>
        <w:tc>
          <w:tcPr>
            <w:tcW w:type="dxa" w:w="4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Payment records</w:t>
            </w:r>
          </w:p>
        </w:tc>
      </w:tr>
      <w:tr>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Course completion rate</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60%+ of enrolled students complete started courses</w:t>
            </w:r>
          </w:p>
        </w:tc>
        <w:tc>
          <w:tcPr>
            <w:tcW w:type="dxa" w:w="4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Progress tracking</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Certificate issued</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50+ certificates in first 3 months</w:t>
            </w:r>
          </w:p>
        </w:tc>
        <w:tc>
          <w:tcPr>
            <w:tcW w:type="dxa" w:w="4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Certificates table</w:t>
            </w:r>
          </w:p>
        </w:tc>
      </w:tr>
      <w:tr>
        <w:tc>
          <w:tcPr>
            <w:tcW w:type="dxa" w:w="2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Placement test completion</w:t>
            </w:r>
          </w:p>
        </w:tc>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70%+ of new students complete placement test</w:t>
            </w:r>
          </w:p>
        </w:tc>
        <w:tc>
          <w:tcPr>
            <w:tcW w:type="dxa" w:w="4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Quiz records</w:t>
            </w:r>
          </w:p>
        </w:tc>
      </w:tr>
      <w:tr>
        <w:tc>
          <w:tcPr>
            <w:tcW w:type="dxa" w:w="2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 satisfaction</w:t>
            </w:r>
          </w:p>
        </w:tc>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 renews maintenance contract after year 1</w:t>
            </w:r>
          </w:p>
        </w:tc>
        <w:tc>
          <w:tcPr>
            <w:tcW w:type="dxa" w:w="4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Contract renewal</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12. Delivery &amp; Commercial Model</w:t>
      </w:r>
    </w:p>
    <w:p>
      <w:pPr>
        <w:pBdr>
          <w:bottom w:val="single" w:color="2E75B6" w:sz="6" w:space="1"/>
        </w:pBdr>
        <w:spacing w:after="160" w:before="160"/>
      </w:pPr>
    </w:p>
    <w:p>
      <w:pPr>
        <w:spacing w:after="80" w:before="80"/>
      </w:pPr>
      <w:r>
        <w:t xml:space="preserve"/>
      </w:r>
    </w:p>
    <w:p>
      <w:pPr>
        <w:pStyle w:val="Heading2"/>
        <w:spacing w:after="140" w:before="280"/>
      </w:pPr>
      <w:r>
        <w:rPr>
          <w:rFonts w:ascii="Arial" w:cs="Arial" w:eastAsia="Arial" w:hAnsi="Arial"/>
          <w:b/>
          <w:bCs/>
          <w:color w:val="2E75B6"/>
          <w:sz w:val="26"/>
          <w:szCs w:val="26"/>
        </w:rPr>
        <w:t xml:space="preserve">12.1 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000"/>
        <w:gridCol w:w="3560"/>
      </w:tblGrid>
      <w:tr>
        <w:tc>
          <w:tcPr>
            <w:tcW w:type="dxa" w:w="1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1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Timeline</w:t>
            </w:r>
          </w:p>
        </w:tc>
        <w:tc>
          <w:tcPr>
            <w:tcW w:type="dxa" w:w="3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c>
          <w:tcPr>
            <w:tcW w:type="dxa" w:w="35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Milestone</w:t>
            </w:r>
          </w:p>
        </w:tc>
      </w:tr>
      <w:tr>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Phase 1 — Foundation</w:t>
            </w:r>
          </w:p>
        </w:tc>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Week 1</w:t>
            </w:r>
          </w:p>
        </w:tc>
        <w:tc>
          <w:tcPr>
            <w:tcW w:type="dxa" w:w="3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Docker environment, database schema, auth, user roles</w:t>
            </w:r>
          </w:p>
        </w:tc>
        <w:tc>
          <w:tcPr>
            <w:tcW w:type="dxa" w:w="3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Development environment running</w:t>
            </w:r>
          </w:p>
        </w:tc>
      </w:tr>
      <w:tr>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Phase 2 — Backend core</w:t>
            </w:r>
          </w:p>
        </w:tc>
        <w:tc>
          <w:tcPr>
            <w:tcW w:type="dxa" w:w="1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Week 2</w:t>
            </w:r>
          </w:p>
        </w:tc>
        <w:tc>
          <w:tcPr>
            <w:tcW w:type="dxa" w:w="3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Courses, sections, lessons, quizzes, enrollment API</w:t>
            </w:r>
          </w:p>
        </w:tc>
        <w:tc>
          <w:tcPr>
            <w:tcW w:type="dxa" w:w="3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All API endpoints tested in Postman</w:t>
            </w:r>
          </w:p>
        </w:tc>
      </w:tr>
      <w:tr>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Phase 3 — Learning features</w:t>
            </w:r>
          </w:p>
        </w:tc>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Week 3</w:t>
            </w:r>
          </w:p>
        </w:tc>
        <w:tc>
          <w:tcPr>
            <w:tcW w:type="dxa" w:w="3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Progress tracking, certificates, placement test, payment demo</w:t>
            </w:r>
          </w:p>
        </w:tc>
        <w:tc>
          <w:tcPr>
            <w:tcW w:type="dxa" w:w="3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Student can complete a full course</w:t>
            </w:r>
          </w:p>
        </w:tc>
      </w:tr>
      <w:tr>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Phase 4 — Frontend student</w:t>
            </w:r>
          </w:p>
        </w:tc>
        <w:tc>
          <w:tcPr>
            <w:tcW w:type="dxa" w:w="1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Week 4</w:t>
            </w:r>
          </w:p>
        </w:tc>
        <w:tc>
          <w:tcPr>
            <w:tcW w:type="dxa" w:w="3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 dashboard, course player, quiz UI, certificate page</w:t>
            </w:r>
          </w:p>
        </w:tc>
        <w:tc>
          <w:tcPr>
            <w:tcW w:type="dxa" w:w="3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Student can use platform end to end</w:t>
            </w:r>
          </w:p>
        </w:tc>
      </w:tr>
      <w:tr>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Phase 5 — Frontend admin</w:t>
            </w:r>
          </w:p>
        </w:tc>
        <w:tc>
          <w:tcPr>
            <w:tcW w:type="dxa" w:w="1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Week 5</w:t>
            </w:r>
          </w:p>
        </w:tc>
        <w:tc>
          <w:tcPr>
            <w:tcW w:type="dxa" w:w="3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dashboard, course editor, reports, settings</w:t>
            </w:r>
          </w:p>
        </w:tc>
        <w:tc>
          <w:tcPr>
            <w:tcW w:type="dxa" w:w="35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Admin can manage platform independently</w:t>
            </w:r>
          </w:p>
        </w:tc>
      </w:tr>
      <w:tr>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Phase 6 — Deploy &amp; handover</w:t>
            </w:r>
          </w:p>
        </w:tc>
        <w:tc>
          <w:tcPr>
            <w:tcW w:type="dxa" w:w="1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Week 6</w:t>
            </w:r>
          </w:p>
        </w:tc>
        <w:tc>
          <w:tcPr>
            <w:tcW w:type="dxa" w:w="3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CI/CD pipeline, VPS setup, SSL, domain, client training</w:t>
            </w:r>
          </w:p>
        </w:tc>
        <w:tc>
          <w:tcPr>
            <w:tcW w:type="dxa" w:w="35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Platform live on client domain</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12.2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Item</w:t>
            </w:r>
          </w:p>
        </w:tc>
        <w:tc>
          <w:tcPr>
            <w:tcW w:type="dxa" w:w="68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License fee</w:t>
            </w:r>
          </w:p>
        </w:tc>
        <w:tc>
          <w:tcPr>
            <w:tcW w:type="dxa" w:w="6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One-time fee for platform setup, configuration, and delivery</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Annual maintenance</w:t>
            </w:r>
          </w:p>
        </w:tc>
        <w:tc>
          <w:tcPr>
            <w:tcW w:type="dxa" w:w="6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Fixed annual fee — covers security patches and bug fixes only</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New features</w:t>
            </w:r>
          </w:p>
        </w:tc>
        <w:tc>
          <w:tcPr>
            <w:tcW w:type="dxa" w:w="6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Scoped and quoted separately per change request</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Payment gateway integration</w:t>
            </w:r>
          </w:p>
        </w:tc>
        <w:tc>
          <w:tcPr>
            <w:tcW w:type="dxa" w:w="6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Separate scope — quoted when client selects gateway</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Additional language support</w:t>
            </w:r>
          </w:p>
        </w:tc>
        <w:tc>
          <w:tcPr>
            <w:tcW w:type="dxa" w:w="6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Arabic + English included. French or others quoted separately</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Free support period</w:t>
            </w:r>
          </w:p>
        </w:tc>
        <w:tc>
          <w:tcPr>
            <w:tcW w:type="dxa" w:w="6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2 months from go-live date — email and WhatsApp, business hours</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Post-support contract</w:t>
            </w:r>
          </w:p>
        </w:tc>
        <w:tc>
          <w:tcPr>
            <w:tcW w:type="dxa" w:w="6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Optional paid monthly support package after 2-month free period</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Branding changes after handover</w:t>
            </w:r>
          </w:p>
        </w:tc>
        <w:tc>
          <w:tcPr>
            <w:tcW w:type="dxa" w:w="6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Quoted per request — logo, colors, email templates</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12.3 What Client Owns vs What Programi Tech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Asset</w:t>
            </w:r>
          </w:p>
        </w:tc>
        <w:tc>
          <w:tcPr>
            <w:tcW w:type="dxa" w:w="1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50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Platform source code</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Programi Tech</w:t>
            </w:r>
          </w:p>
        </w:tc>
        <w:tc>
          <w:tcPr>
            <w:tcW w:type="dxa" w:w="5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Licensed to client — client cannot resell</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Client's data (students, payments)</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5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Full ownership — exportable on request</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Client's content (courses, videos)</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5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 owns all created content</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Domain and SSL certificate</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5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 registers and owns domain</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VPS and server</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5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 pays and owns hosting infrastructure</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Branding assets (logo, colors)</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50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 provides — Programi Tech configures</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Future versions and updates</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Programi Tech</w:t>
            </w:r>
          </w:p>
        </w:tc>
        <w:tc>
          <w:tcPr>
            <w:tcW w:type="dxa" w:w="50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Delivered under maintenance contract</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13. Out of Scope — Version 1</w:t>
      </w:r>
    </w:p>
    <w:p>
      <w:pPr>
        <w:pBdr>
          <w:bottom w:val="single" w:color="2E75B6" w:sz="6" w:space="1"/>
        </w:pBdr>
        <w:spacing w:after="160" w:before="16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8600A" w:val="clear"/>
            <w:tcMar>
              <w:top w:type="dxa" w:w="120"/>
              <w:left w:type="dxa" w:w="100"/>
              <w:bottom w:type="dxa" w:w="120"/>
              <w:right w:type="dxa" w:w="0"/>
            </w:tcMar>
          </w:tcPr>
          <w:p>
            <w:r>
              <w:t xml:space="preserve"/>
            </w:r>
          </w:p>
        </w:tc>
        <w:tc>
          <w:tcPr>
            <w:tcW w:type="dxa" w:w="9160"/>
            <w:tcBorders>
              <w:top w:val="none" w:color="FFFFFF" w:sz="0"/>
              <w:left w:val="none" w:color="FFFFFF" w:sz="0"/>
              <w:bottom w:val="none" w:color="FFFFFF" w:sz="0"/>
              <w:right w:val="none" w:color="FFFFFF" w:sz="0"/>
            </w:tcBorders>
            <w:shd w:fill="FFF8EE" w:val="clear"/>
            <w:tcMar>
              <w:top w:type="dxa" w:w="120"/>
              <w:left w:type="dxa" w:w="160"/>
              <w:bottom w:type="dxa" w:w="120"/>
              <w:right w:type="dxa" w:w="160"/>
            </w:tcMar>
          </w:tcPr>
          <w:p>
            <w:r>
              <w:rPr>
                <w:rFonts w:ascii="Arial" w:cs="Arial" w:eastAsia="Arial" w:hAnsi="Arial"/>
                <w:b/>
                <w:bCs/>
                <w:color w:val="B8600A"/>
                <w:sz w:val="18"/>
                <w:szCs w:val="18"/>
              </w:rPr>
              <w:t xml:space="preserve">Important</w:t>
            </w:r>
          </w:p>
          <w:p>
            <w:pPr>
              <w:spacing w:before="60"/>
            </w:pPr>
            <w:r>
              <w:rPr>
                <w:rFonts w:ascii="Arial" w:cs="Arial" w:eastAsia="Arial" w:hAnsi="Arial"/>
                <w:color w:val="2C2C2A"/>
                <w:sz w:val="18"/>
                <w:szCs w:val="18"/>
              </w:rPr>
              <w:t xml:space="preserve">The following features are explicitly excluded from v1. Any request to include them during development is a scope change and requires a formal change request with revised timeline and cost.</w:t>
            </w:r>
          </w:p>
        </w:tc>
      </w:tr>
    </w:tbl>
    <w:p>
      <w:pPr>
        <w:spacing w:after="80" w:before="8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800"/>
      </w:tblGrid>
      <w:tr>
        <w:tc>
          <w:tcPr>
            <w:tcW w:type="dxa" w:w="2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3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Reason excluded</w:t>
            </w:r>
          </w:p>
        </w:tc>
        <w:tc>
          <w:tcPr>
            <w:tcW w:type="dxa" w:w="1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Planned version</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Native mobile app (iOS/Android)</w:t>
            </w:r>
          </w:p>
        </w:tc>
        <w:tc>
          <w:tcPr>
            <w:tcW w:type="dxa" w:w="3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Responsive web sufficient for v1. High development cost.</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v2</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Live sessions / video conferencing</w:t>
            </w:r>
          </w:p>
        </w:tc>
        <w:tc>
          <w:tcPr>
            <w:tcW w:type="dxa" w:w="3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Complex infrastructure. Zoom integration quoted separately.</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v2</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Discussion forums</w:t>
            </w:r>
          </w:p>
        </w:tc>
        <w:tc>
          <w:tcPr>
            <w:tcW w:type="dxa" w:w="3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Moderation complexity. Not requested by initial client.</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v2</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Subscription billing (monthly/annual)</w:t>
            </w:r>
          </w:p>
        </w:tc>
        <w:tc>
          <w:tcPr>
            <w:tcW w:type="dxa" w:w="3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Per-course payment sufficient. Stripe subscription logic is complex.</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v2</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Gamification (points, badges, leaderboards)</w:t>
            </w:r>
          </w:p>
        </w:tc>
        <w:tc>
          <w:tcPr>
            <w:tcW w:type="dxa" w:w="3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Nice to have. Not core to language learning outcome.</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v2</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Real payment gateway integration</w:t>
            </w:r>
          </w:p>
        </w:tc>
        <w:tc>
          <w:tcPr>
            <w:tcW w:type="dxa" w:w="3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 selects gateway post-launch. Demo checkout sufficient for v1.</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Post v1</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AI course recommendations</w:t>
            </w:r>
          </w:p>
        </w:tc>
        <w:tc>
          <w:tcPr>
            <w:tcW w:type="dxa" w:w="3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Requires significant student data before useful. Premature for v1.</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v3</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SCORM content import</w:t>
            </w:r>
          </w:p>
        </w:tc>
        <w:tc>
          <w:tcPr>
            <w:tcW w:type="dxa" w:w="3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Enterprise feature. Not needed for language school.</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v3</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Multi-tenant marketplace</w:t>
            </w:r>
          </w:p>
        </w:tc>
        <w:tc>
          <w:tcPr>
            <w:tcW w:type="dxa" w:w="3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Each client gets own installation. Marketplace is different product.</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v3</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Affiliate / referral system</w:t>
            </w:r>
          </w:p>
        </w:tc>
        <w:tc>
          <w:tcPr>
            <w:tcW w:type="dxa" w:w="3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Marketing feature. Not core functionality.</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v2</w:t>
            </w:r>
          </w:p>
        </w:tc>
      </w:tr>
      <w:tr>
        <w:tc>
          <w:tcPr>
            <w:tcW w:type="dxa" w:w="2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Social login (Google, Apple)</w:t>
            </w:r>
          </w:p>
        </w:tc>
        <w:tc>
          <w:tcPr>
            <w:tcW w:type="dxa" w:w="3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Email registration sufficient. Reduces auth complexity.</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v2</w:t>
            </w:r>
          </w:p>
        </w:tc>
      </w:tr>
      <w:tr>
        <w:tc>
          <w:tcPr>
            <w:tcW w:type="dxa" w:w="2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Offline mode (PWA)</w:t>
            </w:r>
          </w:p>
        </w:tc>
        <w:tc>
          <w:tcPr>
            <w:tcW w:type="dxa" w:w="3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Internet connectivity assumed. Adds significant complexity.</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v3</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14. Open Questions</w:t>
      </w:r>
    </w:p>
    <w:p>
      <w:pPr>
        <w:pBdr>
          <w:bottom w:val="single" w:color="2E75B6" w:sz="6" w:space="1"/>
        </w:pBdr>
        <w:spacing w:after="160" w:before="160"/>
      </w:pPr>
    </w:p>
    <w:p>
      <w:pPr>
        <w:spacing w:after="80" w:before="80"/>
      </w:pPr>
      <w:r>
        <w:t xml:space="preserve"/>
      </w:r>
    </w:p>
    <w:p>
      <w:pPr>
        <w:spacing w:after="80" w:before="80"/>
      </w:pPr>
      <w:r>
        <w:rPr>
          <w:rFonts w:ascii="Arial" w:cs="Arial" w:eastAsia="Arial" w:hAnsi="Arial"/>
          <w:color w:val="2C2C2A"/>
          <w:sz w:val="20"/>
          <w:szCs w:val="20"/>
        </w:rPr>
        <w:t xml:space="preserve">The following questions require client input before or during development. Decisions should be documented as addendums to this BRD.</w:t>
      </w:r>
    </w:p>
    <w:p>
      <w:pPr>
        <w:spacing w:after="8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800"/>
        <w:gridCol w:w="1500"/>
        <w:gridCol w:w="1860"/>
      </w:tblGrid>
      <w:tr>
        <w:tc>
          <w:tcPr>
            <w:tcW w:type="dxa" w:w="7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3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Question</w:t>
            </w:r>
          </w:p>
        </w:tc>
        <w:tc>
          <w:tcPr>
            <w:tcW w:type="dxa" w:w="18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Impact</w:t>
            </w:r>
          </w:p>
        </w:tc>
        <w:tc>
          <w:tcPr>
            <w:tcW w:type="dxa" w:w="15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18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Due</w:t>
            </w:r>
          </w:p>
        </w:tc>
      </w:tr>
      <w:tr>
        <w:tc>
          <w:tcPr>
            <w:tcW w:type="dxa" w:w="7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Q-001</w:t>
            </w:r>
          </w:p>
        </w:tc>
        <w:tc>
          <w:tcPr>
            <w:tcW w:type="dxa" w:w="3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Which payment gateway will the client use post-launch? (Stripe, Thawani, OmanNet)</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Integration scope and timeline</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Before go-live</w:t>
            </w:r>
          </w:p>
        </w:tc>
      </w:tr>
      <w:tr>
        <w:tc>
          <w:tcPr>
            <w:tcW w:type="dxa" w:w="7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Q-002</w:t>
            </w:r>
          </w:p>
        </w:tc>
        <w:tc>
          <w:tcPr>
            <w:tcW w:type="dxa" w:w="3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Will courses support multiple instructors co-teaching?</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Data model change if yes</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Week 1</w:t>
            </w:r>
          </w:p>
        </w:tc>
      </w:tr>
      <w:tr>
        <w:tc>
          <w:tcPr>
            <w:tcW w:type="dxa" w:w="7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Q-003</w:t>
            </w:r>
          </w:p>
        </w:tc>
        <w:tc>
          <w:tcPr>
            <w:tcW w:type="dxa" w:w="3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What is the passing score for the placement test?</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Quiz configuration</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Week 2</w:t>
            </w:r>
          </w:p>
        </w:tc>
      </w:tr>
      <w:tr>
        <w:tc>
          <w:tcPr>
            <w:tcW w:type="dxa" w:w="7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Q-004</w:t>
            </w:r>
          </w:p>
        </w:tc>
        <w:tc>
          <w:tcPr>
            <w:tcW w:type="dxa" w:w="3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How many placement tests are needed? (English only, or French separately?)</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Quiz count and configuration</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Week 1</w:t>
            </w:r>
          </w:p>
        </w:tc>
      </w:tr>
      <w:tr>
        <w:tc>
          <w:tcPr>
            <w:tcW w:type="dxa" w:w="7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Q-005</w:t>
            </w:r>
          </w:p>
        </w:tc>
        <w:tc>
          <w:tcPr>
            <w:tcW w:type="dxa" w:w="3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Should students receive a weekly progress reminder email?</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Additional notification type</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Week 3</w:t>
            </w:r>
          </w:p>
        </w:tc>
      </w:tr>
      <w:tr>
        <w:tc>
          <w:tcPr>
            <w:tcW w:type="dxa" w:w="7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Q-006</w:t>
            </w:r>
          </w:p>
        </w:tc>
        <w:tc>
          <w:tcPr>
            <w:tcW w:type="dxa" w:w="3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Will the platform support promotional discount codes?</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Payment logic change if yes</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Week 2</w:t>
            </w:r>
          </w:p>
        </w:tc>
      </w:tr>
      <w:tr>
        <w:tc>
          <w:tcPr>
            <w:tcW w:type="dxa" w:w="7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Q-007</w:t>
            </w:r>
          </w:p>
        </w:tc>
        <w:tc>
          <w:tcPr>
            <w:tcW w:type="dxa" w:w="3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What server region should the VPS be in for PDPL compliance?</w:t>
            </w:r>
          </w:p>
        </w:tc>
        <w:tc>
          <w:tcPr>
            <w:tcW w:type="dxa" w:w="18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Infrastructure decision</w:t>
            </w:r>
          </w:p>
        </w:tc>
        <w:tc>
          <w:tcPr>
            <w:tcW w:type="dxa" w:w="15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 + Programi Tech</w:t>
            </w:r>
          </w:p>
        </w:tc>
        <w:tc>
          <w:tcPr>
            <w:tcW w:type="dxa" w:w="18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Before Week 6</w:t>
            </w:r>
          </w:p>
        </w:tc>
      </w:tr>
      <w:tr>
        <w:tc>
          <w:tcPr>
            <w:tcW w:type="dxa" w:w="7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Q-008</w:t>
            </w:r>
          </w:p>
        </w:tc>
        <w:tc>
          <w:tcPr>
            <w:tcW w:type="dxa" w:w="3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Will instructors have their own public profile page visible to students?</w:t>
            </w:r>
          </w:p>
        </w:tc>
        <w:tc>
          <w:tcPr>
            <w:tcW w:type="dxa" w:w="18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Frontend page addition</w:t>
            </w:r>
          </w:p>
        </w:tc>
        <w:tc>
          <w:tcPr>
            <w:tcW w:type="dxa" w:w="15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Client</w:t>
            </w:r>
          </w:p>
        </w:tc>
        <w:tc>
          <w:tcPr>
            <w:tcW w:type="dxa" w:w="18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Week 1</w:t>
            </w:r>
          </w:p>
        </w:tc>
      </w:tr>
    </w:tbl>
    <w:p>
      <w:pPr>
        <w:spacing w:after="80" w:before="80"/>
      </w:pPr>
      <w:r>
        <w:t xml:space="preserve"/>
      </w:r>
    </w:p>
    <w:p>
      <w:r>
        <w:br w:type="page"/>
      </w:r>
    </w:p>
    <w:p>
      <w:pPr>
        <w:pStyle w:val="Heading1"/>
        <w:spacing w:after="200" w:before="400"/>
      </w:pPr>
      <w:r>
        <w:rPr>
          <w:rFonts w:ascii="Arial" w:cs="Arial" w:eastAsia="Arial" w:hAnsi="Arial"/>
          <w:b/>
          <w:bCs/>
          <w:color w:val="1A3A5C"/>
          <w:sz w:val="34"/>
          <w:szCs w:val="34"/>
        </w:rPr>
        <w:t xml:space="preserve">15. Glossary</w:t>
      </w:r>
    </w:p>
    <w:p>
      <w:pPr>
        <w:pBdr>
          <w:bottom w:val="single" w:color="2E75B6" w:sz="6" w:space="1"/>
        </w:pBdr>
        <w:spacing w:after="160" w:before="16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Term</w:t>
            </w:r>
          </w:p>
        </w:tc>
        <w:tc>
          <w:tcPr>
            <w:tcW w:type="dxa" w:w="7360"/>
            <w:tcBorders>
              <w:top w:val="single" w:color="C8D8E8" w:sz="1"/>
              <w:left w:val="single" w:color="C8D8E8" w:sz="1"/>
              <w:bottom w:val="single" w:color="C8D8E8" w:sz="1"/>
              <w:right w:val="single" w:color="C8D8E8"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Definition</w:t>
            </w:r>
          </w:p>
        </w:tc>
      </w:tr>
      <w:tr>
        <w:tc>
          <w:tcPr>
            <w:tcW w:type="dxa" w:w="2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LMS</w:t>
            </w:r>
          </w:p>
        </w:tc>
        <w:tc>
          <w:tcPr>
            <w:tcW w:type="dxa" w:w="7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Learning Management System — software for creating, delivering, and tracking online education</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White-label</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 product built by one company (Programi Tech) and rebranded for sale to other clients</w:t>
            </w:r>
          </w:p>
        </w:tc>
      </w:tr>
      <w:tr>
        <w:tc>
          <w:tcPr>
            <w:tcW w:type="dxa" w:w="2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BRD</w:t>
            </w:r>
          </w:p>
        </w:tc>
        <w:tc>
          <w:tcPr>
            <w:tcW w:type="dxa" w:w="7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Business Requirements Document — defines what the system must do from a business perspective</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Placement test</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An assessment taken before course enrollment to determine a student's current level</w:t>
            </w:r>
          </w:p>
        </w:tc>
      </w:tr>
      <w:tr>
        <w:tc>
          <w:tcPr>
            <w:tcW w:type="dxa" w:w="2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Learning path</w:t>
            </w:r>
          </w:p>
        </w:tc>
        <w:tc>
          <w:tcPr>
            <w:tcW w:type="dxa" w:w="7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 defined sequence of courses guiding a student from one level to the next</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Enrollment</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The act of a student gaining access to a course (free or paid)</w:t>
            </w:r>
          </w:p>
        </w:tc>
      </w:tr>
      <w:tr>
        <w:tc>
          <w:tcPr>
            <w:tcW w:type="dxa" w:w="2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Certificate UID</w:t>
            </w:r>
          </w:p>
        </w:tc>
        <w:tc>
          <w:tcPr>
            <w:tcW w:type="dxa" w:w="7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 unique identifier on each certificate enabling public verification</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RTL</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Right-to-left — text direction used for Arabic language</w:t>
            </w:r>
          </w:p>
        </w:tc>
      </w:tr>
      <w:tr>
        <w:tc>
          <w:tcPr>
            <w:tcW w:type="dxa" w:w="2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SSR</w:t>
            </w:r>
          </w:p>
        </w:tc>
        <w:tc>
          <w:tcPr>
            <w:tcW w:type="dxa" w:w="7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Server-Side Rendering — page HTML generated on the server, good for SEO</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ISR</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Incremental Static Regeneration — cached pages rebuilt in background periodically</w:t>
            </w:r>
          </w:p>
        </w:tc>
      </w:tr>
      <w:tr>
        <w:tc>
          <w:tcPr>
            <w:tcW w:type="dxa" w:w="2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CSR</w:t>
            </w:r>
          </w:p>
        </w:tc>
        <w:tc>
          <w:tcPr>
            <w:tcW w:type="dxa" w:w="7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Client-Side Rendering — page rendered in browser via JavaScript</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GDPR</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General Data Protection Regulation — EU data privacy law</w:t>
            </w:r>
          </w:p>
        </w:tc>
      </w:tr>
      <w:tr>
        <w:tc>
          <w:tcPr>
            <w:tcW w:type="dxa" w:w="2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PDPL</w:t>
            </w:r>
          </w:p>
        </w:tc>
        <w:tc>
          <w:tcPr>
            <w:tcW w:type="dxa" w:w="7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Personal Data Protection Law — Oman's data privacy regulation</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CI/CD</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Continuous Integration / Continuous Deployment — automated testing and deployment pipeline</w:t>
            </w:r>
          </w:p>
        </w:tc>
      </w:tr>
      <w:tr>
        <w:tc>
          <w:tcPr>
            <w:tcW w:type="dxa" w:w="2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VPS</w:t>
            </w:r>
          </w:p>
        </w:tc>
        <w:tc>
          <w:tcPr>
            <w:tcW w:type="dxa" w:w="7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Virtual Private Server — a cloud-based server the client owns and controls</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Demo checkout</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 simulated payment flow for v1 — no real money processed</w:t>
            </w:r>
          </w:p>
        </w:tc>
      </w:tr>
      <w:tr>
        <w:tc>
          <w:tcPr>
            <w:tcW w:type="dxa" w:w="200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Queue</w:t>
            </w:r>
          </w:p>
        </w:tc>
        <w:tc>
          <w:tcPr>
            <w:tcW w:type="dxa" w:w="7360"/>
            <w:tcBorders>
              <w:top w:val="single" w:color="C8D8E8" w:sz="1"/>
              <w:left w:val="single" w:color="C8D8E8" w:sz="1"/>
              <w:bottom w:val="single" w:color="C8D8E8" w:sz="1"/>
              <w:right w:val="single" w:color="C8D8E8" w:sz="1"/>
            </w:tcBorders>
            <w:shd w:fill="F0F4F8" w:val="clear"/>
            <w:tcMar>
              <w:top w:type="dxa" w:w="100"/>
              <w:left w:type="dxa" w:w="140"/>
              <w:bottom w:type="dxa" w:w="100"/>
              <w:right w:type="dxa" w:w="140"/>
            </w:tcMar>
          </w:tcPr>
          <w:p>
            <w:r>
              <w:rPr>
                <w:rFonts w:ascii="Arial" w:cs="Arial" w:eastAsia="Arial" w:hAnsi="Arial"/>
                <w:color w:val="2C2C2A"/>
                <w:sz w:val="18"/>
                <w:szCs w:val="18"/>
              </w:rPr>
              <w:t xml:space="preserve">A background job system — tasks run asynchronously without blocking the user</w:t>
            </w:r>
          </w:p>
        </w:tc>
      </w:tr>
      <w:tr>
        <w:tc>
          <w:tcPr>
            <w:tcW w:type="dxa" w:w="200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API</w:t>
            </w:r>
          </w:p>
        </w:tc>
        <w:tc>
          <w:tcPr>
            <w:tcW w:type="dxa" w:w="7360"/>
            <w:tcBorders>
              <w:top w:val="single" w:color="C8D8E8" w:sz="1"/>
              <w:left w:val="single" w:color="C8D8E8" w:sz="1"/>
              <w:bottom w:val="single" w:color="C8D8E8" w:sz="1"/>
              <w:right w:val="single" w:color="C8D8E8" w:sz="1"/>
            </w:tcBorders>
            <w:shd w:fill="FFFFFF" w:val="clear"/>
            <w:tcMar>
              <w:top w:type="dxa" w:w="100"/>
              <w:left w:type="dxa" w:w="140"/>
              <w:bottom w:type="dxa" w:w="100"/>
              <w:right w:type="dxa" w:w="140"/>
            </w:tcMar>
          </w:tcPr>
          <w:p>
            <w:r>
              <w:rPr>
                <w:rFonts w:ascii="Arial" w:cs="Arial" w:eastAsia="Arial" w:hAnsi="Arial"/>
                <w:color w:val="2C2C2A"/>
                <w:sz w:val="18"/>
                <w:szCs w:val="18"/>
              </w:rPr>
              <w:t xml:space="preserve">Application Programming Interface — the backend communication layer between frontend and server</w:t>
            </w:r>
          </w:p>
        </w:tc>
      </w:tr>
    </w:tbl>
    <w:p>
      <w:pPr>
        <w:spacing w:after="80" w:before="80"/>
      </w:pPr>
      <w:r>
        <w:t xml:space="preserve"/>
      </w:r>
    </w:p>
    <w:p>
      <w:pPr>
        <w:spacing w:after="80" w:before="80"/>
      </w:pPr>
      <w:r>
        <w:t xml:space="preserve"/>
      </w:r>
    </w:p>
    <w:p>
      <w:pPr>
        <w:pBdr>
          <w:bottom w:val="single" w:color="1A3A5C" w:sz="6" w:space="1"/>
        </w:pBdr>
        <w:spacing w:after="160" w:before="160"/>
      </w:pPr>
    </w:p>
    <w:p>
      <w:pPr>
        <w:spacing w:after="100" w:before="200"/>
        <w:jc w:val="center"/>
      </w:pPr>
      <w:r>
        <w:rPr>
          <w:rFonts w:ascii="Arial" w:cs="Arial" w:eastAsia="Arial" w:hAnsi="Arial"/>
          <w:color w:val="666666"/>
          <w:sz w:val="16"/>
          <w:szCs w:val="16"/>
        </w:rPr>
        <w:t xml:space="preserve">LMS Platform — Business Requirements Document v1.0</w:t>
      </w:r>
    </w:p>
    <w:p>
      <w:pPr>
        <w:spacing w:after="0" w:before="0"/>
        <w:jc w:val="center"/>
      </w:pPr>
      <w:r>
        <w:rPr>
          <w:rFonts w:ascii="Arial" w:cs="Arial" w:eastAsia="Arial" w:hAnsi="Arial"/>
          <w:color w:val="666666"/>
          <w:sz w:val="16"/>
          <w:szCs w:val="16"/>
        </w:rPr>
        <w:t xml:space="preserve">Programi Tech — Muscat, Oman — Confidential</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2026-04-23T09:27:15.718Z</dcterms:created>
  <dcterms:modified xsi:type="dcterms:W3CDTF">2026-04-23T09:27:15.767Z</dcterms:modified>
</cp:coreProperties>
</file>

<file path=docProps/custom.xml><?xml version="1.0" encoding="utf-8"?>
<Properties xmlns="http://schemas.openxmlformats.org/officeDocument/2006/custom-properties" xmlns:vt="http://schemas.openxmlformats.org/officeDocument/2006/docPropsVTypes"/>
</file>