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C92B85" w14:paraId="76A7A076" w14:textId="77777777">
        <w:tc>
          <w:tcPr>
            <w:tcW w:w="4680" w:type="dxa"/>
          </w:tcPr>
          <w:p w14:paraId="73C684FC" w14:textId="77777777" w:rsidR="00C92B85" w:rsidRDefault="00211340">
            <w:r>
              <w:rPr>
                <w:noProof/>
              </w:rPr>
              <w:drawing>
                <wp:inline distT="0" distB="0" distL="0" distR="0" wp14:anchorId="74921FF9" wp14:editId="6B00FC22">
                  <wp:extent cx="1423284" cy="1009288"/>
                  <wp:effectExtent l="0" t="0" r="571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31084" cy="1014819"/>
                          </a:xfrm>
                          <a:prstGeom prst="rect">
                            <a:avLst/>
                          </a:prstGeom>
                        </pic:spPr>
                      </pic:pic>
                    </a:graphicData>
                  </a:graphic>
                </wp:inline>
              </w:drawing>
            </w:r>
          </w:p>
        </w:tc>
        <w:tc>
          <w:tcPr>
            <w:tcW w:w="4680" w:type="dxa"/>
          </w:tcPr>
          <w:p w14:paraId="21E8AFA9" w14:textId="77777777" w:rsidR="00C92B85" w:rsidRDefault="00211340">
            <w:pPr>
              <w:jc w:val="right"/>
            </w:pPr>
            <w:r>
              <w:rPr>
                <w:noProof/>
              </w:rPr>
              <w:drawing>
                <wp:inline distT="0" distB="0" distL="0" distR="0" wp14:anchorId="7CE7AC58" wp14:editId="0C5AAEDE">
                  <wp:extent cx="1524000" cy="838200"/>
                  <wp:effectExtent l="0" t="0" r="0" b="0"/>
                  <wp:docPr id="984452249" name="Picture 98445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24000" cy="838200"/>
                          </a:xfrm>
                          <a:prstGeom prst="rect">
                            <a:avLst/>
                          </a:prstGeom>
                        </pic:spPr>
                      </pic:pic>
                    </a:graphicData>
                  </a:graphic>
                </wp:inline>
              </w:drawing>
            </w:r>
          </w:p>
        </w:tc>
      </w:tr>
    </w:tbl>
    <w:p w14:paraId="17C3C64E" w14:textId="77777777" w:rsidR="00C92B85" w:rsidRDefault="00211340">
      <w:pPr>
        <w:spacing w:before="300" w:after="100"/>
        <w:jc w:val="center"/>
      </w:pPr>
      <w:r>
        <w:rPr>
          <w:b/>
          <w:bCs/>
          <w:color w:val="000000"/>
          <w:sz w:val="40"/>
          <w:szCs w:val="40"/>
        </w:rPr>
        <w:t>DEPI IBM Data Science</w:t>
      </w:r>
    </w:p>
    <w:p w14:paraId="4C9B667E" w14:textId="77777777" w:rsidR="00C92B85" w:rsidRDefault="00211340">
      <w:pPr>
        <w:spacing w:before="120" w:after="260"/>
        <w:jc w:val="center"/>
      </w:pPr>
      <w:r>
        <w:rPr>
          <w:color w:val="000000"/>
          <w:sz w:val="30"/>
          <w:szCs w:val="30"/>
        </w:rPr>
        <w:t>Employee Attrition Prediction &amp; Analysis Project</w:t>
      </w:r>
    </w:p>
    <w:p w14:paraId="00B7C68B" w14:textId="77777777" w:rsidR="00C92B85" w:rsidRDefault="00211340">
      <w:pPr>
        <w:spacing w:before="200" w:after="60"/>
        <w:jc w:val="center"/>
      </w:pPr>
      <w:r>
        <w:rPr>
          <w:b/>
          <w:bCs/>
          <w:sz w:val="26"/>
          <w:szCs w:val="26"/>
        </w:rPr>
        <w:t>Course instructor:</w:t>
      </w:r>
    </w:p>
    <w:p w14:paraId="25488303" w14:textId="77777777" w:rsidR="00C92B85" w:rsidRDefault="00211340">
      <w:pPr>
        <w:spacing w:after="220"/>
        <w:jc w:val="center"/>
      </w:pPr>
      <w:r>
        <w:rPr>
          <w:sz w:val="24"/>
          <w:szCs w:val="24"/>
        </w:rPr>
        <w:t>Dr. Ahmed Mostafa</w:t>
      </w:r>
    </w:p>
    <w:p w14:paraId="69D6CCA0" w14:textId="77777777" w:rsidR="00C92B85" w:rsidRDefault="00211340">
      <w:pPr>
        <w:spacing w:after="60"/>
        <w:jc w:val="center"/>
      </w:pPr>
      <w:r>
        <w:rPr>
          <w:b/>
          <w:bCs/>
          <w:sz w:val="26"/>
          <w:szCs w:val="26"/>
        </w:rPr>
        <w:t>Date:</w:t>
      </w:r>
    </w:p>
    <w:p w14:paraId="707506DA" w14:textId="5FC6C8AC" w:rsidR="00C92B85" w:rsidRDefault="00ED70D5">
      <w:pPr>
        <w:spacing w:after="320"/>
        <w:jc w:val="center"/>
      </w:pPr>
      <w:r>
        <w:rPr>
          <w:sz w:val="24"/>
          <w:szCs w:val="24"/>
        </w:rPr>
        <w:t>11</w:t>
      </w:r>
      <w:r w:rsidR="00211340">
        <w:rPr>
          <w:sz w:val="24"/>
          <w:szCs w:val="24"/>
        </w:rPr>
        <w:t>/</w:t>
      </w:r>
      <w:r>
        <w:rPr>
          <w:sz w:val="24"/>
          <w:szCs w:val="24"/>
        </w:rPr>
        <w:t>7</w:t>
      </w:r>
      <w:r w:rsidR="00211340">
        <w:rPr>
          <w:sz w:val="24"/>
          <w:szCs w:val="24"/>
        </w:rPr>
        <w:t>/2026</w:t>
      </w:r>
    </w:p>
    <w:p w14:paraId="5494D0EE" w14:textId="77777777" w:rsidR="00C92B85" w:rsidRDefault="00211340">
      <w:pPr>
        <w:spacing w:after="140"/>
      </w:pPr>
      <w:r>
        <w:rPr>
          <w:b/>
          <w:bCs/>
          <w:color w:val="0E7C7B"/>
          <w:sz w:val="26"/>
          <w:szCs w:val="26"/>
        </w:rPr>
        <w:t>Team:</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7000"/>
        <w:gridCol w:w="2360"/>
      </w:tblGrid>
      <w:tr w:rsidR="00C92B85" w:rsidRPr="00E06B8D" w14:paraId="25DC979D" w14:textId="77777777">
        <w:trPr>
          <w:tblHeader/>
        </w:trPr>
        <w:tc>
          <w:tcPr>
            <w:tcW w:w="7000" w:type="dxa"/>
            <w:shd w:val="clear" w:color="auto" w:fill="1F3864"/>
            <w:tcMar>
              <w:top w:w="80" w:type="dxa"/>
              <w:left w:w="100" w:type="dxa"/>
              <w:bottom w:w="80" w:type="dxa"/>
              <w:right w:w="100" w:type="dxa"/>
            </w:tcMar>
            <w:vAlign w:val="center"/>
          </w:tcPr>
          <w:p w14:paraId="6C201E7D" w14:textId="77777777" w:rsidR="00C92B85" w:rsidRPr="00E06B8D" w:rsidRDefault="00211340">
            <w:pPr>
              <w:jc w:val="center"/>
              <w:rPr>
                <w:rStyle w:val="BookTitle"/>
              </w:rPr>
            </w:pPr>
            <w:r w:rsidRPr="00E06B8D">
              <w:rPr>
                <w:rStyle w:val="BookTitle"/>
              </w:rPr>
              <w:t>Name</w:t>
            </w:r>
          </w:p>
        </w:tc>
        <w:tc>
          <w:tcPr>
            <w:tcW w:w="2360" w:type="dxa"/>
            <w:shd w:val="clear" w:color="auto" w:fill="1F3864"/>
            <w:tcMar>
              <w:top w:w="80" w:type="dxa"/>
              <w:left w:w="100" w:type="dxa"/>
              <w:bottom w:w="80" w:type="dxa"/>
              <w:right w:w="100" w:type="dxa"/>
            </w:tcMar>
            <w:vAlign w:val="center"/>
          </w:tcPr>
          <w:p w14:paraId="273E8E0F" w14:textId="77777777" w:rsidR="00C92B85" w:rsidRPr="00E06B8D" w:rsidRDefault="00211340">
            <w:pPr>
              <w:jc w:val="center"/>
              <w:rPr>
                <w:rStyle w:val="BookTitle"/>
              </w:rPr>
            </w:pPr>
            <w:r w:rsidRPr="00E06B8D">
              <w:rPr>
                <w:rStyle w:val="BookTitle"/>
              </w:rPr>
              <w:t>ID</w:t>
            </w:r>
          </w:p>
        </w:tc>
      </w:tr>
      <w:tr w:rsidR="00C92B85" w:rsidRPr="00E06B8D" w14:paraId="5C3977F8" w14:textId="77777777">
        <w:tc>
          <w:tcPr>
            <w:tcW w:w="7000" w:type="dxa"/>
            <w:shd w:val="clear" w:color="auto" w:fill="FFFFFF"/>
            <w:tcMar>
              <w:top w:w="70" w:type="dxa"/>
              <w:left w:w="100" w:type="dxa"/>
              <w:bottom w:w="70" w:type="dxa"/>
              <w:right w:w="100" w:type="dxa"/>
            </w:tcMar>
            <w:vAlign w:val="center"/>
          </w:tcPr>
          <w:p w14:paraId="1AB1246D" w14:textId="77777777" w:rsidR="00C92B85" w:rsidRPr="00E06B8D" w:rsidRDefault="00211340">
            <w:pPr>
              <w:jc w:val="center"/>
              <w:rPr>
                <w:rStyle w:val="BookTitle"/>
              </w:rPr>
            </w:pPr>
            <w:proofErr w:type="spellStart"/>
            <w:r w:rsidRPr="00E06B8D">
              <w:rPr>
                <w:rStyle w:val="BookTitle"/>
                <w:rFonts w:ascii="Sakkal Majalla" w:hAnsi="Sakkal Majalla" w:cs="Sakkal Majalla"/>
              </w:rPr>
              <w:t>رزق</w:t>
            </w:r>
            <w:proofErr w:type="spellEnd"/>
            <w:r w:rsidRPr="00E06B8D">
              <w:rPr>
                <w:rStyle w:val="BookTitle"/>
              </w:rPr>
              <w:t xml:space="preserve"> </w:t>
            </w:r>
            <w:proofErr w:type="spellStart"/>
            <w:r w:rsidRPr="00E06B8D">
              <w:rPr>
                <w:rStyle w:val="BookTitle"/>
                <w:rFonts w:ascii="Sakkal Majalla" w:hAnsi="Sakkal Majalla" w:cs="Sakkal Majalla"/>
              </w:rPr>
              <w:t>يوسف</w:t>
            </w:r>
            <w:proofErr w:type="spellEnd"/>
            <w:r w:rsidRPr="00E06B8D">
              <w:rPr>
                <w:rStyle w:val="BookTitle"/>
              </w:rPr>
              <w:t xml:space="preserve"> </w:t>
            </w:r>
            <w:proofErr w:type="spellStart"/>
            <w:r w:rsidRPr="00E06B8D">
              <w:rPr>
                <w:rStyle w:val="BookTitle"/>
                <w:rFonts w:ascii="Sakkal Majalla" w:hAnsi="Sakkal Majalla" w:cs="Sakkal Majalla"/>
              </w:rPr>
              <w:t>رزق</w:t>
            </w:r>
            <w:proofErr w:type="spellEnd"/>
            <w:r w:rsidRPr="00E06B8D">
              <w:rPr>
                <w:rStyle w:val="BookTitle"/>
              </w:rPr>
              <w:t xml:space="preserve"> </w:t>
            </w:r>
            <w:proofErr w:type="spellStart"/>
            <w:r w:rsidRPr="00E06B8D">
              <w:rPr>
                <w:rStyle w:val="BookTitle"/>
                <w:rFonts w:ascii="Sakkal Majalla" w:hAnsi="Sakkal Majalla" w:cs="Sakkal Majalla"/>
              </w:rPr>
              <w:t>خلاف</w:t>
            </w:r>
            <w:proofErr w:type="spellEnd"/>
          </w:p>
        </w:tc>
        <w:tc>
          <w:tcPr>
            <w:tcW w:w="2360" w:type="dxa"/>
            <w:shd w:val="clear" w:color="auto" w:fill="FFFFFF"/>
            <w:tcMar>
              <w:top w:w="70" w:type="dxa"/>
              <w:left w:w="100" w:type="dxa"/>
              <w:bottom w:w="70" w:type="dxa"/>
              <w:right w:w="100" w:type="dxa"/>
            </w:tcMar>
            <w:vAlign w:val="center"/>
          </w:tcPr>
          <w:p w14:paraId="18CF1A87" w14:textId="77777777" w:rsidR="00C92B85" w:rsidRPr="00E06B8D" w:rsidRDefault="00211340">
            <w:pPr>
              <w:jc w:val="center"/>
              <w:rPr>
                <w:rStyle w:val="BookTitle"/>
              </w:rPr>
            </w:pPr>
            <w:r w:rsidRPr="00E06B8D">
              <w:rPr>
                <w:rStyle w:val="BookTitle"/>
              </w:rPr>
              <w:t>21131591</w:t>
            </w:r>
          </w:p>
        </w:tc>
      </w:tr>
      <w:tr w:rsidR="00C92B85" w:rsidRPr="00E06B8D" w14:paraId="48A115AA" w14:textId="77777777">
        <w:tc>
          <w:tcPr>
            <w:tcW w:w="7000" w:type="dxa"/>
            <w:shd w:val="clear" w:color="auto" w:fill="F3F6F6"/>
            <w:tcMar>
              <w:top w:w="70" w:type="dxa"/>
              <w:left w:w="100" w:type="dxa"/>
              <w:bottom w:w="70" w:type="dxa"/>
              <w:right w:w="100" w:type="dxa"/>
            </w:tcMar>
            <w:vAlign w:val="center"/>
          </w:tcPr>
          <w:p w14:paraId="23BC5783" w14:textId="77777777" w:rsidR="00C92B85" w:rsidRPr="00E06B8D" w:rsidRDefault="00211340">
            <w:pPr>
              <w:jc w:val="center"/>
              <w:rPr>
                <w:rStyle w:val="BookTitle"/>
              </w:rPr>
            </w:pPr>
            <w:proofErr w:type="spellStart"/>
            <w:r w:rsidRPr="00E06B8D">
              <w:rPr>
                <w:rStyle w:val="BookTitle"/>
                <w:rFonts w:ascii="Sakkal Majalla" w:hAnsi="Sakkal Majalla" w:cs="Sakkal Majalla"/>
              </w:rPr>
              <w:t>معاذ</w:t>
            </w:r>
            <w:proofErr w:type="spellEnd"/>
            <w:r w:rsidRPr="00E06B8D">
              <w:rPr>
                <w:rStyle w:val="BookTitle"/>
              </w:rPr>
              <w:t xml:space="preserve"> </w:t>
            </w:r>
            <w:proofErr w:type="spellStart"/>
            <w:r w:rsidRPr="00E06B8D">
              <w:rPr>
                <w:rStyle w:val="BookTitle"/>
                <w:rFonts w:ascii="Sakkal Majalla" w:hAnsi="Sakkal Majalla" w:cs="Sakkal Majalla"/>
              </w:rPr>
              <w:t>عبد</w:t>
            </w:r>
            <w:proofErr w:type="spellEnd"/>
            <w:r w:rsidRPr="00E06B8D">
              <w:rPr>
                <w:rStyle w:val="BookTitle"/>
              </w:rPr>
              <w:t xml:space="preserve"> </w:t>
            </w:r>
            <w:proofErr w:type="spellStart"/>
            <w:r w:rsidRPr="00E06B8D">
              <w:rPr>
                <w:rStyle w:val="BookTitle"/>
                <w:rFonts w:ascii="Sakkal Majalla" w:hAnsi="Sakkal Majalla" w:cs="Sakkal Majalla"/>
              </w:rPr>
              <w:t>الفتاح</w:t>
            </w:r>
            <w:proofErr w:type="spellEnd"/>
            <w:r w:rsidRPr="00E06B8D">
              <w:rPr>
                <w:rStyle w:val="BookTitle"/>
              </w:rPr>
              <w:t xml:space="preserve"> </w:t>
            </w:r>
            <w:proofErr w:type="spellStart"/>
            <w:r w:rsidRPr="00E06B8D">
              <w:rPr>
                <w:rStyle w:val="BookTitle"/>
                <w:rFonts w:ascii="Sakkal Majalla" w:hAnsi="Sakkal Majalla" w:cs="Sakkal Majalla"/>
              </w:rPr>
              <w:t>عبد</w:t>
            </w:r>
            <w:proofErr w:type="spellEnd"/>
            <w:r w:rsidRPr="00E06B8D">
              <w:rPr>
                <w:rStyle w:val="BookTitle"/>
              </w:rPr>
              <w:t xml:space="preserve"> </w:t>
            </w:r>
            <w:proofErr w:type="spellStart"/>
            <w:r w:rsidRPr="00E06B8D">
              <w:rPr>
                <w:rStyle w:val="BookTitle"/>
                <w:rFonts w:ascii="Sakkal Majalla" w:hAnsi="Sakkal Majalla" w:cs="Sakkal Majalla"/>
              </w:rPr>
              <w:t>الرحمن</w:t>
            </w:r>
            <w:proofErr w:type="spellEnd"/>
            <w:r w:rsidRPr="00E06B8D">
              <w:rPr>
                <w:rStyle w:val="BookTitle"/>
              </w:rPr>
              <w:t xml:space="preserve"> </w:t>
            </w:r>
            <w:proofErr w:type="spellStart"/>
            <w:r w:rsidRPr="00E06B8D">
              <w:rPr>
                <w:rStyle w:val="BookTitle"/>
                <w:rFonts w:ascii="Sakkal Majalla" w:hAnsi="Sakkal Majalla" w:cs="Sakkal Majalla"/>
              </w:rPr>
              <w:t>عبدالجيد</w:t>
            </w:r>
            <w:proofErr w:type="spellEnd"/>
          </w:p>
        </w:tc>
        <w:tc>
          <w:tcPr>
            <w:tcW w:w="2360" w:type="dxa"/>
            <w:shd w:val="clear" w:color="auto" w:fill="F3F6F6"/>
            <w:tcMar>
              <w:top w:w="70" w:type="dxa"/>
              <w:left w:w="100" w:type="dxa"/>
              <w:bottom w:w="70" w:type="dxa"/>
              <w:right w:w="100" w:type="dxa"/>
            </w:tcMar>
            <w:vAlign w:val="center"/>
          </w:tcPr>
          <w:p w14:paraId="0B75FE15" w14:textId="77777777" w:rsidR="00C92B85" w:rsidRPr="00E06B8D" w:rsidRDefault="00211340">
            <w:pPr>
              <w:jc w:val="center"/>
              <w:rPr>
                <w:rStyle w:val="BookTitle"/>
              </w:rPr>
            </w:pPr>
            <w:r w:rsidRPr="00E06B8D">
              <w:rPr>
                <w:rStyle w:val="BookTitle"/>
              </w:rPr>
              <w:t>21142140</w:t>
            </w:r>
          </w:p>
        </w:tc>
      </w:tr>
      <w:tr w:rsidR="00C92B85" w:rsidRPr="00E06B8D" w14:paraId="69517594" w14:textId="77777777">
        <w:tc>
          <w:tcPr>
            <w:tcW w:w="7000" w:type="dxa"/>
            <w:shd w:val="clear" w:color="auto" w:fill="FFFFFF"/>
            <w:tcMar>
              <w:top w:w="70" w:type="dxa"/>
              <w:left w:w="100" w:type="dxa"/>
              <w:bottom w:w="70" w:type="dxa"/>
              <w:right w:w="100" w:type="dxa"/>
            </w:tcMar>
            <w:vAlign w:val="center"/>
          </w:tcPr>
          <w:p w14:paraId="66C8F0C6" w14:textId="77777777" w:rsidR="00C92B85" w:rsidRPr="00E06B8D" w:rsidRDefault="00211340">
            <w:pPr>
              <w:jc w:val="center"/>
              <w:rPr>
                <w:rStyle w:val="BookTitle"/>
              </w:rPr>
            </w:pPr>
            <w:proofErr w:type="spellStart"/>
            <w:r w:rsidRPr="00E06B8D">
              <w:rPr>
                <w:rStyle w:val="BookTitle"/>
                <w:rFonts w:ascii="Sakkal Majalla" w:hAnsi="Sakkal Majalla" w:cs="Sakkal Majalla"/>
              </w:rPr>
              <w:t>فيلوباتر</w:t>
            </w:r>
            <w:proofErr w:type="spellEnd"/>
            <w:r w:rsidRPr="00E06B8D">
              <w:rPr>
                <w:rStyle w:val="BookTitle"/>
              </w:rPr>
              <w:t xml:space="preserve"> </w:t>
            </w:r>
            <w:proofErr w:type="spellStart"/>
            <w:r w:rsidRPr="00E06B8D">
              <w:rPr>
                <w:rStyle w:val="BookTitle"/>
                <w:rFonts w:ascii="Sakkal Majalla" w:hAnsi="Sakkal Majalla" w:cs="Sakkal Majalla"/>
              </w:rPr>
              <w:t>مايكل</w:t>
            </w:r>
            <w:proofErr w:type="spellEnd"/>
            <w:r w:rsidRPr="00E06B8D">
              <w:rPr>
                <w:rStyle w:val="BookTitle"/>
              </w:rPr>
              <w:t xml:space="preserve"> </w:t>
            </w:r>
            <w:proofErr w:type="spellStart"/>
            <w:r w:rsidRPr="00E06B8D">
              <w:rPr>
                <w:rStyle w:val="BookTitle"/>
                <w:rFonts w:ascii="Sakkal Majalla" w:hAnsi="Sakkal Majalla" w:cs="Sakkal Majalla"/>
              </w:rPr>
              <w:t>ناجي</w:t>
            </w:r>
            <w:proofErr w:type="spellEnd"/>
            <w:r w:rsidRPr="00E06B8D">
              <w:rPr>
                <w:rStyle w:val="BookTitle"/>
              </w:rPr>
              <w:t xml:space="preserve"> </w:t>
            </w:r>
            <w:proofErr w:type="spellStart"/>
            <w:r w:rsidRPr="00E06B8D">
              <w:rPr>
                <w:rStyle w:val="BookTitle"/>
                <w:rFonts w:ascii="Sakkal Majalla" w:hAnsi="Sakkal Majalla" w:cs="Sakkal Majalla"/>
              </w:rPr>
              <w:t>رزق</w:t>
            </w:r>
            <w:proofErr w:type="spellEnd"/>
            <w:r w:rsidRPr="00E06B8D">
              <w:rPr>
                <w:rStyle w:val="BookTitle"/>
              </w:rPr>
              <w:t xml:space="preserve"> </w:t>
            </w:r>
            <w:proofErr w:type="spellStart"/>
            <w:r w:rsidRPr="00E06B8D">
              <w:rPr>
                <w:rStyle w:val="BookTitle"/>
                <w:rFonts w:ascii="Sakkal Majalla" w:hAnsi="Sakkal Majalla" w:cs="Sakkal Majalla"/>
              </w:rPr>
              <w:t>الله</w:t>
            </w:r>
            <w:proofErr w:type="spellEnd"/>
          </w:p>
        </w:tc>
        <w:tc>
          <w:tcPr>
            <w:tcW w:w="2360" w:type="dxa"/>
            <w:shd w:val="clear" w:color="auto" w:fill="FFFFFF"/>
            <w:tcMar>
              <w:top w:w="70" w:type="dxa"/>
              <w:left w:w="100" w:type="dxa"/>
              <w:bottom w:w="70" w:type="dxa"/>
              <w:right w:w="100" w:type="dxa"/>
            </w:tcMar>
            <w:vAlign w:val="center"/>
          </w:tcPr>
          <w:p w14:paraId="45C9C9D9" w14:textId="77777777" w:rsidR="00C92B85" w:rsidRPr="00E06B8D" w:rsidRDefault="00211340">
            <w:pPr>
              <w:jc w:val="center"/>
              <w:rPr>
                <w:rStyle w:val="BookTitle"/>
              </w:rPr>
            </w:pPr>
            <w:r w:rsidRPr="00E06B8D">
              <w:rPr>
                <w:rStyle w:val="BookTitle"/>
              </w:rPr>
              <w:t>21094333</w:t>
            </w:r>
          </w:p>
        </w:tc>
      </w:tr>
      <w:tr w:rsidR="00C92B85" w:rsidRPr="00E06B8D" w14:paraId="45A56E6C" w14:textId="77777777">
        <w:tc>
          <w:tcPr>
            <w:tcW w:w="7000" w:type="dxa"/>
            <w:shd w:val="clear" w:color="auto" w:fill="F3F6F6"/>
            <w:tcMar>
              <w:top w:w="70" w:type="dxa"/>
              <w:left w:w="100" w:type="dxa"/>
              <w:bottom w:w="70" w:type="dxa"/>
              <w:right w:w="100" w:type="dxa"/>
            </w:tcMar>
            <w:vAlign w:val="center"/>
          </w:tcPr>
          <w:p w14:paraId="7518903F" w14:textId="77777777" w:rsidR="00C92B85" w:rsidRPr="00E06B8D" w:rsidRDefault="00211340">
            <w:pPr>
              <w:jc w:val="center"/>
              <w:rPr>
                <w:rStyle w:val="BookTitle"/>
              </w:rPr>
            </w:pPr>
            <w:proofErr w:type="spellStart"/>
            <w:r w:rsidRPr="00E06B8D">
              <w:rPr>
                <w:rStyle w:val="BookTitle"/>
                <w:rFonts w:ascii="Sakkal Majalla" w:hAnsi="Sakkal Majalla" w:cs="Sakkal Majalla"/>
              </w:rPr>
              <w:t>نورهان</w:t>
            </w:r>
            <w:proofErr w:type="spellEnd"/>
            <w:r w:rsidRPr="00E06B8D">
              <w:rPr>
                <w:rStyle w:val="BookTitle"/>
              </w:rPr>
              <w:t xml:space="preserve"> </w:t>
            </w:r>
            <w:proofErr w:type="spellStart"/>
            <w:r w:rsidRPr="00E06B8D">
              <w:rPr>
                <w:rStyle w:val="BookTitle"/>
                <w:rFonts w:ascii="Sakkal Majalla" w:hAnsi="Sakkal Majalla" w:cs="Sakkal Majalla"/>
              </w:rPr>
              <w:t>نورالدين</w:t>
            </w:r>
            <w:proofErr w:type="spellEnd"/>
            <w:r w:rsidRPr="00E06B8D">
              <w:rPr>
                <w:rStyle w:val="BookTitle"/>
              </w:rPr>
              <w:t xml:space="preserve"> </w:t>
            </w:r>
            <w:proofErr w:type="spellStart"/>
            <w:r w:rsidRPr="00E06B8D">
              <w:rPr>
                <w:rStyle w:val="BookTitle"/>
                <w:rFonts w:ascii="Sakkal Majalla" w:hAnsi="Sakkal Majalla" w:cs="Sakkal Majalla"/>
              </w:rPr>
              <w:t>عبدالحميد</w:t>
            </w:r>
            <w:proofErr w:type="spellEnd"/>
            <w:r w:rsidRPr="00E06B8D">
              <w:rPr>
                <w:rStyle w:val="BookTitle"/>
              </w:rPr>
              <w:t xml:space="preserve"> </w:t>
            </w:r>
            <w:proofErr w:type="spellStart"/>
            <w:r w:rsidRPr="00E06B8D">
              <w:rPr>
                <w:rStyle w:val="BookTitle"/>
                <w:rFonts w:ascii="Sakkal Majalla" w:hAnsi="Sakkal Majalla" w:cs="Sakkal Majalla"/>
              </w:rPr>
              <w:t>عرفه</w:t>
            </w:r>
            <w:proofErr w:type="spellEnd"/>
          </w:p>
        </w:tc>
        <w:tc>
          <w:tcPr>
            <w:tcW w:w="2360" w:type="dxa"/>
            <w:shd w:val="clear" w:color="auto" w:fill="F3F6F6"/>
            <w:tcMar>
              <w:top w:w="70" w:type="dxa"/>
              <w:left w:w="100" w:type="dxa"/>
              <w:bottom w:w="70" w:type="dxa"/>
              <w:right w:w="100" w:type="dxa"/>
            </w:tcMar>
            <w:vAlign w:val="center"/>
          </w:tcPr>
          <w:p w14:paraId="4A62A6CA" w14:textId="77777777" w:rsidR="00C92B85" w:rsidRPr="00E06B8D" w:rsidRDefault="00211340">
            <w:pPr>
              <w:jc w:val="center"/>
              <w:rPr>
                <w:rStyle w:val="BookTitle"/>
              </w:rPr>
            </w:pPr>
            <w:r w:rsidRPr="00E06B8D">
              <w:rPr>
                <w:rStyle w:val="BookTitle"/>
              </w:rPr>
              <w:t>21057967</w:t>
            </w:r>
          </w:p>
        </w:tc>
      </w:tr>
      <w:tr w:rsidR="00C92B85" w:rsidRPr="00E06B8D" w14:paraId="567CE908" w14:textId="77777777">
        <w:tc>
          <w:tcPr>
            <w:tcW w:w="7000" w:type="dxa"/>
            <w:shd w:val="clear" w:color="auto" w:fill="FFFFFF"/>
            <w:tcMar>
              <w:top w:w="70" w:type="dxa"/>
              <w:left w:w="100" w:type="dxa"/>
              <w:bottom w:w="70" w:type="dxa"/>
              <w:right w:w="100" w:type="dxa"/>
            </w:tcMar>
            <w:vAlign w:val="center"/>
          </w:tcPr>
          <w:p w14:paraId="7689F34F" w14:textId="77777777" w:rsidR="00C92B85" w:rsidRPr="00E06B8D" w:rsidRDefault="00211340">
            <w:pPr>
              <w:jc w:val="center"/>
              <w:rPr>
                <w:rStyle w:val="BookTitle"/>
              </w:rPr>
            </w:pPr>
            <w:proofErr w:type="spellStart"/>
            <w:r w:rsidRPr="00E06B8D">
              <w:rPr>
                <w:rStyle w:val="BookTitle"/>
                <w:rFonts w:ascii="Sakkal Majalla" w:hAnsi="Sakkal Majalla" w:cs="Sakkal Majalla"/>
              </w:rPr>
              <w:t>فريده</w:t>
            </w:r>
            <w:proofErr w:type="spellEnd"/>
            <w:r w:rsidRPr="00E06B8D">
              <w:rPr>
                <w:rStyle w:val="BookTitle"/>
              </w:rPr>
              <w:t xml:space="preserve"> </w:t>
            </w:r>
            <w:proofErr w:type="spellStart"/>
            <w:r w:rsidRPr="00E06B8D">
              <w:rPr>
                <w:rStyle w:val="BookTitle"/>
                <w:rFonts w:ascii="Sakkal Majalla" w:hAnsi="Sakkal Majalla" w:cs="Sakkal Majalla"/>
              </w:rPr>
              <w:t>حسام</w:t>
            </w:r>
            <w:proofErr w:type="spellEnd"/>
            <w:r w:rsidRPr="00E06B8D">
              <w:rPr>
                <w:rStyle w:val="BookTitle"/>
              </w:rPr>
              <w:t xml:space="preserve"> </w:t>
            </w:r>
            <w:proofErr w:type="spellStart"/>
            <w:r w:rsidRPr="00E06B8D">
              <w:rPr>
                <w:rStyle w:val="BookTitle"/>
                <w:rFonts w:ascii="Sakkal Majalla" w:hAnsi="Sakkal Majalla" w:cs="Sakkal Majalla"/>
              </w:rPr>
              <w:t>الدين</w:t>
            </w:r>
            <w:proofErr w:type="spellEnd"/>
            <w:r w:rsidRPr="00E06B8D">
              <w:rPr>
                <w:rStyle w:val="BookTitle"/>
              </w:rPr>
              <w:t xml:space="preserve"> </w:t>
            </w:r>
            <w:proofErr w:type="spellStart"/>
            <w:r w:rsidRPr="00E06B8D">
              <w:rPr>
                <w:rStyle w:val="BookTitle"/>
                <w:rFonts w:ascii="Sakkal Majalla" w:hAnsi="Sakkal Majalla" w:cs="Sakkal Majalla"/>
              </w:rPr>
              <w:t>مصطفى</w:t>
            </w:r>
            <w:proofErr w:type="spellEnd"/>
            <w:r w:rsidRPr="00E06B8D">
              <w:rPr>
                <w:rStyle w:val="BookTitle"/>
              </w:rPr>
              <w:t xml:space="preserve"> </w:t>
            </w:r>
            <w:proofErr w:type="spellStart"/>
            <w:r w:rsidRPr="00E06B8D">
              <w:rPr>
                <w:rStyle w:val="BookTitle"/>
                <w:rFonts w:ascii="Sakkal Majalla" w:hAnsi="Sakkal Majalla" w:cs="Sakkal Majalla"/>
              </w:rPr>
              <w:t>الدرع</w:t>
            </w:r>
            <w:proofErr w:type="spellEnd"/>
          </w:p>
        </w:tc>
        <w:tc>
          <w:tcPr>
            <w:tcW w:w="2360" w:type="dxa"/>
            <w:shd w:val="clear" w:color="auto" w:fill="FFFFFF"/>
            <w:tcMar>
              <w:top w:w="70" w:type="dxa"/>
              <w:left w:w="100" w:type="dxa"/>
              <w:bottom w:w="70" w:type="dxa"/>
              <w:right w:w="100" w:type="dxa"/>
            </w:tcMar>
            <w:vAlign w:val="center"/>
          </w:tcPr>
          <w:p w14:paraId="254801E1" w14:textId="77777777" w:rsidR="00C92B85" w:rsidRPr="00E06B8D" w:rsidRDefault="00211340">
            <w:pPr>
              <w:jc w:val="center"/>
              <w:rPr>
                <w:rStyle w:val="BookTitle"/>
              </w:rPr>
            </w:pPr>
            <w:r w:rsidRPr="00E06B8D">
              <w:rPr>
                <w:rStyle w:val="BookTitle"/>
              </w:rPr>
              <w:t>21062741</w:t>
            </w:r>
          </w:p>
        </w:tc>
      </w:tr>
      <w:tr w:rsidR="00C92B85" w:rsidRPr="00E06B8D" w14:paraId="40EE557D" w14:textId="77777777">
        <w:tc>
          <w:tcPr>
            <w:tcW w:w="7000" w:type="dxa"/>
            <w:shd w:val="clear" w:color="auto" w:fill="F3F6F6"/>
            <w:tcMar>
              <w:top w:w="70" w:type="dxa"/>
              <w:left w:w="100" w:type="dxa"/>
              <w:bottom w:w="70" w:type="dxa"/>
              <w:right w:w="100" w:type="dxa"/>
            </w:tcMar>
            <w:vAlign w:val="center"/>
          </w:tcPr>
          <w:p w14:paraId="1104BF03" w14:textId="77777777" w:rsidR="00C92B85" w:rsidRPr="00E06B8D" w:rsidRDefault="00211340">
            <w:pPr>
              <w:jc w:val="center"/>
              <w:rPr>
                <w:rStyle w:val="BookTitle"/>
              </w:rPr>
            </w:pPr>
            <w:proofErr w:type="spellStart"/>
            <w:r w:rsidRPr="00E06B8D">
              <w:rPr>
                <w:rStyle w:val="BookTitle"/>
                <w:rFonts w:ascii="Sakkal Majalla" w:hAnsi="Sakkal Majalla" w:cs="Sakkal Majalla"/>
              </w:rPr>
              <w:t>سالي</w:t>
            </w:r>
            <w:proofErr w:type="spellEnd"/>
            <w:r w:rsidRPr="00E06B8D">
              <w:rPr>
                <w:rStyle w:val="BookTitle"/>
              </w:rPr>
              <w:t xml:space="preserve"> </w:t>
            </w:r>
            <w:proofErr w:type="spellStart"/>
            <w:r w:rsidRPr="00E06B8D">
              <w:rPr>
                <w:rStyle w:val="BookTitle"/>
                <w:rFonts w:ascii="Sakkal Majalla" w:hAnsi="Sakkal Majalla" w:cs="Sakkal Majalla"/>
              </w:rPr>
              <w:t>فرج</w:t>
            </w:r>
            <w:proofErr w:type="spellEnd"/>
            <w:r w:rsidRPr="00E06B8D">
              <w:rPr>
                <w:rStyle w:val="BookTitle"/>
              </w:rPr>
              <w:t xml:space="preserve"> </w:t>
            </w:r>
            <w:proofErr w:type="spellStart"/>
            <w:r w:rsidRPr="00E06B8D">
              <w:rPr>
                <w:rStyle w:val="BookTitle"/>
                <w:rFonts w:ascii="Sakkal Majalla" w:hAnsi="Sakkal Majalla" w:cs="Sakkal Majalla"/>
              </w:rPr>
              <w:t>الله</w:t>
            </w:r>
            <w:proofErr w:type="spellEnd"/>
            <w:r w:rsidRPr="00E06B8D">
              <w:rPr>
                <w:rStyle w:val="BookTitle"/>
              </w:rPr>
              <w:t xml:space="preserve"> </w:t>
            </w:r>
            <w:proofErr w:type="spellStart"/>
            <w:r w:rsidRPr="00E06B8D">
              <w:rPr>
                <w:rStyle w:val="BookTitle"/>
                <w:rFonts w:ascii="Sakkal Majalla" w:hAnsi="Sakkal Majalla" w:cs="Sakkal Majalla"/>
              </w:rPr>
              <w:t>بولس</w:t>
            </w:r>
            <w:proofErr w:type="spellEnd"/>
            <w:r w:rsidRPr="00E06B8D">
              <w:rPr>
                <w:rStyle w:val="BookTitle"/>
              </w:rPr>
              <w:t xml:space="preserve"> </w:t>
            </w:r>
            <w:proofErr w:type="spellStart"/>
            <w:r w:rsidRPr="00E06B8D">
              <w:rPr>
                <w:rStyle w:val="BookTitle"/>
                <w:rFonts w:ascii="Sakkal Majalla" w:hAnsi="Sakkal Majalla" w:cs="Sakkal Majalla"/>
              </w:rPr>
              <w:t>مرقص</w:t>
            </w:r>
            <w:proofErr w:type="spellEnd"/>
          </w:p>
        </w:tc>
        <w:tc>
          <w:tcPr>
            <w:tcW w:w="2360" w:type="dxa"/>
            <w:shd w:val="clear" w:color="auto" w:fill="F3F6F6"/>
            <w:tcMar>
              <w:top w:w="70" w:type="dxa"/>
              <w:left w:w="100" w:type="dxa"/>
              <w:bottom w:w="70" w:type="dxa"/>
              <w:right w:w="100" w:type="dxa"/>
            </w:tcMar>
            <w:vAlign w:val="center"/>
          </w:tcPr>
          <w:p w14:paraId="7E20872A" w14:textId="77777777" w:rsidR="00C92B85" w:rsidRPr="00E06B8D" w:rsidRDefault="00211340">
            <w:pPr>
              <w:jc w:val="center"/>
              <w:rPr>
                <w:rStyle w:val="BookTitle"/>
              </w:rPr>
            </w:pPr>
            <w:r w:rsidRPr="00E06B8D">
              <w:rPr>
                <w:rStyle w:val="BookTitle"/>
              </w:rPr>
              <w:t>21125695</w:t>
            </w:r>
          </w:p>
        </w:tc>
      </w:tr>
    </w:tbl>
    <w:p w14:paraId="12526060" w14:textId="77777777" w:rsidR="00C92B85" w:rsidRPr="00E06B8D" w:rsidRDefault="00211340">
      <w:pPr>
        <w:rPr>
          <w:rStyle w:val="BookTitle"/>
        </w:rPr>
      </w:pPr>
      <w:r w:rsidRPr="00E06B8D">
        <w:rPr>
          <w:rStyle w:val="BookTitle"/>
        </w:rPr>
        <w:br w:type="page"/>
      </w:r>
    </w:p>
    <w:p w14:paraId="7D47ECAE" w14:textId="77777777" w:rsidR="00C92B85" w:rsidRDefault="00C92B85">
      <w:pPr>
        <w:sectPr w:rsidR="00C92B85">
          <w:pgSz w:w="12240" w:h="15840"/>
          <w:pgMar w:top="900" w:right="1100" w:bottom="900" w:left="1100" w:header="708" w:footer="708" w:gutter="0"/>
          <w:cols w:space="720"/>
          <w:docGrid w:linePitch="360"/>
        </w:sectPr>
      </w:pPr>
    </w:p>
    <w:p w14:paraId="4B4FDD0D" w14:textId="77777777" w:rsidR="00C92B85" w:rsidRDefault="00211340">
      <w:pPr>
        <w:pStyle w:val="Heading1"/>
        <w:rPr>
          <w:b/>
          <w:bCs/>
          <w:color w:val="1F3864"/>
        </w:rPr>
      </w:pPr>
      <w:r>
        <w:rPr>
          <w:b/>
          <w:bCs/>
          <w:color w:val="1F3864"/>
        </w:rPr>
        <w:lastRenderedPageBreak/>
        <w:t>Table of Contents</w:t>
      </w:r>
    </w:p>
    <w:p w14:paraId="3BD7488D" w14:textId="77777777" w:rsidR="00E06B8D" w:rsidRDefault="00E06B8D">
      <w:pPr>
        <w:pStyle w:val="Heading1"/>
      </w:pPr>
    </w:p>
    <w:p w14:paraId="51E00FB7" w14:textId="77777777" w:rsidR="00C92B85" w:rsidRDefault="00211340">
      <w:pPr>
        <w:tabs>
          <w:tab w:val="right" w:leader="dot" w:pos="9360"/>
        </w:tabs>
        <w:spacing w:after="160"/>
      </w:pPr>
      <w:r>
        <w:t>1. Executive Summary</w:t>
      </w:r>
      <w:r>
        <w:tab/>
        <w:t>3</w:t>
      </w:r>
    </w:p>
    <w:p w14:paraId="1BC7D113" w14:textId="77777777" w:rsidR="00C92B85" w:rsidRDefault="00211340">
      <w:pPr>
        <w:tabs>
          <w:tab w:val="right" w:leader="dot" w:pos="9360"/>
        </w:tabs>
        <w:spacing w:after="160"/>
      </w:pPr>
      <w:r>
        <w:t>2. Introduction &amp; Problem Definition</w:t>
      </w:r>
      <w:r>
        <w:tab/>
        <w:t>3</w:t>
      </w:r>
    </w:p>
    <w:p w14:paraId="5BAC8777" w14:textId="77777777" w:rsidR="00C92B85" w:rsidRDefault="00211340">
      <w:pPr>
        <w:tabs>
          <w:tab w:val="right" w:leader="dot" w:pos="9360"/>
        </w:tabs>
        <w:spacing w:after="160"/>
      </w:pPr>
      <w:r>
        <w:t>3. Dataset Overview</w:t>
      </w:r>
      <w:r>
        <w:tab/>
        <w:t>3</w:t>
      </w:r>
    </w:p>
    <w:p w14:paraId="04D5B79A" w14:textId="77777777" w:rsidR="00C92B85" w:rsidRDefault="00211340">
      <w:pPr>
        <w:tabs>
          <w:tab w:val="right" w:leader="dot" w:pos="9360"/>
        </w:tabs>
        <w:spacing w:after="160"/>
      </w:pPr>
      <w:r>
        <w:t>4. Data Exploration &amp; Preprocessing</w:t>
      </w:r>
      <w:r>
        <w:tab/>
        <w:t>4</w:t>
      </w:r>
    </w:p>
    <w:p w14:paraId="15F13A7B" w14:textId="77777777" w:rsidR="00C92B85" w:rsidRDefault="00211340">
      <w:pPr>
        <w:tabs>
          <w:tab w:val="right" w:leader="dot" w:pos="9360"/>
        </w:tabs>
        <w:spacing w:after="160"/>
      </w:pPr>
      <w:r>
        <w:t>5. Advanced Statistical Analysis</w:t>
      </w:r>
      <w:r>
        <w:tab/>
        <w:t>4</w:t>
      </w:r>
    </w:p>
    <w:p w14:paraId="625D489D" w14:textId="77777777" w:rsidR="00C92B85" w:rsidRDefault="00211340">
      <w:pPr>
        <w:tabs>
          <w:tab w:val="right" w:leader="dot" w:pos="9360"/>
        </w:tabs>
        <w:spacing w:after="160"/>
      </w:pPr>
      <w:r>
        <w:t>6. Feature Engineering &amp; Selection</w:t>
      </w:r>
      <w:r>
        <w:tab/>
        <w:t>5</w:t>
      </w:r>
    </w:p>
    <w:p w14:paraId="2FB79743" w14:textId="77777777" w:rsidR="00C92B85" w:rsidRDefault="00211340">
      <w:pPr>
        <w:tabs>
          <w:tab w:val="right" w:leader="dot" w:pos="9360"/>
        </w:tabs>
        <w:spacing w:after="160"/>
      </w:pPr>
      <w:r>
        <w:t>7. Model Development &amp; Training</w:t>
      </w:r>
      <w:r>
        <w:tab/>
        <w:t>5</w:t>
      </w:r>
    </w:p>
    <w:p w14:paraId="3132B238" w14:textId="77777777" w:rsidR="00C92B85" w:rsidRDefault="00211340">
      <w:pPr>
        <w:tabs>
          <w:tab w:val="right" w:leader="dot" w:pos="9360"/>
        </w:tabs>
        <w:spacing w:after="160"/>
      </w:pPr>
      <w:r>
        <w:t>8. Model Evaluation &amp; Optimization</w:t>
      </w:r>
      <w:r>
        <w:tab/>
        <w:t>6</w:t>
      </w:r>
    </w:p>
    <w:p w14:paraId="00EBCFC3" w14:textId="77777777" w:rsidR="00C92B85" w:rsidRDefault="00211340">
      <w:pPr>
        <w:tabs>
          <w:tab w:val="right" w:leader="dot" w:pos="9360"/>
        </w:tabs>
        <w:spacing w:after="160"/>
      </w:pPr>
      <w:r>
        <w:t xml:space="preserve">9. </w:t>
      </w:r>
      <w:proofErr w:type="spellStart"/>
      <w:r>
        <w:t>MLOps</w:t>
      </w:r>
      <w:proofErr w:type="spellEnd"/>
      <w:r>
        <w:t>, Deployment &amp; Monitoring</w:t>
      </w:r>
      <w:r>
        <w:tab/>
        <w:t>6</w:t>
      </w:r>
    </w:p>
    <w:p w14:paraId="718E0EE7" w14:textId="77777777" w:rsidR="00C92B85" w:rsidRDefault="00211340">
      <w:pPr>
        <w:tabs>
          <w:tab w:val="right" w:leader="dot" w:pos="9360"/>
        </w:tabs>
        <w:spacing w:after="160"/>
      </w:pPr>
      <w:r>
        <w:t>10. Business Impact &amp; HR Recommendations</w:t>
      </w:r>
      <w:r>
        <w:tab/>
        <w:t>7</w:t>
      </w:r>
    </w:p>
    <w:p w14:paraId="71DEB46B" w14:textId="77777777" w:rsidR="00C92B85" w:rsidRDefault="00211340">
      <w:pPr>
        <w:tabs>
          <w:tab w:val="right" w:leader="dot" w:pos="9360"/>
        </w:tabs>
        <w:spacing w:after="160"/>
      </w:pPr>
      <w:r>
        <w:t>11. Challenges &amp; Key Decisions</w:t>
      </w:r>
      <w:r>
        <w:tab/>
        <w:t>7</w:t>
      </w:r>
    </w:p>
    <w:p w14:paraId="07BC6609" w14:textId="77777777" w:rsidR="00C92B85" w:rsidRDefault="00211340">
      <w:pPr>
        <w:tabs>
          <w:tab w:val="right" w:leader="dot" w:pos="9360"/>
        </w:tabs>
        <w:spacing w:after="160"/>
      </w:pPr>
      <w:r>
        <w:t>12. Future Improvements</w:t>
      </w:r>
      <w:r>
        <w:tab/>
        <w:t>7</w:t>
      </w:r>
    </w:p>
    <w:p w14:paraId="61A30FCE" w14:textId="77777777" w:rsidR="00C92B85" w:rsidRDefault="00211340">
      <w:pPr>
        <w:tabs>
          <w:tab w:val="right" w:leader="dot" w:pos="9360"/>
        </w:tabs>
        <w:spacing w:after="160"/>
      </w:pPr>
      <w:r>
        <w:t>13. Conclusion</w:t>
      </w:r>
      <w:r>
        <w:tab/>
        <w:t>8</w:t>
      </w:r>
    </w:p>
    <w:p w14:paraId="47A235F1" w14:textId="77777777" w:rsidR="00C92B85" w:rsidRDefault="00211340">
      <w:r>
        <w:br w:type="page"/>
      </w:r>
    </w:p>
    <w:p w14:paraId="1E644BA7" w14:textId="77777777" w:rsidR="00ED70D5" w:rsidRDefault="00ED70D5">
      <w:pPr>
        <w:pStyle w:val="Heading1"/>
        <w:spacing w:before="360" w:after="200"/>
        <w:rPr>
          <w:b/>
          <w:bCs/>
          <w:color w:val="1F3864"/>
        </w:rPr>
      </w:pPr>
    </w:p>
    <w:p w14:paraId="34FC2BCE" w14:textId="19A65DAC" w:rsidR="00C92B85" w:rsidRDefault="00211340" w:rsidP="00ED70D5">
      <w:pPr>
        <w:pStyle w:val="Heading1"/>
        <w:spacing w:before="360" w:after="360"/>
      </w:pPr>
      <w:r>
        <w:rPr>
          <w:b/>
          <w:bCs/>
          <w:color w:val="1F3864"/>
        </w:rPr>
        <w:t>1. Executive Summary</w:t>
      </w:r>
    </w:p>
    <w:p w14:paraId="49293BBA" w14:textId="4DA7941D" w:rsidR="00C92B85" w:rsidRDefault="00211340">
      <w:pPr>
        <w:spacing w:after="160"/>
      </w:pPr>
      <w:r>
        <w:rPr>
          <w:color w:val="000000"/>
        </w:rPr>
        <w:t>This report documents the end-to-end development of an Employee Attrition Prediction system built as part of the DEPI IBM Data Science track. The project follows the full data science lifecycle: data collection and exploration, statistical analysis, feature engineering, model development and optimization, deployment through a live API and dashboard, and monitoring. The final deliverable is a machine learning system that estimates the probability that a given employee will leave the company, giving HR teams an early, data-driven signal to prioritize retention efforts.</w:t>
      </w:r>
    </w:p>
    <w:p w14:paraId="4DE529C2" w14:textId="77777777" w:rsidR="00C92B85" w:rsidRDefault="00211340">
      <w:pPr>
        <w:spacing w:after="160"/>
        <w:rPr>
          <w:color w:val="000000"/>
        </w:rPr>
      </w:pPr>
      <w:r>
        <w:rPr>
          <w:color w:val="000000"/>
        </w:rPr>
        <w:t xml:space="preserve">The team benchmarked four classification algorithms (Logistic Regression, Decision Tree, Random Forest, and </w:t>
      </w:r>
      <w:proofErr w:type="spellStart"/>
      <w:r>
        <w:rPr>
          <w:color w:val="000000"/>
        </w:rPr>
        <w:t>XGBoost</w:t>
      </w:r>
      <w:proofErr w:type="spellEnd"/>
      <w:r>
        <w:rPr>
          <w:color w:val="000000"/>
        </w:rPr>
        <w:t>) on the IBM HR Analytics Employee Attrition dataset, addressed class imbalance using SMOTE, and tuned the strongest candidate (</w:t>
      </w:r>
      <w:proofErr w:type="spellStart"/>
      <w:r>
        <w:rPr>
          <w:color w:val="000000"/>
        </w:rPr>
        <w:t>XGBoost</w:t>
      </w:r>
      <w:proofErr w:type="spellEnd"/>
      <w:r>
        <w:rPr>
          <w:color w:val="000000"/>
        </w:rPr>
        <w:t xml:space="preserve">) with </w:t>
      </w:r>
      <w:proofErr w:type="spellStart"/>
      <w:r>
        <w:rPr>
          <w:color w:val="000000"/>
        </w:rPr>
        <w:t>GridSearchCV</w:t>
      </w:r>
      <w:proofErr w:type="spellEnd"/>
      <w:r>
        <w:rPr>
          <w:color w:val="000000"/>
        </w:rPr>
        <w:t xml:space="preserve">. The optimized model was packaged behind a </w:t>
      </w:r>
      <w:proofErr w:type="spellStart"/>
      <w:r>
        <w:rPr>
          <w:color w:val="000000"/>
        </w:rPr>
        <w:t>FastAPI</w:t>
      </w:r>
      <w:proofErr w:type="spellEnd"/>
      <w:r>
        <w:rPr>
          <w:color w:val="000000"/>
        </w:rPr>
        <w:t xml:space="preserve"> backend deployed on Railway, with an interactive </w:t>
      </w:r>
      <w:proofErr w:type="spellStart"/>
      <w:r>
        <w:rPr>
          <w:color w:val="000000"/>
        </w:rPr>
        <w:t>Streamlit</w:t>
      </w:r>
      <w:proofErr w:type="spellEnd"/>
      <w:r>
        <w:rPr>
          <w:color w:val="000000"/>
        </w:rPr>
        <w:t xml:space="preserve"> dashboard for HR users to score employees in real time.</w:t>
      </w:r>
    </w:p>
    <w:p w14:paraId="736EB956" w14:textId="77777777" w:rsidR="00ED70D5" w:rsidRDefault="00ED70D5">
      <w:pPr>
        <w:spacing w:after="160"/>
      </w:pPr>
    </w:p>
    <w:tbl>
      <w:tblPr>
        <w:tblW w:w="5000" w:type="pct"/>
        <w:tblBorders>
          <w:top w:val="single" w:sz="4" w:space="0" w:color="0E7C7B"/>
          <w:left w:val="single" w:sz="4" w:space="0" w:color="0E7C7B"/>
          <w:bottom w:val="single" w:sz="4" w:space="0" w:color="0E7C7B"/>
          <w:right w:val="single" w:sz="4" w:space="0" w:color="0E7C7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C92B85" w14:paraId="21E13E59" w14:textId="77777777">
        <w:tc>
          <w:tcPr>
            <w:tcW w:w="0" w:type="auto"/>
            <w:shd w:val="clear" w:color="auto" w:fill="EAF1F1"/>
            <w:tcMar>
              <w:top w:w="120" w:type="dxa"/>
              <w:left w:w="160" w:type="dxa"/>
              <w:bottom w:w="120" w:type="dxa"/>
              <w:right w:w="160" w:type="dxa"/>
            </w:tcMar>
          </w:tcPr>
          <w:p w14:paraId="6B7FD37C" w14:textId="77777777" w:rsidR="00C92B85" w:rsidRDefault="00211340">
            <w:r>
              <w:rPr>
                <w:b/>
                <w:bCs/>
                <w:color w:val="1F3864"/>
                <w:sz w:val="21"/>
                <w:szCs w:val="21"/>
              </w:rPr>
              <w:t xml:space="preserve">Key Insight: </w:t>
            </w:r>
            <w:r>
              <w:rPr>
                <w:color w:val="222222"/>
                <w:sz w:val="21"/>
                <w:szCs w:val="21"/>
              </w:rPr>
              <w:t>Employees who work overtime and earn below-average salaries are consistently the strongest predictors of attrition across every analysis technique used in this project.</w:t>
            </w:r>
          </w:p>
        </w:tc>
      </w:tr>
    </w:tbl>
    <w:p w14:paraId="5921B160" w14:textId="6771C8B3" w:rsidR="00C92B85" w:rsidRDefault="00211340" w:rsidP="00ED70D5">
      <w:pPr>
        <w:pStyle w:val="Heading1"/>
        <w:spacing w:before="600" w:after="200"/>
      </w:pPr>
      <w:r>
        <w:rPr>
          <w:b/>
          <w:bCs/>
          <w:color w:val="1F3864"/>
        </w:rPr>
        <w:t>2. Introduction &amp; Problem Definition</w:t>
      </w:r>
    </w:p>
    <w:p w14:paraId="7C9E8FEE" w14:textId="77777777" w:rsidR="00C92B85" w:rsidRDefault="00211340">
      <w:pPr>
        <w:spacing w:after="160"/>
      </w:pPr>
      <w:r>
        <w:rPr>
          <w:color w:val="000000"/>
        </w:rPr>
        <w:t>Employee attrition — when employees voluntarily or involuntarily leave a company — carries direct and indirect costs: recruitment, onboarding, lost productivity, and knowledge drain. Organizations that can identify at-risk employees before they resign are better positioned to intervene with targeted retention actions (compensation adjustments, workload rebalancing, career development, and so on).</w:t>
      </w:r>
    </w:p>
    <w:p w14:paraId="6A04986B" w14:textId="77777777" w:rsidR="00C92B85" w:rsidRDefault="00211340">
      <w:pPr>
        <w:spacing w:after="160"/>
      </w:pPr>
      <w:r>
        <w:rPr>
          <w:color w:val="000000"/>
        </w:rPr>
        <w:t>The goal of this project is to build a supervised machine learning classifier that predicts whether an employee is likely to leave (Attrition = Yes/No) based on demographic, job-related, and satisfaction features, and to deliver that model as a usable tool rather than a notebook-only exercise.</w:t>
      </w:r>
    </w:p>
    <w:p w14:paraId="6FB7562C" w14:textId="77777777" w:rsidR="00ED70D5" w:rsidRDefault="00ED70D5">
      <w:pPr>
        <w:pStyle w:val="Heading2"/>
        <w:spacing w:before="260" w:after="140"/>
        <w:rPr>
          <w:b/>
          <w:bCs/>
          <w:color w:val="0E7C7B"/>
        </w:rPr>
      </w:pPr>
    </w:p>
    <w:p w14:paraId="4D581D8F" w14:textId="7A497917" w:rsidR="00C92B85" w:rsidRDefault="00211340">
      <w:pPr>
        <w:pStyle w:val="Heading2"/>
        <w:spacing w:before="260" w:after="140"/>
      </w:pPr>
      <w:r>
        <w:rPr>
          <w:b/>
          <w:bCs/>
          <w:color w:val="0E7C7B"/>
        </w:rPr>
        <w:t>2.1 Business Objectives</w:t>
      </w:r>
    </w:p>
    <w:p w14:paraId="4872C4E0" w14:textId="77777777" w:rsidR="00C92B85" w:rsidRDefault="00211340">
      <w:pPr>
        <w:pStyle w:val="ListParagraph"/>
        <w:numPr>
          <w:ilvl w:val="0"/>
          <w:numId w:val="2"/>
        </w:numPr>
        <w:spacing w:after="100"/>
      </w:pPr>
      <w:r>
        <w:t>Identify the strongest drivers of employee attrition using statistical testing and feature importance analysis.</w:t>
      </w:r>
    </w:p>
    <w:p w14:paraId="75F79B9D" w14:textId="77777777" w:rsidR="00C92B85" w:rsidRDefault="00211340">
      <w:pPr>
        <w:pStyle w:val="ListParagraph"/>
        <w:numPr>
          <w:ilvl w:val="0"/>
          <w:numId w:val="2"/>
        </w:numPr>
        <w:spacing w:after="100"/>
      </w:pPr>
      <w:r>
        <w:t>Build and compare multiple classification models to find the best trade-off between accuracy and recall on departing employees.</w:t>
      </w:r>
    </w:p>
    <w:p w14:paraId="3719D8DC" w14:textId="77777777" w:rsidR="00C92B85" w:rsidRDefault="00211340">
      <w:pPr>
        <w:pStyle w:val="ListParagraph"/>
        <w:numPr>
          <w:ilvl w:val="0"/>
          <w:numId w:val="2"/>
        </w:numPr>
        <w:spacing w:after="100"/>
      </w:pPr>
      <w:r>
        <w:t>Package the final model as a live prediction service usable by non-technical HR staff.</w:t>
      </w:r>
    </w:p>
    <w:p w14:paraId="75A14F74" w14:textId="77777777" w:rsidR="00C92B85" w:rsidRDefault="00211340">
      <w:pPr>
        <w:pStyle w:val="ListParagraph"/>
        <w:numPr>
          <w:ilvl w:val="0"/>
          <w:numId w:val="2"/>
        </w:numPr>
        <w:spacing w:after="100"/>
      </w:pPr>
      <w:r>
        <w:t>Provide monitoring so that prediction quality can be tracked over time in production.</w:t>
      </w:r>
    </w:p>
    <w:p w14:paraId="5FB408D6" w14:textId="77777777" w:rsidR="00ED70D5" w:rsidRDefault="00ED70D5">
      <w:pPr>
        <w:pStyle w:val="Heading1"/>
        <w:spacing w:before="360" w:after="200"/>
        <w:rPr>
          <w:b/>
          <w:bCs/>
          <w:color w:val="1F3864"/>
        </w:rPr>
      </w:pPr>
    </w:p>
    <w:p w14:paraId="2F9DDE81" w14:textId="77777777" w:rsidR="00ED70D5" w:rsidRDefault="00ED70D5">
      <w:pPr>
        <w:pStyle w:val="Heading1"/>
        <w:spacing w:before="360" w:after="200"/>
        <w:rPr>
          <w:b/>
          <w:bCs/>
          <w:color w:val="1F3864"/>
        </w:rPr>
      </w:pPr>
    </w:p>
    <w:p w14:paraId="487205AF" w14:textId="1C622C72" w:rsidR="00C92B85" w:rsidRDefault="00211340">
      <w:pPr>
        <w:pStyle w:val="Heading1"/>
        <w:spacing w:before="360" w:after="200"/>
      </w:pPr>
      <w:r>
        <w:rPr>
          <w:b/>
          <w:bCs/>
          <w:color w:val="1F3864"/>
        </w:rPr>
        <w:lastRenderedPageBreak/>
        <w:t>3. Dataset Overview</w:t>
      </w:r>
    </w:p>
    <w:p w14:paraId="5950DDD1" w14:textId="77777777" w:rsidR="00C92B85" w:rsidRDefault="00211340">
      <w:pPr>
        <w:spacing w:after="160"/>
      </w:pPr>
      <w:r>
        <w:rPr>
          <w:color w:val="000000"/>
        </w:rPr>
        <w:t>The project uses the IBM HR Analytics Employee Attrition &amp; Performance dataset (WA_Fn-UseC_-HR-Employee-Attrition.csv), a widely used benchmark dataset for HR analytics.</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200"/>
        <w:gridCol w:w="6160"/>
      </w:tblGrid>
      <w:tr w:rsidR="00C92B85" w14:paraId="6056EFD3" w14:textId="77777777">
        <w:trPr>
          <w:tblHeader/>
        </w:trPr>
        <w:tc>
          <w:tcPr>
            <w:tcW w:w="3200" w:type="dxa"/>
            <w:shd w:val="clear" w:color="auto" w:fill="1F3864"/>
            <w:tcMar>
              <w:top w:w="80" w:type="dxa"/>
              <w:left w:w="100" w:type="dxa"/>
              <w:bottom w:w="80" w:type="dxa"/>
              <w:right w:w="100" w:type="dxa"/>
            </w:tcMar>
            <w:vAlign w:val="center"/>
          </w:tcPr>
          <w:p w14:paraId="0E5A9390" w14:textId="77777777" w:rsidR="00C92B85" w:rsidRDefault="00211340">
            <w:pPr>
              <w:jc w:val="center"/>
            </w:pPr>
            <w:r>
              <w:rPr>
                <w:b/>
                <w:bCs/>
                <w:color w:val="FFFFFF"/>
                <w:sz w:val="20"/>
                <w:szCs w:val="20"/>
              </w:rPr>
              <w:t>Property</w:t>
            </w:r>
          </w:p>
        </w:tc>
        <w:tc>
          <w:tcPr>
            <w:tcW w:w="6160" w:type="dxa"/>
            <w:shd w:val="clear" w:color="auto" w:fill="1F3864"/>
            <w:tcMar>
              <w:top w:w="80" w:type="dxa"/>
              <w:left w:w="100" w:type="dxa"/>
              <w:bottom w:w="80" w:type="dxa"/>
              <w:right w:w="100" w:type="dxa"/>
            </w:tcMar>
            <w:vAlign w:val="center"/>
          </w:tcPr>
          <w:p w14:paraId="43DBBFB9" w14:textId="77777777" w:rsidR="00C92B85" w:rsidRDefault="00211340">
            <w:pPr>
              <w:jc w:val="center"/>
            </w:pPr>
            <w:r>
              <w:rPr>
                <w:b/>
                <w:bCs/>
                <w:color w:val="FFFFFF"/>
                <w:sz w:val="20"/>
                <w:szCs w:val="20"/>
              </w:rPr>
              <w:t>Value</w:t>
            </w:r>
          </w:p>
        </w:tc>
      </w:tr>
      <w:tr w:rsidR="00C92B85" w14:paraId="723F6901" w14:textId="77777777">
        <w:tc>
          <w:tcPr>
            <w:tcW w:w="3200" w:type="dxa"/>
            <w:shd w:val="clear" w:color="auto" w:fill="FFFFFF"/>
            <w:tcMar>
              <w:top w:w="70" w:type="dxa"/>
              <w:left w:w="100" w:type="dxa"/>
              <w:bottom w:w="70" w:type="dxa"/>
              <w:right w:w="100" w:type="dxa"/>
            </w:tcMar>
            <w:vAlign w:val="center"/>
          </w:tcPr>
          <w:p w14:paraId="023B66C5" w14:textId="77777777" w:rsidR="00C92B85" w:rsidRDefault="00211340">
            <w:pPr>
              <w:jc w:val="center"/>
            </w:pPr>
            <w:r>
              <w:rPr>
                <w:sz w:val="19"/>
                <w:szCs w:val="19"/>
              </w:rPr>
              <w:t>Rows</w:t>
            </w:r>
          </w:p>
        </w:tc>
        <w:tc>
          <w:tcPr>
            <w:tcW w:w="6160" w:type="dxa"/>
            <w:shd w:val="clear" w:color="auto" w:fill="FFFFFF"/>
            <w:tcMar>
              <w:top w:w="70" w:type="dxa"/>
              <w:left w:w="100" w:type="dxa"/>
              <w:bottom w:w="70" w:type="dxa"/>
              <w:right w:w="100" w:type="dxa"/>
            </w:tcMar>
            <w:vAlign w:val="center"/>
          </w:tcPr>
          <w:p w14:paraId="3BE2435F" w14:textId="77777777" w:rsidR="00C92B85" w:rsidRDefault="00211340">
            <w:pPr>
              <w:jc w:val="center"/>
            </w:pPr>
            <w:r>
              <w:rPr>
                <w:sz w:val="19"/>
                <w:szCs w:val="19"/>
              </w:rPr>
              <w:t>1,470 employees</w:t>
            </w:r>
          </w:p>
        </w:tc>
      </w:tr>
      <w:tr w:rsidR="00C92B85" w14:paraId="77305EE6" w14:textId="77777777">
        <w:tc>
          <w:tcPr>
            <w:tcW w:w="3200" w:type="dxa"/>
            <w:shd w:val="clear" w:color="auto" w:fill="F3F6F6"/>
            <w:tcMar>
              <w:top w:w="70" w:type="dxa"/>
              <w:left w:w="100" w:type="dxa"/>
              <w:bottom w:w="70" w:type="dxa"/>
              <w:right w:w="100" w:type="dxa"/>
            </w:tcMar>
            <w:vAlign w:val="center"/>
          </w:tcPr>
          <w:p w14:paraId="05AC45E0" w14:textId="77777777" w:rsidR="00C92B85" w:rsidRDefault="00211340">
            <w:pPr>
              <w:jc w:val="center"/>
            </w:pPr>
            <w:r>
              <w:rPr>
                <w:sz w:val="19"/>
                <w:szCs w:val="19"/>
              </w:rPr>
              <w:t>Columns</w:t>
            </w:r>
          </w:p>
        </w:tc>
        <w:tc>
          <w:tcPr>
            <w:tcW w:w="6160" w:type="dxa"/>
            <w:shd w:val="clear" w:color="auto" w:fill="F3F6F6"/>
            <w:tcMar>
              <w:top w:w="70" w:type="dxa"/>
              <w:left w:w="100" w:type="dxa"/>
              <w:bottom w:w="70" w:type="dxa"/>
              <w:right w:w="100" w:type="dxa"/>
            </w:tcMar>
            <w:vAlign w:val="center"/>
          </w:tcPr>
          <w:p w14:paraId="3D015540" w14:textId="77777777" w:rsidR="00C92B85" w:rsidRDefault="00211340">
            <w:pPr>
              <w:jc w:val="center"/>
            </w:pPr>
            <w:r>
              <w:rPr>
                <w:sz w:val="19"/>
                <w:szCs w:val="19"/>
              </w:rPr>
              <w:t>35 features (numerical and categorical)</w:t>
            </w:r>
          </w:p>
        </w:tc>
      </w:tr>
      <w:tr w:rsidR="00C92B85" w14:paraId="5B324097" w14:textId="77777777">
        <w:tc>
          <w:tcPr>
            <w:tcW w:w="3200" w:type="dxa"/>
            <w:shd w:val="clear" w:color="auto" w:fill="FFFFFF"/>
            <w:tcMar>
              <w:top w:w="70" w:type="dxa"/>
              <w:left w:w="100" w:type="dxa"/>
              <w:bottom w:w="70" w:type="dxa"/>
              <w:right w:w="100" w:type="dxa"/>
            </w:tcMar>
            <w:vAlign w:val="center"/>
          </w:tcPr>
          <w:p w14:paraId="15B597EA" w14:textId="77777777" w:rsidR="00C92B85" w:rsidRDefault="00211340">
            <w:pPr>
              <w:jc w:val="center"/>
            </w:pPr>
            <w:r>
              <w:rPr>
                <w:sz w:val="19"/>
                <w:szCs w:val="19"/>
              </w:rPr>
              <w:t>Target variable</w:t>
            </w:r>
          </w:p>
        </w:tc>
        <w:tc>
          <w:tcPr>
            <w:tcW w:w="6160" w:type="dxa"/>
            <w:shd w:val="clear" w:color="auto" w:fill="FFFFFF"/>
            <w:tcMar>
              <w:top w:w="70" w:type="dxa"/>
              <w:left w:w="100" w:type="dxa"/>
              <w:bottom w:w="70" w:type="dxa"/>
              <w:right w:w="100" w:type="dxa"/>
            </w:tcMar>
            <w:vAlign w:val="center"/>
          </w:tcPr>
          <w:p w14:paraId="7291B74F" w14:textId="77777777" w:rsidR="00C92B85" w:rsidRDefault="00211340">
            <w:pPr>
              <w:jc w:val="center"/>
            </w:pPr>
            <w:r>
              <w:rPr>
                <w:sz w:val="19"/>
                <w:szCs w:val="19"/>
              </w:rPr>
              <w:t>Attrition (Yes / No)</w:t>
            </w:r>
          </w:p>
        </w:tc>
      </w:tr>
      <w:tr w:rsidR="00C92B85" w14:paraId="49ADEE46" w14:textId="77777777">
        <w:tc>
          <w:tcPr>
            <w:tcW w:w="3200" w:type="dxa"/>
            <w:shd w:val="clear" w:color="auto" w:fill="F3F6F6"/>
            <w:tcMar>
              <w:top w:w="70" w:type="dxa"/>
              <w:left w:w="100" w:type="dxa"/>
              <w:bottom w:w="70" w:type="dxa"/>
              <w:right w:w="100" w:type="dxa"/>
            </w:tcMar>
            <w:vAlign w:val="center"/>
          </w:tcPr>
          <w:p w14:paraId="31E4DA77" w14:textId="77777777" w:rsidR="00C92B85" w:rsidRDefault="00211340">
            <w:pPr>
              <w:jc w:val="center"/>
            </w:pPr>
            <w:r>
              <w:rPr>
                <w:sz w:val="19"/>
                <w:szCs w:val="19"/>
              </w:rPr>
              <w:t>Missing values</w:t>
            </w:r>
          </w:p>
        </w:tc>
        <w:tc>
          <w:tcPr>
            <w:tcW w:w="6160" w:type="dxa"/>
            <w:shd w:val="clear" w:color="auto" w:fill="F3F6F6"/>
            <w:tcMar>
              <w:top w:w="70" w:type="dxa"/>
              <w:left w:w="100" w:type="dxa"/>
              <w:bottom w:w="70" w:type="dxa"/>
              <w:right w:w="100" w:type="dxa"/>
            </w:tcMar>
            <w:vAlign w:val="center"/>
          </w:tcPr>
          <w:p w14:paraId="339DD981" w14:textId="77777777" w:rsidR="00C92B85" w:rsidRDefault="00211340">
            <w:pPr>
              <w:jc w:val="center"/>
            </w:pPr>
            <w:r>
              <w:rPr>
                <w:sz w:val="19"/>
                <w:szCs w:val="19"/>
              </w:rPr>
              <w:t>None</w:t>
            </w:r>
          </w:p>
        </w:tc>
      </w:tr>
      <w:tr w:rsidR="00C92B85" w14:paraId="07925421" w14:textId="77777777">
        <w:tc>
          <w:tcPr>
            <w:tcW w:w="3200" w:type="dxa"/>
            <w:shd w:val="clear" w:color="auto" w:fill="FFFFFF"/>
            <w:tcMar>
              <w:top w:w="70" w:type="dxa"/>
              <w:left w:w="100" w:type="dxa"/>
              <w:bottom w:w="70" w:type="dxa"/>
              <w:right w:w="100" w:type="dxa"/>
            </w:tcMar>
            <w:vAlign w:val="center"/>
          </w:tcPr>
          <w:p w14:paraId="309AC70D" w14:textId="77777777" w:rsidR="00C92B85" w:rsidRDefault="00211340">
            <w:pPr>
              <w:jc w:val="center"/>
            </w:pPr>
            <w:r>
              <w:rPr>
                <w:sz w:val="19"/>
                <w:szCs w:val="19"/>
              </w:rPr>
              <w:t>Duplicate records</w:t>
            </w:r>
          </w:p>
        </w:tc>
        <w:tc>
          <w:tcPr>
            <w:tcW w:w="6160" w:type="dxa"/>
            <w:shd w:val="clear" w:color="auto" w:fill="FFFFFF"/>
            <w:tcMar>
              <w:top w:w="70" w:type="dxa"/>
              <w:left w:w="100" w:type="dxa"/>
              <w:bottom w:w="70" w:type="dxa"/>
              <w:right w:w="100" w:type="dxa"/>
            </w:tcMar>
            <w:vAlign w:val="center"/>
          </w:tcPr>
          <w:p w14:paraId="3CD30C79" w14:textId="77777777" w:rsidR="00C92B85" w:rsidRDefault="00211340">
            <w:pPr>
              <w:jc w:val="center"/>
            </w:pPr>
            <w:r>
              <w:rPr>
                <w:sz w:val="19"/>
                <w:szCs w:val="19"/>
              </w:rPr>
              <w:t>None</w:t>
            </w:r>
          </w:p>
        </w:tc>
      </w:tr>
      <w:tr w:rsidR="00C92B85" w14:paraId="1C28F8A7" w14:textId="77777777">
        <w:tc>
          <w:tcPr>
            <w:tcW w:w="3200" w:type="dxa"/>
            <w:shd w:val="clear" w:color="auto" w:fill="F3F6F6"/>
            <w:tcMar>
              <w:top w:w="70" w:type="dxa"/>
              <w:left w:w="100" w:type="dxa"/>
              <w:bottom w:w="70" w:type="dxa"/>
              <w:right w:w="100" w:type="dxa"/>
            </w:tcMar>
            <w:vAlign w:val="center"/>
          </w:tcPr>
          <w:p w14:paraId="13B2251F" w14:textId="77777777" w:rsidR="00C92B85" w:rsidRDefault="00211340">
            <w:pPr>
              <w:jc w:val="center"/>
            </w:pPr>
            <w:r>
              <w:rPr>
                <w:sz w:val="19"/>
                <w:szCs w:val="19"/>
              </w:rPr>
              <w:t>Class balance</w:t>
            </w:r>
          </w:p>
        </w:tc>
        <w:tc>
          <w:tcPr>
            <w:tcW w:w="6160" w:type="dxa"/>
            <w:shd w:val="clear" w:color="auto" w:fill="F3F6F6"/>
            <w:tcMar>
              <w:top w:w="70" w:type="dxa"/>
              <w:left w:w="100" w:type="dxa"/>
              <w:bottom w:w="70" w:type="dxa"/>
              <w:right w:w="100" w:type="dxa"/>
            </w:tcMar>
            <w:vAlign w:val="center"/>
          </w:tcPr>
          <w:p w14:paraId="3446D367" w14:textId="46E3AD27" w:rsidR="00C92B85" w:rsidRDefault="00211340">
            <w:pPr>
              <w:jc w:val="center"/>
            </w:pPr>
            <w:r>
              <w:rPr>
                <w:sz w:val="19"/>
                <w:szCs w:val="19"/>
              </w:rPr>
              <w:t>1,233 stayed (83.9%) / 237 left (16.1</w:t>
            </w:r>
            <w:r w:rsidR="00ED70D5">
              <w:rPr>
                <w:sz w:val="19"/>
                <w:szCs w:val="19"/>
              </w:rPr>
              <w:t>%)</w:t>
            </w:r>
            <w:r>
              <w:rPr>
                <w:sz w:val="19"/>
                <w:szCs w:val="19"/>
              </w:rPr>
              <w:t xml:space="preserve"> imbalanced</w:t>
            </w:r>
          </w:p>
        </w:tc>
      </w:tr>
    </w:tbl>
    <w:p w14:paraId="6AD7D729" w14:textId="77777777" w:rsidR="00C92B85" w:rsidRDefault="00211340">
      <w:pPr>
        <w:spacing w:before="160" w:after="160"/>
      </w:pPr>
      <w:r>
        <w:rPr>
          <w:color w:val="000000"/>
        </w:rPr>
        <w:t>Because no missing values or duplicates were found, preprocessing focused on encoding, feature engineering, and correcting the class imbalance rather than data cleaning.</w:t>
      </w:r>
    </w:p>
    <w:p w14:paraId="75663E72" w14:textId="77777777" w:rsidR="00C92B85" w:rsidRDefault="00211340">
      <w:pPr>
        <w:pStyle w:val="Heading1"/>
        <w:spacing w:before="360" w:after="200"/>
      </w:pPr>
      <w:r>
        <w:rPr>
          <w:b/>
          <w:bCs/>
          <w:color w:val="1F3864"/>
        </w:rPr>
        <w:t>4. Data Exploration &amp; Preprocessing</w:t>
      </w:r>
    </w:p>
    <w:p w14:paraId="6E7693AC" w14:textId="77777777" w:rsidR="00C92B85" w:rsidRDefault="00211340">
      <w:pPr>
        <w:pStyle w:val="Heading2"/>
        <w:spacing w:before="260" w:after="140"/>
      </w:pPr>
      <w:r>
        <w:rPr>
          <w:b/>
          <w:bCs/>
          <w:color w:val="0E7C7B"/>
        </w:rPr>
        <w:t>4.1 Key EDA Observations</w:t>
      </w:r>
    </w:p>
    <w:p w14:paraId="560C1BDA" w14:textId="6F0600C3" w:rsidR="00C92B85" w:rsidRDefault="00211340">
      <w:pPr>
        <w:pStyle w:val="ListParagraph"/>
        <w:numPr>
          <w:ilvl w:val="0"/>
          <w:numId w:val="2"/>
        </w:numPr>
        <w:spacing w:after="100"/>
      </w:pPr>
      <w:r>
        <w:t xml:space="preserve">The </w:t>
      </w:r>
      <w:r w:rsidR="00ED70D5">
        <w:t>data set</w:t>
      </w:r>
      <w:r>
        <w:t xml:space="preserve"> is imbalanced: most employees stayed, and only a smaller share experienced attrition.</w:t>
      </w:r>
    </w:p>
    <w:p w14:paraId="29956977" w14:textId="4A3FA365" w:rsidR="00C92B85" w:rsidRDefault="00211340">
      <w:pPr>
        <w:pStyle w:val="ListParagraph"/>
        <w:numPr>
          <w:ilvl w:val="0"/>
          <w:numId w:val="2"/>
        </w:numPr>
        <w:spacing w:after="100"/>
      </w:pPr>
      <w:r>
        <w:t xml:space="preserve">Most employees are between 30 and 40 years old; Monthly Income is right-skewed, with most employees earning low-to-moderate salaries and a </w:t>
      </w:r>
      <w:r w:rsidR="00ED70D5">
        <w:t>smaller</w:t>
      </w:r>
      <w:r>
        <w:t xml:space="preserve"> earning much higher.</w:t>
      </w:r>
    </w:p>
    <w:p w14:paraId="63FBC9F4" w14:textId="77777777" w:rsidR="00C92B85" w:rsidRDefault="00211340">
      <w:pPr>
        <w:pStyle w:val="ListParagraph"/>
        <w:numPr>
          <w:ilvl w:val="0"/>
          <w:numId w:val="2"/>
        </w:numPr>
        <w:spacing w:after="100"/>
      </w:pPr>
      <w:r>
        <w:t>Attrition varies across departments, job roles, and overtime status — employees who work overtime are considerably more likely to leave.</w:t>
      </w:r>
    </w:p>
    <w:p w14:paraId="4D7F79AB" w14:textId="77777777" w:rsidR="00C92B85" w:rsidRDefault="00211340">
      <w:pPr>
        <w:pStyle w:val="ListParagraph"/>
        <w:numPr>
          <w:ilvl w:val="0"/>
          <w:numId w:val="2"/>
        </w:numPr>
        <w:spacing w:after="100"/>
      </w:pPr>
      <w:r>
        <w:t>Most employees rate their work-life balance as 3 ("Better"), on a 1-4 scale.</w:t>
      </w:r>
    </w:p>
    <w:p w14:paraId="2E6B81C5" w14:textId="77777777" w:rsidR="00C92B85" w:rsidRDefault="00211340">
      <w:pPr>
        <w:pStyle w:val="ListParagraph"/>
        <w:numPr>
          <w:ilvl w:val="0"/>
          <w:numId w:val="2"/>
        </w:numPr>
        <w:spacing w:after="100"/>
      </w:pPr>
      <w:r>
        <w:t>Outliers were observed in Monthly Income and Total Working Years (representing senior, higher-paid employees); Age showed no significant outliers.</w:t>
      </w:r>
    </w:p>
    <w:tbl>
      <w:tblPr>
        <w:tblW w:w="5000" w:type="pct"/>
        <w:tblBorders>
          <w:top w:val="single" w:sz="4" w:space="0" w:color="0E7C7B"/>
          <w:left w:val="single" w:sz="4" w:space="0" w:color="0E7C7B"/>
          <w:bottom w:val="single" w:sz="4" w:space="0" w:color="0E7C7B"/>
          <w:right w:val="single" w:sz="4" w:space="0" w:color="0E7C7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C92B85" w14:paraId="4FAE1C94" w14:textId="77777777">
        <w:tc>
          <w:tcPr>
            <w:tcW w:w="0" w:type="auto"/>
            <w:shd w:val="clear" w:color="auto" w:fill="EAF1F1"/>
            <w:tcMar>
              <w:top w:w="120" w:type="dxa"/>
              <w:left w:w="160" w:type="dxa"/>
              <w:bottom w:w="120" w:type="dxa"/>
              <w:right w:w="160" w:type="dxa"/>
            </w:tcMar>
          </w:tcPr>
          <w:p w14:paraId="6D5E2493" w14:textId="77777777" w:rsidR="00C92B85" w:rsidRDefault="00211340">
            <w:r>
              <w:rPr>
                <w:b/>
                <w:bCs/>
                <w:color w:val="1F3864"/>
                <w:sz w:val="21"/>
                <w:szCs w:val="21"/>
              </w:rPr>
              <w:t xml:space="preserve">Key Insight: </w:t>
            </w:r>
            <w:proofErr w:type="spellStart"/>
            <w:r>
              <w:rPr>
                <w:color w:val="222222"/>
                <w:sz w:val="21"/>
                <w:szCs w:val="21"/>
              </w:rPr>
              <w:t>YearsAtCompany</w:t>
            </w:r>
            <w:proofErr w:type="spellEnd"/>
            <w:r>
              <w:rPr>
                <w:color w:val="222222"/>
                <w:sz w:val="21"/>
                <w:szCs w:val="21"/>
              </w:rPr>
              <w:t xml:space="preserve">, </w:t>
            </w:r>
            <w:proofErr w:type="spellStart"/>
            <w:r>
              <w:rPr>
                <w:color w:val="222222"/>
                <w:sz w:val="21"/>
                <w:szCs w:val="21"/>
              </w:rPr>
              <w:t>YearsInCurrentRole</w:t>
            </w:r>
            <w:proofErr w:type="spellEnd"/>
            <w:r>
              <w:rPr>
                <w:color w:val="222222"/>
                <w:sz w:val="21"/>
                <w:szCs w:val="21"/>
              </w:rPr>
              <w:t xml:space="preserve">, and </w:t>
            </w:r>
            <w:proofErr w:type="spellStart"/>
            <w:r>
              <w:rPr>
                <w:color w:val="222222"/>
                <w:sz w:val="21"/>
                <w:szCs w:val="21"/>
              </w:rPr>
              <w:t>YearsWithCurrManager</w:t>
            </w:r>
            <w:proofErr w:type="spellEnd"/>
            <w:r>
              <w:rPr>
                <w:color w:val="222222"/>
                <w:sz w:val="21"/>
                <w:szCs w:val="21"/>
              </w:rPr>
              <w:t xml:space="preserve"> are strongly positively correlated — employees who stay longer tend to keep the same role and manager. </w:t>
            </w:r>
            <w:proofErr w:type="spellStart"/>
            <w:r>
              <w:rPr>
                <w:color w:val="222222"/>
                <w:sz w:val="21"/>
                <w:szCs w:val="21"/>
              </w:rPr>
              <w:t>MonthlyIncome</w:t>
            </w:r>
            <w:proofErr w:type="spellEnd"/>
            <w:r>
              <w:rPr>
                <w:color w:val="222222"/>
                <w:sz w:val="21"/>
                <w:szCs w:val="21"/>
              </w:rPr>
              <w:t xml:space="preserve"> correlates positively with </w:t>
            </w:r>
            <w:proofErr w:type="spellStart"/>
            <w:r>
              <w:rPr>
                <w:color w:val="222222"/>
                <w:sz w:val="21"/>
                <w:szCs w:val="21"/>
              </w:rPr>
              <w:t>JobLevel</w:t>
            </w:r>
            <w:proofErr w:type="spellEnd"/>
            <w:r>
              <w:rPr>
                <w:color w:val="222222"/>
                <w:sz w:val="21"/>
                <w:szCs w:val="21"/>
              </w:rPr>
              <w:t xml:space="preserve"> and </w:t>
            </w:r>
            <w:proofErr w:type="spellStart"/>
            <w:r>
              <w:rPr>
                <w:color w:val="222222"/>
                <w:sz w:val="21"/>
                <w:szCs w:val="21"/>
              </w:rPr>
              <w:t>TotalWorkingYears</w:t>
            </w:r>
            <w:proofErr w:type="spellEnd"/>
            <w:r>
              <w:rPr>
                <w:color w:val="222222"/>
                <w:sz w:val="21"/>
                <w:szCs w:val="21"/>
              </w:rPr>
              <w:t>.</w:t>
            </w:r>
          </w:p>
        </w:tc>
      </w:tr>
    </w:tbl>
    <w:p w14:paraId="658B394C" w14:textId="77777777" w:rsidR="00C92B85" w:rsidRDefault="00211340">
      <w:pPr>
        <w:pStyle w:val="Heading2"/>
        <w:spacing w:before="260" w:after="140"/>
      </w:pPr>
      <w:r>
        <w:rPr>
          <w:b/>
          <w:bCs/>
          <w:color w:val="0E7C7B"/>
        </w:rPr>
        <w:t>4.2 Preprocessing Steps</w:t>
      </w:r>
    </w:p>
    <w:p w14:paraId="29220927" w14:textId="77777777" w:rsidR="00C92B85" w:rsidRDefault="00211340">
      <w:pPr>
        <w:pStyle w:val="ListParagraph"/>
        <w:numPr>
          <w:ilvl w:val="0"/>
          <w:numId w:val="2"/>
        </w:numPr>
        <w:spacing w:after="100"/>
      </w:pPr>
      <w:r>
        <w:t xml:space="preserve">Label Encoding was applied to all categorical features to prepare </w:t>
      </w:r>
      <w:proofErr w:type="gramStart"/>
      <w:r>
        <w:t>the data</w:t>
      </w:r>
      <w:proofErr w:type="gramEnd"/>
      <w:r>
        <w:t xml:space="preserve"> for machine learning algorithms.</w:t>
      </w:r>
    </w:p>
    <w:p w14:paraId="19C5F044" w14:textId="77777777" w:rsidR="00C92B85" w:rsidRDefault="00211340">
      <w:pPr>
        <w:pStyle w:val="ListParagraph"/>
        <w:numPr>
          <w:ilvl w:val="0"/>
          <w:numId w:val="2"/>
        </w:numPr>
        <w:spacing w:after="100"/>
      </w:pPr>
      <w:r>
        <w:t xml:space="preserve">Constant and </w:t>
      </w:r>
      <w:proofErr w:type="gramStart"/>
      <w:r>
        <w:t>identifier</w:t>
      </w:r>
      <w:proofErr w:type="gramEnd"/>
      <w:r>
        <w:t xml:space="preserve"> columns (e.g. </w:t>
      </w:r>
      <w:proofErr w:type="spellStart"/>
      <w:r>
        <w:t>EmployeeCount</w:t>
      </w:r>
      <w:proofErr w:type="spellEnd"/>
      <w:r>
        <w:t xml:space="preserve">, Over18, </w:t>
      </w:r>
      <w:proofErr w:type="spellStart"/>
      <w:r>
        <w:t>StandardHours</w:t>
      </w:r>
      <w:proofErr w:type="spellEnd"/>
      <w:r>
        <w:t xml:space="preserve">, </w:t>
      </w:r>
      <w:proofErr w:type="spellStart"/>
      <w:r>
        <w:t>EmployeeNumber</w:t>
      </w:r>
      <w:proofErr w:type="spellEnd"/>
      <w:r>
        <w:t>) were removed since they carry no predictive signal.</w:t>
      </w:r>
    </w:p>
    <w:p w14:paraId="599F2509" w14:textId="77777777" w:rsidR="00C92B85" w:rsidRDefault="00211340">
      <w:pPr>
        <w:pStyle w:val="ListParagraph"/>
        <w:numPr>
          <w:ilvl w:val="0"/>
          <w:numId w:val="2"/>
        </w:numPr>
        <w:spacing w:after="100"/>
      </w:pPr>
      <w:r>
        <w:t xml:space="preserve">A new engineered feature, </w:t>
      </w:r>
      <w:proofErr w:type="spellStart"/>
      <w:r>
        <w:t>SalaryExperienceRatio</w:t>
      </w:r>
      <w:proofErr w:type="spellEnd"/>
      <w:r>
        <w:t>, was created to capture the balance between compensation and work experience.</w:t>
      </w:r>
    </w:p>
    <w:p w14:paraId="495CBD49" w14:textId="77777777" w:rsidR="00C92B85" w:rsidRDefault="00211340">
      <w:pPr>
        <w:pStyle w:val="ListParagraph"/>
        <w:numPr>
          <w:ilvl w:val="0"/>
          <w:numId w:val="2"/>
        </w:numPr>
        <w:spacing w:after="100"/>
      </w:pPr>
      <w:r>
        <w:t xml:space="preserve">A </w:t>
      </w:r>
      <w:proofErr w:type="spellStart"/>
      <w:r>
        <w:t>TenureGroup</w:t>
      </w:r>
      <w:proofErr w:type="spellEnd"/>
      <w:r>
        <w:t xml:space="preserve"> feature was engineered by binning </w:t>
      </w:r>
      <w:proofErr w:type="spellStart"/>
      <w:r>
        <w:t>YearsAtCompany</w:t>
      </w:r>
      <w:proofErr w:type="spellEnd"/>
      <w:r>
        <w:t xml:space="preserve"> into career stages (New, Junior, Mid, Senior) and then encoding it numerically.</w:t>
      </w:r>
    </w:p>
    <w:p w14:paraId="05D66C65" w14:textId="77777777" w:rsidR="00C92B85" w:rsidRDefault="00211340">
      <w:pPr>
        <w:pStyle w:val="ListParagraph"/>
        <w:numPr>
          <w:ilvl w:val="0"/>
          <w:numId w:val="2"/>
        </w:numPr>
        <w:spacing w:after="100"/>
      </w:pPr>
      <w:r>
        <w:t>The cleaned, fully numerical dataset was saved for downstream statistical analysis and modeling.</w:t>
      </w:r>
    </w:p>
    <w:p w14:paraId="089D4A77" w14:textId="77777777" w:rsidR="00ED70D5" w:rsidRDefault="00ED70D5">
      <w:pPr>
        <w:pStyle w:val="Heading1"/>
        <w:spacing w:before="360" w:after="200"/>
        <w:rPr>
          <w:b/>
          <w:bCs/>
          <w:color w:val="1F3864"/>
        </w:rPr>
      </w:pPr>
    </w:p>
    <w:p w14:paraId="0E090E20" w14:textId="18326BEB" w:rsidR="00C92B85" w:rsidRDefault="00211340">
      <w:pPr>
        <w:pStyle w:val="Heading1"/>
        <w:spacing w:before="360" w:after="200"/>
      </w:pPr>
      <w:r>
        <w:rPr>
          <w:b/>
          <w:bCs/>
          <w:color w:val="1F3864"/>
        </w:rPr>
        <w:lastRenderedPageBreak/>
        <w:t>5. Advanced Statistical Analysis</w:t>
      </w:r>
    </w:p>
    <w:p w14:paraId="0C6F9448" w14:textId="77777777" w:rsidR="00C92B85" w:rsidRDefault="00211340">
      <w:pPr>
        <w:spacing w:after="160"/>
      </w:pPr>
      <w:r>
        <w:rPr>
          <w:color w:val="000000"/>
        </w:rPr>
        <w:t>To validate which features are genuinely associated with attrition (rather than relying on visual inspection alone), the team ran a battery of hypothesis tests.</w:t>
      </w:r>
    </w:p>
    <w:tbl>
      <w:tblPr>
        <w:tblW w:w="10032"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4504"/>
        <w:gridCol w:w="1872"/>
        <w:gridCol w:w="1273"/>
        <w:gridCol w:w="2383"/>
      </w:tblGrid>
      <w:tr w:rsidR="00C92B85" w14:paraId="277215FA" w14:textId="77777777" w:rsidTr="00E06B8D">
        <w:trPr>
          <w:tblHeader/>
        </w:trPr>
        <w:tc>
          <w:tcPr>
            <w:tcW w:w="4851" w:type="dxa"/>
            <w:shd w:val="clear" w:color="auto" w:fill="1F3864"/>
            <w:tcMar>
              <w:top w:w="80" w:type="dxa"/>
              <w:left w:w="100" w:type="dxa"/>
              <w:bottom w:w="80" w:type="dxa"/>
              <w:right w:w="100" w:type="dxa"/>
            </w:tcMar>
            <w:vAlign w:val="center"/>
          </w:tcPr>
          <w:p w14:paraId="2F98398B" w14:textId="77777777" w:rsidR="00C92B85" w:rsidRDefault="00211340">
            <w:pPr>
              <w:jc w:val="center"/>
            </w:pPr>
            <w:r>
              <w:rPr>
                <w:b/>
                <w:bCs/>
                <w:color w:val="FFFFFF"/>
                <w:sz w:val="20"/>
                <w:szCs w:val="20"/>
              </w:rPr>
              <w:t>Test</w:t>
            </w:r>
          </w:p>
        </w:tc>
        <w:tc>
          <w:tcPr>
            <w:tcW w:w="1481" w:type="dxa"/>
            <w:shd w:val="clear" w:color="auto" w:fill="1F3864"/>
            <w:tcMar>
              <w:top w:w="80" w:type="dxa"/>
              <w:left w:w="100" w:type="dxa"/>
              <w:bottom w:w="80" w:type="dxa"/>
              <w:right w:w="100" w:type="dxa"/>
            </w:tcMar>
            <w:vAlign w:val="center"/>
          </w:tcPr>
          <w:p w14:paraId="7DE4437D" w14:textId="77777777" w:rsidR="00C92B85" w:rsidRDefault="00211340">
            <w:pPr>
              <w:jc w:val="center"/>
            </w:pPr>
            <w:r>
              <w:rPr>
                <w:b/>
                <w:bCs/>
                <w:color w:val="FFFFFF"/>
                <w:sz w:val="20"/>
                <w:szCs w:val="20"/>
              </w:rPr>
              <w:t>Comparison</w:t>
            </w:r>
          </w:p>
        </w:tc>
        <w:tc>
          <w:tcPr>
            <w:tcW w:w="1035" w:type="dxa"/>
            <w:shd w:val="clear" w:color="auto" w:fill="1F3864"/>
            <w:tcMar>
              <w:top w:w="80" w:type="dxa"/>
              <w:left w:w="100" w:type="dxa"/>
              <w:bottom w:w="80" w:type="dxa"/>
              <w:right w:w="100" w:type="dxa"/>
            </w:tcMar>
            <w:vAlign w:val="center"/>
          </w:tcPr>
          <w:p w14:paraId="38FE02E1" w14:textId="77777777" w:rsidR="00C92B85" w:rsidRDefault="00211340">
            <w:pPr>
              <w:jc w:val="center"/>
            </w:pPr>
            <w:r>
              <w:rPr>
                <w:b/>
                <w:bCs/>
                <w:color w:val="FFFFFF"/>
                <w:sz w:val="20"/>
                <w:szCs w:val="20"/>
              </w:rPr>
              <w:t>Result</w:t>
            </w:r>
          </w:p>
        </w:tc>
        <w:tc>
          <w:tcPr>
            <w:tcW w:w="1993" w:type="dxa"/>
            <w:shd w:val="clear" w:color="auto" w:fill="1F3864"/>
            <w:tcMar>
              <w:top w:w="80" w:type="dxa"/>
              <w:left w:w="100" w:type="dxa"/>
              <w:bottom w:w="80" w:type="dxa"/>
              <w:right w:w="100" w:type="dxa"/>
            </w:tcMar>
            <w:vAlign w:val="center"/>
          </w:tcPr>
          <w:p w14:paraId="03C13DF2" w14:textId="77777777" w:rsidR="00C92B85" w:rsidRDefault="00211340">
            <w:pPr>
              <w:jc w:val="center"/>
            </w:pPr>
            <w:r>
              <w:rPr>
                <w:b/>
                <w:bCs/>
                <w:color w:val="FFFFFF"/>
                <w:sz w:val="20"/>
                <w:szCs w:val="20"/>
              </w:rPr>
              <w:t>Interpretation</w:t>
            </w:r>
          </w:p>
        </w:tc>
      </w:tr>
      <w:tr w:rsidR="00C92B85" w14:paraId="4A3F0D96" w14:textId="77777777" w:rsidTr="00E06B8D">
        <w:tc>
          <w:tcPr>
            <w:tcW w:w="4851" w:type="dxa"/>
            <w:shd w:val="clear" w:color="auto" w:fill="FFFFFF"/>
            <w:tcMar>
              <w:top w:w="70" w:type="dxa"/>
              <w:left w:w="100" w:type="dxa"/>
              <w:bottom w:w="70" w:type="dxa"/>
              <w:right w:w="100" w:type="dxa"/>
            </w:tcMar>
            <w:vAlign w:val="center"/>
          </w:tcPr>
          <w:p w14:paraId="5EC1DFFA" w14:textId="77777777" w:rsidR="00C92B85" w:rsidRDefault="00211340">
            <w:pPr>
              <w:jc w:val="center"/>
            </w:pPr>
            <w:r>
              <w:rPr>
                <w:sz w:val="19"/>
                <w:szCs w:val="19"/>
              </w:rPr>
              <w:t>Independent t-test</w:t>
            </w:r>
          </w:p>
        </w:tc>
        <w:tc>
          <w:tcPr>
            <w:tcW w:w="1481" w:type="dxa"/>
            <w:shd w:val="clear" w:color="auto" w:fill="FFFFFF"/>
            <w:tcMar>
              <w:top w:w="70" w:type="dxa"/>
              <w:left w:w="100" w:type="dxa"/>
              <w:bottom w:w="70" w:type="dxa"/>
              <w:right w:w="100" w:type="dxa"/>
            </w:tcMar>
            <w:vAlign w:val="center"/>
          </w:tcPr>
          <w:p w14:paraId="4EBA5096" w14:textId="77777777" w:rsidR="00C92B85" w:rsidRDefault="00211340">
            <w:pPr>
              <w:jc w:val="center"/>
            </w:pPr>
            <w:r>
              <w:rPr>
                <w:sz w:val="19"/>
                <w:szCs w:val="19"/>
              </w:rPr>
              <w:t>Monthly Income: Left vs Stayed</w:t>
            </w:r>
          </w:p>
        </w:tc>
        <w:tc>
          <w:tcPr>
            <w:tcW w:w="1035" w:type="dxa"/>
            <w:shd w:val="clear" w:color="auto" w:fill="FFFFFF"/>
            <w:tcMar>
              <w:top w:w="70" w:type="dxa"/>
              <w:left w:w="100" w:type="dxa"/>
              <w:bottom w:w="70" w:type="dxa"/>
              <w:right w:w="100" w:type="dxa"/>
            </w:tcMar>
            <w:vAlign w:val="center"/>
          </w:tcPr>
          <w:p w14:paraId="5CB2715E" w14:textId="77777777" w:rsidR="00C92B85" w:rsidRDefault="00211340">
            <w:pPr>
              <w:jc w:val="center"/>
            </w:pPr>
            <w:r>
              <w:rPr>
                <w:sz w:val="19"/>
                <w:szCs w:val="19"/>
              </w:rPr>
              <w:t>t = -7.483, p &lt; 0.001</w:t>
            </w:r>
          </w:p>
        </w:tc>
        <w:tc>
          <w:tcPr>
            <w:tcW w:w="1993" w:type="dxa"/>
            <w:shd w:val="clear" w:color="auto" w:fill="FFFFFF"/>
            <w:tcMar>
              <w:top w:w="70" w:type="dxa"/>
              <w:left w:w="100" w:type="dxa"/>
              <w:bottom w:w="70" w:type="dxa"/>
              <w:right w:w="100" w:type="dxa"/>
            </w:tcMar>
            <w:vAlign w:val="center"/>
          </w:tcPr>
          <w:p w14:paraId="44B40C0C" w14:textId="77777777" w:rsidR="00C92B85" w:rsidRDefault="00211340">
            <w:pPr>
              <w:jc w:val="center"/>
            </w:pPr>
            <w:r>
              <w:rPr>
                <w:sz w:val="19"/>
                <w:szCs w:val="19"/>
              </w:rPr>
              <w:t>Employees who left earned significantly less (~4,787 avg) than those who stayed (~6,833 avg).</w:t>
            </w:r>
          </w:p>
        </w:tc>
      </w:tr>
      <w:tr w:rsidR="00C92B85" w14:paraId="3BF695E4" w14:textId="77777777" w:rsidTr="00E06B8D">
        <w:tc>
          <w:tcPr>
            <w:tcW w:w="4851" w:type="dxa"/>
            <w:shd w:val="clear" w:color="auto" w:fill="F3F6F6"/>
            <w:tcMar>
              <w:top w:w="70" w:type="dxa"/>
              <w:left w:w="100" w:type="dxa"/>
              <w:bottom w:w="70" w:type="dxa"/>
              <w:right w:w="100" w:type="dxa"/>
            </w:tcMar>
            <w:vAlign w:val="center"/>
          </w:tcPr>
          <w:p w14:paraId="6FF91C8A" w14:textId="77777777" w:rsidR="00C92B85" w:rsidRDefault="00211340">
            <w:pPr>
              <w:jc w:val="center"/>
            </w:pPr>
            <w:r>
              <w:rPr>
                <w:sz w:val="19"/>
                <w:szCs w:val="19"/>
              </w:rPr>
              <w:t>Chi-squared</w:t>
            </w:r>
          </w:p>
        </w:tc>
        <w:tc>
          <w:tcPr>
            <w:tcW w:w="1481" w:type="dxa"/>
            <w:shd w:val="clear" w:color="auto" w:fill="F3F6F6"/>
            <w:tcMar>
              <w:top w:w="70" w:type="dxa"/>
              <w:left w:w="100" w:type="dxa"/>
              <w:bottom w:w="70" w:type="dxa"/>
              <w:right w:w="100" w:type="dxa"/>
            </w:tcMar>
            <w:vAlign w:val="center"/>
          </w:tcPr>
          <w:p w14:paraId="42C8CD4C" w14:textId="77777777" w:rsidR="00C92B85" w:rsidRDefault="00211340">
            <w:pPr>
              <w:jc w:val="center"/>
            </w:pPr>
            <w:r>
              <w:rPr>
                <w:sz w:val="19"/>
                <w:szCs w:val="19"/>
              </w:rPr>
              <w:t>Job Role vs Attrition</w:t>
            </w:r>
          </w:p>
        </w:tc>
        <w:tc>
          <w:tcPr>
            <w:tcW w:w="1035" w:type="dxa"/>
            <w:shd w:val="clear" w:color="auto" w:fill="F3F6F6"/>
            <w:tcMar>
              <w:top w:w="70" w:type="dxa"/>
              <w:left w:w="100" w:type="dxa"/>
              <w:bottom w:w="70" w:type="dxa"/>
              <w:right w:w="100" w:type="dxa"/>
            </w:tcMar>
            <w:vAlign w:val="center"/>
          </w:tcPr>
          <w:p w14:paraId="2C78BD7E" w14:textId="77777777" w:rsidR="00C92B85" w:rsidRDefault="00211340">
            <w:pPr>
              <w:jc w:val="center"/>
            </w:pPr>
            <w:r>
              <w:rPr>
                <w:sz w:val="19"/>
                <w:szCs w:val="19"/>
              </w:rPr>
              <w:t>χ2 = 86.19, p &lt; 0.001</w:t>
            </w:r>
          </w:p>
        </w:tc>
        <w:tc>
          <w:tcPr>
            <w:tcW w:w="1993" w:type="dxa"/>
            <w:shd w:val="clear" w:color="auto" w:fill="F3F6F6"/>
            <w:tcMar>
              <w:top w:w="70" w:type="dxa"/>
              <w:left w:w="100" w:type="dxa"/>
              <w:bottom w:w="70" w:type="dxa"/>
              <w:right w:w="100" w:type="dxa"/>
            </w:tcMar>
            <w:vAlign w:val="center"/>
          </w:tcPr>
          <w:p w14:paraId="2F0A5F4B" w14:textId="77777777" w:rsidR="00C92B85" w:rsidRDefault="00211340">
            <w:pPr>
              <w:jc w:val="center"/>
            </w:pPr>
            <w:r>
              <w:rPr>
                <w:sz w:val="19"/>
                <w:szCs w:val="19"/>
              </w:rPr>
              <w:t>Attrition is not evenly distributed across job roles.</w:t>
            </w:r>
          </w:p>
        </w:tc>
      </w:tr>
      <w:tr w:rsidR="00C92B85" w14:paraId="62AC8A80" w14:textId="77777777" w:rsidTr="00E06B8D">
        <w:tc>
          <w:tcPr>
            <w:tcW w:w="4851" w:type="dxa"/>
            <w:shd w:val="clear" w:color="auto" w:fill="FFFFFF"/>
            <w:tcMar>
              <w:top w:w="70" w:type="dxa"/>
              <w:left w:w="100" w:type="dxa"/>
              <w:bottom w:w="70" w:type="dxa"/>
              <w:right w:w="100" w:type="dxa"/>
            </w:tcMar>
            <w:vAlign w:val="center"/>
          </w:tcPr>
          <w:p w14:paraId="7DE116E7" w14:textId="77777777" w:rsidR="00C92B85" w:rsidRDefault="00211340">
            <w:pPr>
              <w:jc w:val="center"/>
            </w:pPr>
            <w:r>
              <w:rPr>
                <w:sz w:val="19"/>
                <w:szCs w:val="19"/>
              </w:rPr>
              <w:t>Chi-squared</w:t>
            </w:r>
          </w:p>
        </w:tc>
        <w:tc>
          <w:tcPr>
            <w:tcW w:w="1481" w:type="dxa"/>
            <w:shd w:val="clear" w:color="auto" w:fill="FFFFFF"/>
            <w:tcMar>
              <w:top w:w="70" w:type="dxa"/>
              <w:left w:w="100" w:type="dxa"/>
              <w:bottom w:w="70" w:type="dxa"/>
              <w:right w:w="100" w:type="dxa"/>
            </w:tcMar>
            <w:vAlign w:val="center"/>
          </w:tcPr>
          <w:p w14:paraId="3F389C45" w14:textId="77777777" w:rsidR="00C92B85" w:rsidRDefault="00211340">
            <w:pPr>
              <w:jc w:val="center"/>
            </w:pPr>
            <w:proofErr w:type="spellStart"/>
            <w:proofErr w:type="gramStart"/>
            <w:r>
              <w:rPr>
                <w:sz w:val="19"/>
                <w:szCs w:val="19"/>
              </w:rPr>
              <w:t>OverTime</w:t>
            </w:r>
            <w:proofErr w:type="spellEnd"/>
            <w:proofErr w:type="gramEnd"/>
            <w:r>
              <w:rPr>
                <w:sz w:val="19"/>
                <w:szCs w:val="19"/>
              </w:rPr>
              <w:t xml:space="preserve"> vs Attrition</w:t>
            </w:r>
          </w:p>
        </w:tc>
        <w:tc>
          <w:tcPr>
            <w:tcW w:w="1035" w:type="dxa"/>
            <w:shd w:val="clear" w:color="auto" w:fill="FFFFFF"/>
            <w:tcMar>
              <w:top w:w="70" w:type="dxa"/>
              <w:left w:w="100" w:type="dxa"/>
              <w:bottom w:w="70" w:type="dxa"/>
              <w:right w:w="100" w:type="dxa"/>
            </w:tcMar>
            <w:vAlign w:val="center"/>
          </w:tcPr>
          <w:p w14:paraId="79CFE2BF" w14:textId="77777777" w:rsidR="00C92B85" w:rsidRDefault="00211340">
            <w:pPr>
              <w:jc w:val="center"/>
            </w:pPr>
            <w:r>
              <w:rPr>
                <w:sz w:val="19"/>
                <w:szCs w:val="19"/>
              </w:rPr>
              <w:t>χ2 = 87.56, p &lt; 0.001</w:t>
            </w:r>
          </w:p>
        </w:tc>
        <w:tc>
          <w:tcPr>
            <w:tcW w:w="1993" w:type="dxa"/>
            <w:shd w:val="clear" w:color="auto" w:fill="FFFFFF"/>
            <w:tcMar>
              <w:top w:w="70" w:type="dxa"/>
              <w:left w:w="100" w:type="dxa"/>
              <w:bottom w:w="70" w:type="dxa"/>
              <w:right w:w="100" w:type="dxa"/>
            </w:tcMar>
            <w:vAlign w:val="center"/>
          </w:tcPr>
          <w:p w14:paraId="373AB7DE" w14:textId="77777777" w:rsidR="00C92B85" w:rsidRDefault="00211340">
            <w:pPr>
              <w:jc w:val="center"/>
            </w:pPr>
            <w:r>
              <w:rPr>
                <w:sz w:val="19"/>
                <w:szCs w:val="19"/>
              </w:rPr>
              <w:t>Employees working overtime are significantly more likely to leave.</w:t>
            </w:r>
          </w:p>
        </w:tc>
      </w:tr>
      <w:tr w:rsidR="00C92B85" w14:paraId="77EF9470" w14:textId="77777777" w:rsidTr="00E06B8D">
        <w:tc>
          <w:tcPr>
            <w:tcW w:w="4851" w:type="dxa"/>
            <w:shd w:val="clear" w:color="auto" w:fill="F3F6F6"/>
            <w:tcMar>
              <w:top w:w="70" w:type="dxa"/>
              <w:left w:w="100" w:type="dxa"/>
              <w:bottom w:w="70" w:type="dxa"/>
              <w:right w:w="100" w:type="dxa"/>
            </w:tcMar>
            <w:vAlign w:val="center"/>
          </w:tcPr>
          <w:p w14:paraId="104A3BF3" w14:textId="77777777" w:rsidR="00C92B85" w:rsidRDefault="00211340">
            <w:pPr>
              <w:jc w:val="center"/>
            </w:pPr>
            <w:r>
              <w:rPr>
                <w:sz w:val="19"/>
                <w:szCs w:val="19"/>
              </w:rPr>
              <w:t>One-way ANOVA</w:t>
            </w:r>
          </w:p>
        </w:tc>
        <w:tc>
          <w:tcPr>
            <w:tcW w:w="1481" w:type="dxa"/>
            <w:shd w:val="clear" w:color="auto" w:fill="F3F6F6"/>
            <w:tcMar>
              <w:top w:w="70" w:type="dxa"/>
              <w:left w:w="100" w:type="dxa"/>
              <w:bottom w:w="70" w:type="dxa"/>
              <w:right w:w="100" w:type="dxa"/>
            </w:tcMar>
            <w:vAlign w:val="center"/>
          </w:tcPr>
          <w:p w14:paraId="0AEA9EE4" w14:textId="77777777" w:rsidR="00C92B85" w:rsidRDefault="00211340">
            <w:pPr>
              <w:jc w:val="center"/>
            </w:pPr>
            <w:r>
              <w:rPr>
                <w:sz w:val="19"/>
                <w:szCs w:val="19"/>
              </w:rPr>
              <w:t>Monthly Income across Job Roles</w:t>
            </w:r>
          </w:p>
        </w:tc>
        <w:tc>
          <w:tcPr>
            <w:tcW w:w="1035" w:type="dxa"/>
            <w:shd w:val="clear" w:color="auto" w:fill="F3F6F6"/>
            <w:tcMar>
              <w:top w:w="70" w:type="dxa"/>
              <w:left w:w="100" w:type="dxa"/>
              <w:bottom w:w="70" w:type="dxa"/>
              <w:right w:w="100" w:type="dxa"/>
            </w:tcMar>
            <w:vAlign w:val="center"/>
          </w:tcPr>
          <w:p w14:paraId="65DE3A7C" w14:textId="77777777" w:rsidR="00C92B85" w:rsidRDefault="00211340">
            <w:pPr>
              <w:jc w:val="center"/>
            </w:pPr>
            <w:r>
              <w:rPr>
                <w:sz w:val="19"/>
                <w:szCs w:val="19"/>
              </w:rPr>
              <w:t>F = 810.21, p &lt; 0.001</w:t>
            </w:r>
          </w:p>
        </w:tc>
        <w:tc>
          <w:tcPr>
            <w:tcW w:w="1993" w:type="dxa"/>
            <w:shd w:val="clear" w:color="auto" w:fill="F3F6F6"/>
            <w:tcMar>
              <w:top w:w="70" w:type="dxa"/>
              <w:left w:w="100" w:type="dxa"/>
              <w:bottom w:w="70" w:type="dxa"/>
              <w:right w:w="100" w:type="dxa"/>
            </w:tcMar>
            <w:vAlign w:val="center"/>
          </w:tcPr>
          <w:p w14:paraId="1976A6F4" w14:textId="77777777" w:rsidR="00C92B85" w:rsidRDefault="00211340">
            <w:pPr>
              <w:jc w:val="center"/>
            </w:pPr>
            <w:r>
              <w:rPr>
                <w:sz w:val="19"/>
                <w:szCs w:val="19"/>
              </w:rPr>
              <w:t>Income differs sharply by job role, as expected from seniority differences.</w:t>
            </w:r>
          </w:p>
        </w:tc>
      </w:tr>
      <w:tr w:rsidR="00C92B85" w14:paraId="0B86AD16" w14:textId="77777777" w:rsidTr="00E06B8D">
        <w:tc>
          <w:tcPr>
            <w:tcW w:w="4851" w:type="dxa"/>
            <w:shd w:val="clear" w:color="auto" w:fill="FFFFFF"/>
            <w:tcMar>
              <w:top w:w="70" w:type="dxa"/>
              <w:left w:w="100" w:type="dxa"/>
              <w:bottom w:w="70" w:type="dxa"/>
              <w:right w:w="100" w:type="dxa"/>
            </w:tcMar>
            <w:vAlign w:val="center"/>
          </w:tcPr>
          <w:p w14:paraId="3D1E7690" w14:textId="77777777" w:rsidR="00C92B85" w:rsidRDefault="00211340">
            <w:pPr>
              <w:jc w:val="center"/>
            </w:pPr>
            <w:r>
              <w:rPr>
                <w:sz w:val="19"/>
                <w:szCs w:val="19"/>
              </w:rPr>
              <w:t>One-way ANOVA</w:t>
            </w:r>
          </w:p>
        </w:tc>
        <w:tc>
          <w:tcPr>
            <w:tcW w:w="1481" w:type="dxa"/>
            <w:shd w:val="clear" w:color="auto" w:fill="FFFFFF"/>
            <w:tcMar>
              <w:top w:w="70" w:type="dxa"/>
              <w:left w:w="100" w:type="dxa"/>
              <w:bottom w:w="70" w:type="dxa"/>
              <w:right w:w="100" w:type="dxa"/>
            </w:tcMar>
            <w:vAlign w:val="center"/>
          </w:tcPr>
          <w:p w14:paraId="54B73F1D" w14:textId="77777777" w:rsidR="00C92B85" w:rsidRDefault="00211340">
            <w:pPr>
              <w:jc w:val="center"/>
            </w:pPr>
            <w:r>
              <w:rPr>
                <w:sz w:val="19"/>
                <w:szCs w:val="19"/>
              </w:rPr>
              <w:t>Monthly Income across Work-Life Balance</w:t>
            </w:r>
          </w:p>
        </w:tc>
        <w:tc>
          <w:tcPr>
            <w:tcW w:w="1035" w:type="dxa"/>
            <w:shd w:val="clear" w:color="auto" w:fill="FFFFFF"/>
            <w:tcMar>
              <w:top w:w="70" w:type="dxa"/>
              <w:left w:w="100" w:type="dxa"/>
              <w:bottom w:w="70" w:type="dxa"/>
              <w:right w:w="100" w:type="dxa"/>
            </w:tcMar>
            <w:vAlign w:val="center"/>
          </w:tcPr>
          <w:p w14:paraId="14FD1C58" w14:textId="77777777" w:rsidR="00C92B85" w:rsidRDefault="00211340">
            <w:pPr>
              <w:jc w:val="center"/>
            </w:pPr>
            <w:r>
              <w:rPr>
                <w:sz w:val="19"/>
                <w:szCs w:val="19"/>
              </w:rPr>
              <w:t>F = 0.612, p = 0.607</w:t>
            </w:r>
          </w:p>
        </w:tc>
        <w:tc>
          <w:tcPr>
            <w:tcW w:w="1993" w:type="dxa"/>
            <w:shd w:val="clear" w:color="auto" w:fill="FFFFFF"/>
            <w:tcMar>
              <w:top w:w="70" w:type="dxa"/>
              <w:left w:w="100" w:type="dxa"/>
              <w:bottom w:w="70" w:type="dxa"/>
              <w:right w:w="100" w:type="dxa"/>
            </w:tcMar>
            <w:vAlign w:val="center"/>
          </w:tcPr>
          <w:p w14:paraId="4D352985" w14:textId="77777777" w:rsidR="00C92B85" w:rsidRDefault="00211340">
            <w:pPr>
              <w:jc w:val="center"/>
            </w:pPr>
            <w:r>
              <w:rPr>
                <w:sz w:val="19"/>
                <w:szCs w:val="19"/>
              </w:rPr>
              <w:t>Not significant — income is independent of work-life balance rating.</w:t>
            </w:r>
          </w:p>
        </w:tc>
      </w:tr>
      <w:tr w:rsidR="00E06B8D" w14:paraId="133F6B87" w14:textId="77777777" w:rsidTr="00E06B8D">
        <w:tblPrEx>
          <w:tblBorders>
            <w:top w:val="single" w:sz="4" w:space="0" w:color="0E7C7B"/>
            <w:left w:val="single" w:sz="4" w:space="0" w:color="0E7C7B"/>
            <w:bottom w:val="single" w:sz="4" w:space="0" w:color="0E7C7B"/>
            <w:right w:val="single" w:sz="4" w:space="0" w:color="0E7C7B"/>
            <w:insideH w:val="none" w:sz="0" w:space="0" w:color="FFFFFF"/>
            <w:insideV w:val="none" w:sz="0" w:space="0" w:color="FFFFFF"/>
          </w:tblBorders>
        </w:tblPrEx>
        <w:trPr>
          <w:trHeight w:val="645"/>
        </w:trPr>
        <w:tc>
          <w:tcPr>
            <w:tcW w:w="0" w:type="auto"/>
            <w:gridSpan w:val="4"/>
            <w:shd w:val="clear" w:color="auto" w:fill="EAF1F1"/>
            <w:tcMar>
              <w:top w:w="120" w:type="dxa"/>
              <w:left w:w="160" w:type="dxa"/>
              <w:bottom w:w="120" w:type="dxa"/>
              <w:right w:w="160" w:type="dxa"/>
            </w:tcMar>
          </w:tcPr>
          <w:p w14:paraId="0031D830" w14:textId="711B7A5C" w:rsidR="00E06B8D" w:rsidRDefault="00E06B8D" w:rsidP="00E06B8D">
            <w:pPr>
              <w:spacing w:before="120" w:after="160"/>
            </w:pPr>
            <w:r>
              <w:rPr>
                <w:b/>
                <w:bCs/>
                <w:color w:val="1F3864"/>
                <w:sz w:val="21"/>
                <w:szCs w:val="21"/>
              </w:rPr>
              <w:t xml:space="preserve">Key Insight: Key Insight: </w:t>
            </w:r>
            <w:r>
              <w:rPr>
                <w:color w:val="222222"/>
                <w:sz w:val="21"/>
                <w:szCs w:val="21"/>
              </w:rPr>
              <w:t>Salary level, overtime status, and job role are all statistically validated drivers of attrition — these findings directly informed feature selection and the HR recommendations in Section 9.</w:t>
            </w:r>
          </w:p>
        </w:tc>
      </w:tr>
    </w:tbl>
    <w:p w14:paraId="5BC18D2D" w14:textId="371C5F0A" w:rsidR="00C92B85" w:rsidRDefault="00211340">
      <w:pPr>
        <w:pStyle w:val="Heading1"/>
        <w:spacing w:before="360" w:after="200"/>
      </w:pPr>
      <w:r>
        <w:rPr>
          <w:b/>
          <w:bCs/>
          <w:color w:val="1F3864"/>
        </w:rPr>
        <w:t>6. Feature Engineering &amp; Selection</w:t>
      </w:r>
    </w:p>
    <w:p w14:paraId="2B51ECFD" w14:textId="77777777" w:rsidR="00C92B85" w:rsidRDefault="00211340">
      <w:pPr>
        <w:spacing w:after="160"/>
      </w:pPr>
      <w:r>
        <w:rPr>
          <w:color w:val="000000"/>
        </w:rPr>
        <w:t>Numerical features were standardized (mean = 0, std = 1) so that no single feature dominates distance- or coefficient-based models. Two complementary feature selection techniques were then applied and combined.</w:t>
      </w:r>
    </w:p>
    <w:p w14:paraId="00FD6022" w14:textId="77777777" w:rsidR="00C92B85" w:rsidRDefault="00211340">
      <w:pPr>
        <w:pStyle w:val="Heading2"/>
        <w:spacing w:before="260" w:after="140"/>
      </w:pPr>
      <w:r>
        <w:rPr>
          <w:b/>
          <w:bCs/>
          <w:color w:val="0E7C7B"/>
        </w:rPr>
        <w:t>6.1 Recursive Feature Elimination (RFE)</w:t>
      </w:r>
    </w:p>
    <w:p w14:paraId="135DB100" w14:textId="77777777" w:rsidR="00C92B85" w:rsidRDefault="00211340">
      <w:pPr>
        <w:spacing w:after="160"/>
      </w:pPr>
      <w:r>
        <w:rPr>
          <w:color w:val="000000"/>
        </w:rPr>
        <w:t xml:space="preserve">Using a Logistic Regression estimator, RFE selected 10 features: </w:t>
      </w:r>
      <w:proofErr w:type="spellStart"/>
      <w:r>
        <w:rPr>
          <w:color w:val="000000"/>
        </w:rPr>
        <w:t>EnvironmentSatisfaction</w:t>
      </w:r>
      <w:proofErr w:type="spellEnd"/>
      <w:r>
        <w:rPr>
          <w:color w:val="000000"/>
        </w:rPr>
        <w:t xml:space="preserve">, </w:t>
      </w:r>
      <w:proofErr w:type="spellStart"/>
      <w:r>
        <w:rPr>
          <w:color w:val="000000"/>
        </w:rPr>
        <w:t>JobInvolvement</w:t>
      </w:r>
      <w:proofErr w:type="spellEnd"/>
      <w:r>
        <w:rPr>
          <w:color w:val="000000"/>
        </w:rPr>
        <w:t xml:space="preserve">, </w:t>
      </w:r>
      <w:proofErr w:type="spellStart"/>
      <w:r>
        <w:rPr>
          <w:color w:val="000000"/>
        </w:rPr>
        <w:t>JobSatisfaction</w:t>
      </w:r>
      <w:proofErr w:type="spellEnd"/>
      <w:r>
        <w:rPr>
          <w:color w:val="000000"/>
        </w:rPr>
        <w:t xml:space="preserve">, </w:t>
      </w:r>
      <w:proofErr w:type="spellStart"/>
      <w:r>
        <w:rPr>
          <w:color w:val="000000"/>
        </w:rPr>
        <w:t>MaritalStatus</w:t>
      </w:r>
      <w:proofErr w:type="spellEnd"/>
      <w:r>
        <w:rPr>
          <w:color w:val="000000"/>
        </w:rPr>
        <w:t xml:space="preserve">, </w:t>
      </w:r>
      <w:proofErr w:type="spellStart"/>
      <w:r>
        <w:rPr>
          <w:color w:val="000000"/>
        </w:rPr>
        <w:t>MonthlyIncome</w:t>
      </w:r>
      <w:proofErr w:type="spellEnd"/>
      <w:r>
        <w:rPr>
          <w:color w:val="000000"/>
        </w:rPr>
        <w:t xml:space="preserve">, </w:t>
      </w:r>
      <w:proofErr w:type="spellStart"/>
      <w:r>
        <w:rPr>
          <w:color w:val="000000"/>
        </w:rPr>
        <w:t>NumCompaniesWorked</w:t>
      </w:r>
      <w:proofErr w:type="spellEnd"/>
      <w:r>
        <w:rPr>
          <w:color w:val="000000"/>
        </w:rPr>
        <w:t xml:space="preserve">, </w:t>
      </w:r>
      <w:proofErr w:type="spellStart"/>
      <w:r>
        <w:rPr>
          <w:color w:val="000000"/>
        </w:rPr>
        <w:t>OverTime</w:t>
      </w:r>
      <w:proofErr w:type="spellEnd"/>
      <w:r>
        <w:rPr>
          <w:color w:val="000000"/>
        </w:rPr>
        <w:t xml:space="preserve">, </w:t>
      </w:r>
      <w:proofErr w:type="spellStart"/>
      <w:r>
        <w:rPr>
          <w:color w:val="000000"/>
        </w:rPr>
        <w:t>YearsInCurrentRole</w:t>
      </w:r>
      <w:proofErr w:type="spellEnd"/>
      <w:r>
        <w:rPr>
          <w:color w:val="000000"/>
        </w:rPr>
        <w:t xml:space="preserve">, </w:t>
      </w:r>
      <w:proofErr w:type="spellStart"/>
      <w:r>
        <w:rPr>
          <w:color w:val="000000"/>
        </w:rPr>
        <w:t>YearsSinceLastPromotion</w:t>
      </w:r>
      <w:proofErr w:type="spellEnd"/>
      <w:r>
        <w:rPr>
          <w:color w:val="000000"/>
        </w:rPr>
        <w:t xml:space="preserve">, and the engineered </w:t>
      </w:r>
      <w:proofErr w:type="spellStart"/>
      <w:r>
        <w:rPr>
          <w:color w:val="000000"/>
        </w:rPr>
        <w:t>SalaryExperienceRatio</w:t>
      </w:r>
      <w:proofErr w:type="spellEnd"/>
      <w:r>
        <w:rPr>
          <w:color w:val="000000"/>
        </w:rPr>
        <w:t xml:space="preserve"> — confirming that the engineered feature adds real predictive value.</w:t>
      </w:r>
    </w:p>
    <w:p w14:paraId="0C5C0CC5" w14:textId="77777777" w:rsidR="00C92B85" w:rsidRDefault="00211340">
      <w:pPr>
        <w:pStyle w:val="Heading2"/>
        <w:spacing w:before="260" w:after="140"/>
      </w:pPr>
      <w:r>
        <w:rPr>
          <w:b/>
          <w:bCs/>
          <w:color w:val="0E7C7B"/>
        </w:rPr>
        <w:t>6.2 Random Forest Feature Importance</w:t>
      </w:r>
    </w:p>
    <w:p w14:paraId="42629049" w14:textId="77777777" w:rsidR="00C92B85" w:rsidRDefault="00211340">
      <w:pPr>
        <w:spacing w:after="160"/>
      </w:pPr>
      <w:r>
        <w:rPr>
          <w:color w:val="000000"/>
        </w:rPr>
        <w:t xml:space="preserve">As a non-linear alternative, a Random Forest classifier ranked </w:t>
      </w:r>
      <w:proofErr w:type="spellStart"/>
      <w:r>
        <w:rPr>
          <w:color w:val="000000"/>
        </w:rPr>
        <w:t>MonthlyIncome</w:t>
      </w:r>
      <w:proofErr w:type="spellEnd"/>
      <w:r>
        <w:rPr>
          <w:color w:val="000000"/>
        </w:rPr>
        <w:t xml:space="preserve">, Age, </w:t>
      </w:r>
      <w:proofErr w:type="spellStart"/>
      <w:r>
        <w:rPr>
          <w:color w:val="000000"/>
        </w:rPr>
        <w:t>SalaryExperienceRatio</w:t>
      </w:r>
      <w:proofErr w:type="spellEnd"/>
      <w:r>
        <w:rPr>
          <w:color w:val="000000"/>
        </w:rPr>
        <w:t xml:space="preserve">, </w:t>
      </w:r>
      <w:proofErr w:type="spellStart"/>
      <w:r>
        <w:rPr>
          <w:color w:val="000000"/>
        </w:rPr>
        <w:t>OverTime</w:t>
      </w:r>
      <w:proofErr w:type="spellEnd"/>
      <w:r>
        <w:rPr>
          <w:color w:val="000000"/>
        </w:rPr>
        <w:t xml:space="preserve">, </w:t>
      </w:r>
      <w:proofErr w:type="spellStart"/>
      <w:r>
        <w:rPr>
          <w:color w:val="000000"/>
        </w:rPr>
        <w:t>MonthlyRate</w:t>
      </w:r>
      <w:proofErr w:type="spellEnd"/>
      <w:r>
        <w:rPr>
          <w:color w:val="000000"/>
        </w:rPr>
        <w:t xml:space="preserve">, </w:t>
      </w:r>
      <w:proofErr w:type="spellStart"/>
      <w:r>
        <w:rPr>
          <w:color w:val="000000"/>
        </w:rPr>
        <w:t>DailyRate</w:t>
      </w:r>
      <w:proofErr w:type="spellEnd"/>
      <w:r>
        <w:rPr>
          <w:color w:val="000000"/>
        </w:rPr>
        <w:t xml:space="preserve">, </w:t>
      </w:r>
      <w:proofErr w:type="spellStart"/>
      <w:r>
        <w:rPr>
          <w:color w:val="000000"/>
        </w:rPr>
        <w:t>HourlyRate</w:t>
      </w:r>
      <w:proofErr w:type="spellEnd"/>
      <w:r>
        <w:rPr>
          <w:color w:val="000000"/>
        </w:rPr>
        <w:t xml:space="preserve">, DistanceFromHome, </w:t>
      </w:r>
      <w:proofErr w:type="spellStart"/>
      <w:r>
        <w:rPr>
          <w:color w:val="000000"/>
        </w:rPr>
        <w:t>TotalWorkingYears</w:t>
      </w:r>
      <w:proofErr w:type="spellEnd"/>
      <w:r>
        <w:rPr>
          <w:color w:val="000000"/>
        </w:rPr>
        <w:t xml:space="preserve">, and </w:t>
      </w:r>
      <w:proofErr w:type="spellStart"/>
      <w:r>
        <w:rPr>
          <w:color w:val="000000"/>
        </w:rPr>
        <w:t>YearsAtCompany</w:t>
      </w:r>
      <w:proofErr w:type="spellEnd"/>
      <w:r>
        <w:rPr>
          <w:color w:val="000000"/>
        </w:rPr>
        <w:t xml:space="preserve"> as the most important predictors.</w:t>
      </w:r>
    </w:p>
    <w:tbl>
      <w:tblPr>
        <w:tblW w:w="5000" w:type="pct"/>
        <w:tblBorders>
          <w:top w:val="single" w:sz="4" w:space="0" w:color="0E7C7B"/>
          <w:left w:val="single" w:sz="4" w:space="0" w:color="0E7C7B"/>
          <w:bottom w:val="single" w:sz="4" w:space="0" w:color="0E7C7B"/>
          <w:right w:val="single" w:sz="4" w:space="0" w:color="0E7C7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30"/>
      </w:tblGrid>
      <w:tr w:rsidR="00C92B85" w14:paraId="4D026D7E" w14:textId="77777777">
        <w:tc>
          <w:tcPr>
            <w:tcW w:w="0" w:type="auto"/>
            <w:shd w:val="clear" w:color="auto" w:fill="EAF1F1"/>
            <w:tcMar>
              <w:top w:w="120" w:type="dxa"/>
              <w:left w:w="160" w:type="dxa"/>
              <w:bottom w:w="120" w:type="dxa"/>
              <w:right w:w="160" w:type="dxa"/>
            </w:tcMar>
          </w:tcPr>
          <w:p w14:paraId="5A4610E1" w14:textId="77777777" w:rsidR="00C92B85" w:rsidRDefault="00211340">
            <w:r>
              <w:rPr>
                <w:b/>
                <w:bCs/>
                <w:color w:val="1F3864"/>
                <w:sz w:val="21"/>
                <w:szCs w:val="21"/>
              </w:rPr>
              <w:t xml:space="preserve">Key Insight: </w:t>
            </w:r>
            <w:proofErr w:type="spellStart"/>
            <w:r>
              <w:rPr>
                <w:color w:val="222222"/>
                <w:sz w:val="21"/>
                <w:szCs w:val="21"/>
              </w:rPr>
              <w:t>MonthlyIncome</w:t>
            </w:r>
            <w:proofErr w:type="spellEnd"/>
            <w:r>
              <w:rPr>
                <w:color w:val="222222"/>
                <w:sz w:val="21"/>
                <w:szCs w:val="21"/>
              </w:rPr>
              <w:t xml:space="preserve"> and </w:t>
            </w:r>
            <w:proofErr w:type="spellStart"/>
            <w:r>
              <w:rPr>
                <w:color w:val="222222"/>
                <w:sz w:val="21"/>
                <w:szCs w:val="21"/>
              </w:rPr>
              <w:t>OverTime</w:t>
            </w:r>
            <w:proofErr w:type="spellEnd"/>
            <w:r>
              <w:rPr>
                <w:color w:val="222222"/>
                <w:sz w:val="21"/>
                <w:szCs w:val="21"/>
              </w:rPr>
              <w:t xml:space="preserve"> appear at the top of every technique used — correlation analysis, statistical testing, RFE, and Random Forest importance — making them the two most consistently confirmed drivers of attrition.</w:t>
            </w:r>
          </w:p>
        </w:tc>
      </w:tr>
    </w:tbl>
    <w:p w14:paraId="712F47DF" w14:textId="77777777" w:rsidR="00C92B85" w:rsidRDefault="00211340">
      <w:pPr>
        <w:spacing w:before="120" w:after="160"/>
        <w:rPr>
          <w:color w:val="000000"/>
        </w:rPr>
      </w:pPr>
      <w:r>
        <w:rPr>
          <w:color w:val="000000"/>
        </w:rPr>
        <w:t>The union of the RFE and Random Forest results formed the final consolidated feature set, saved to Employee_Attrition_Selected_Features.csv, balancing model simplicity against predictive signal.</w:t>
      </w:r>
    </w:p>
    <w:p w14:paraId="3DE532B1" w14:textId="77777777" w:rsidR="00C92B85" w:rsidRDefault="00211340">
      <w:pPr>
        <w:pStyle w:val="Heading1"/>
        <w:spacing w:before="360" w:after="200"/>
      </w:pPr>
      <w:r>
        <w:rPr>
          <w:b/>
          <w:bCs/>
          <w:color w:val="1F3864"/>
        </w:rPr>
        <w:lastRenderedPageBreak/>
        <w:t>7. Model Development &amp; Training</w:t>
      </w:r>
    </w:p>
    <w:p w14:paraId="1CD693BC" w14:textId="77777777" w:rsidR="00C92B85" w:rsidRDefault="00211340">
      <w:pPr>
        <w:spacing w:after="160"/>
      </w:pPr>
      <w:r>
        <w:rPr>
          <w:color w:val="000000"/>
        </w:rPr>
        <w:t>The dataset was split into training and test sets. Because the training target was imbalanced (986 vs. fewer positive cases before resampling), SMOTE (Synthetic Minority Over-sampling Technique) was applied to the training set only, producing a balanced 986/986 split between the two classes without touching the untouched test set — keeping evaluation representative of real-world class proportions.</w:t>
      </w:r>
    </w:p>
    <w:p w14:paraId="6EEE4832" w14:textId="77777777" w:rsidR="00C92B85" w:rsidRDefault="00211340">
      <w:pPr>
        <w:spacing w:after="160"/>
      </w:pPr>
      <w:r>
        <w:rPr>
          <w:color w:val="000000"/>
        </w:rPr>
        <w:t>Four classifiers were trained on the SMOTE-balanced data using 5-fold stratified cross-validation, optimizing for F1-score:</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5595"/>
        <w:gridCol w:w="732"/>
        <w:gridCol w:w="1036"/>
        <w:gridCol w:w="763"/>
        <w:gridCol w:w="1234"/>
      </w:tblGrid>
      <w:tr w:rsidR="00C92B85" w14:paraId="50A1EBE2" w14:textId="77777777" w:rsidTr="00ED70D5">
        <w:trPr>
          <w:tblHeader/>
        </w:trPr>
        <w:tc>
          <w:tcPr>
            <w:tcW w:w="5595" w:type="dxa"/>
            <w:shd w:val="clear" w:color="auto" w:fill="1F3864"/>
            <w:tcMar>
              <w:top w:w="80" w:type="dxa"/>
              <w:left w:w="100" w:type="dxa"/>
              <w:bottom w:w="80" w:type="dxa"/>
              <w:right w:w="100" w:type="dxa"/>
            </w:tcMar>
            <w:vAlign w:val="center"/>
          </w:tcPr>
          <w:p w14:paraId="46548925" w14:textId="77777777" w:rsidR="00C92B85" w:rsidRDefault="00211340">
            <w:pPr>
              <w:jc w:val="center"/>
            </w:pPr>
            <w:r>
              <w:rPr>
                <w:b/>
                <w:bCs/>
                <w:color w:val="FFFFFF"/>
                <w:sz w:val="20"/>
                <w:szCs w:val="20"/>
              </w:rPr>
              <w:t>Model</w:t>
            </w:r>
          </w:p>
        </w:tc>
        <w:tc>
          <w:tcPr>
            <w:tcW w:w="732" w:type="dxa"/>
            <w:shd w:val="clear" w:color="auto" w:fill="1F3864"/>
            <w:tcMar>
              <w:top w:w="80" w:type="dxa"/>
              <w:left w:w="100" w:type="dxa"/>
              <w:bottom w:w="80" w:type="dxa"/>
              <w:right w:w="100" w:type="dxa"/>
            </w:tcMar>
            <w:vAlign w:val="center"/>
          </w:tcPr>
          <w:p w14:paraId="341E2855" w14:textId="77777777" w:rsidR="00C92B85" w:rsidRDefault="00211340">
            <w:pPr>
              <w:jc w:val="center"/>
            </w:pPr>
            <w:r>
              <w:rPr>
                <w:b/>
                <w:bCs/>
                <w:color w:val="FFFFFF"/>
                <w:sz w:val="20"/>
                <w:szCs w:val="20"/>
              </w:rPr>
              <w:t>CV F1 (mean ± std)</w:t>
            </w:r>
          </w:p>
        </w:tc>
        <w:tc>
          <w:tcPr>
            <w:tcW w:w="1036" w:type="dxa"/>
            <w:shd w:val="clear" w:color="auto" w:fill="1F3864"/>
            <w:tcMar>
              <w:top w:w="80" w:type="dxa"/>
              <w:left w:w="100" w:type="dxa"/>
              <w:bottom w:w="80" w:type="dxa"/>
              <w:right w:w="100" w:type="dxa"/>
            </w:tcMar>
            <w:vAlign w:val="center"/>
          </w:tcPr>
          <w:p w14:paraId="03FE2132" w14:textId="77777777" w:rsidR="00C92B85" w:rsidRDefault="00211340">
            <w:pPr>
              <w:jc w:val="center"/>
            </w:pPr>
            <w:r>
              <w:rPr>
                <w:b/>
                <w:bCs/>
                <w:color w:val="FFFFFF"/>
                <w:sz w:val="20"/>
                <w:szCs w:val="20"/>
              </w:rPr>
              <w:t>Test Accuracy</w:t>
            </w:r>
          </w:p>
        </w:tc>
        <w:tc>
          <w:tcPr>
            <w:tcW w:w="763" w:type="dxa"/>
            <w:shd w:val="clear" w:color="auto" w:fill="1F3864"/>
            <w:tcMar>
              <w:top w:w="80" w:type="dxa"/>
              <w:left w:w="100" w:type="dxa"/>
              <w:bottom w:w="80" w:type="dxa"/>
              <w:right w:w="100" w:type="dxa"/>
            </w:tcMar>
            <w:vAlign w:val="center"/>
          </w:tcPr>
          <w:p w14:paraId="474C263F" w14:textId="77777777" w:rsidR="00C92B85" w:rsidRDefault="00211340">
            <w:pPr>
              <w:jc w:val="center"/>
            </w:pPr>
            <w:r>
              <w:rPr>
                <w:b/>
                <w:bCs/>
                <w:color w:val="FFFFFF"/>
                <w:sz w:val="20"/>
                <w:szCs w:val="20"/>
              </w:rPr>
              <w:t>Test ROC-AUC</w:t>
            </w:r>
          </w:p>
        </w:tc>
        <w:tc>
          <w:tcPr>
            <w:tcW w:w="1234" w:type="dxa"/>
            <w:shd w:val="clear" w:color="auto" w:fill="1F3864"/>
            <w:tcMar>
              <w:top w:w="80" w:type="dxa"/>
              <w:left w:w="100" w:type="dxa"/>
              <w:bottom w:w="80" w:type="dxa"/>
              <w:right w:w="100" w:type="dxa"/>
            </w:tcMar>
            <w:vAlign w:val="center"/>
          </w:tcPr>
          <w:p w14:paraId="4F6429BC" w14:textId="77777777" w:rsidR="00C92B85" w:rsidRDefault="00211340">
            <w:pPr>
              <w:jc w:val="center"/>
            </w:pPr>
            <w:r>
              <w:rPr>
                <w:b/>
                <w:bCs/>
                <w:color w:val="FFFFFF"/>
                <w:sz w:val="20"/>
                <w:szCs w:val="20"/>
              </w:rPr>
              <w:t>Attrition Recall (class 1)</w:t>
            </w:r>
          </w:p>
        </w:tc>
      </w:tr>
      <w:tr w:rsidR="00C92B85" w14:paraId="7A000026" w14:textId="77777777" w:rsidTr="00ED70D5">
        <w:tc>
          <w:tcPr>
            <w:tcW w:w="5595" w:type="dxa"/>
            <w:shd w:val="clear" w:color="auto" w:fill="FFFFFF"/>
            <w:tcMar>
              <w:top w:w="70" w:type="dxa"/>
              <w:left w:w="100" w:type="dxa"/>
              <w:bottom w:w="70" w:type="dxa"/>
              <w:right w:w="100" w:type="dxa"/>
            </w:tcMar>
            <w:vAlign w:val="center"/>
          </w:tcPr>
          <w:p w14:paraId="6EE32E17" w14:textId="77777777" w:rsidR="00C92B85" w:rsidRDefault="00211340">
            <w:pPr>
              <w:jc w:val="center"/>
            </w:pPr>
            <w:r>
              <w:rPr>
                <w:sz w:val="19"/>
                <w:szCs w:val="19"/>
              </w:rPr>
              <w:t>Logistic Regression</w:t>
            </w:r>
          </w:p>
        </w:tc>
        <w:tc>
          <w:tcPr>
            <w:tcW w:w="732" w:type="dxa"/>
            <w:shd w:val="clear" w:color="auto" w:fill="FFFFFF"/>
            <w:tcMar>
              <w:top w:w="70" w:type="dxa"/>
              <w:left w:w="100" w:type="dxa"/>
              <w:bottom w:w="70" w:type="dxa"/>
              <w:right w:w="100" w:type="dxa"/>
            </w:tcMar>
            <w:vAlign w:val="center"/>
          </w:tcPr>
          <w:p w14:paraId="1C6C2543" w14:textId="77777777" w:rsidR="00C92B85" w:rsidRDefault="00211340">
            <w:pPr>
              <w:jc w:val="center"/>
            </w:pPr>
            <w:r>
              <w:rPr>
                <w:sz w:val="19"/>
                <w:szCs w:val="19"/>
              </w:rPr>
              <w:t>0.7752 ± 0.0073</w:t>
            </w:r>
          </w:p>
        </w:tc>
        <w:tc>
          <w:tcPr>
            <w:tcW w:w="1036" w:type="dxa"/>
            <w:shd w:val="clear" w:color="auto" w:fill="FFFFFF"/>
            <w:tcMar>
              <w:top w:w="70" w:type="dxa"/>
              <w:left w:w="100" w:type="dxa"/>
              <w:bottom w:w="70" w:type="dxa"/>
              <w:right w:w="100" w:type="dxa"/>
            </w:tcMar>
            <w:vAlign w:val="center"/>
          </w:tcPr>
          <w:p w14:paraId="7BDE4D62" w14:textId="77777777" w:rsidR="00C92B85" w:rsidRDefault="00211340">
            <w:pPr>
              <w:jc w:val="center"/>
            </w:pPr>
            <w:r>
              <w:rPr>
                <w:sz w:val="19"/>
                <w:szCs w:val="19"/>
              </w:rPr>
              <w:t>77.9%</w:t>
            </w:r>
          </w:p>
        </w:tc>
        <w:tc>
          <w:tcPr>
            <w:tcW w:w="763" w:type="dxa"/>
            <w:shd w:val="clear" w:color="auto" w:fill="FFFFFF"/>
            <w:tcMar>
              <w:top w:w="70" w:type="dxa"/>
              <w:left w:w="100" w:type="dxa"/>
              <w:bottom w:w="70" w:type="dxa"/>
              <w:right w:w="100" w:type="dxa"/>
            </w:tcMar>
            <w:vAlign w:val="center"/>
          </w:tcPr>
          <w:p w14:paraId="1A4BA4D6" w14:textId="77777777" w:rsidR="00C92B85" w:rsidRDefault="00211340">
            <w:pPr>
              <w:jc w:val="center"/>
            </w:pPr>
            <w:r>
              <w:rPr>
                <w:sz w:val="19"/>
                <w:szCs w:val="19"/>
              </w:rPr>
              <w:t>0.823</w:t>
            </w:r>
          </w:p>
        </w:tc>
        <w:tc>
          <w:tcPr>
            <w:tcW w:w="1234" w:type="dxa"/>
            <w:shd w:val="clear" w:color="auto" w:fill="FFFFFF"/>
            <w:tcMar>
              <w:top w:w="70" w:type="dxa"/>
              <w:left w:w="100" w:type="dxa"/>
              <w:bottom w:w="70" w:type="dxa"/>
              <w:right w:w="100" w:type="dxa"/>
            </w:tcMar>
            <w:vAlign w:val="center"/>
          </w:tcPr>
          <w:p w14:paraId="62FF5F83" w14:textId="77777777" w:rsidR="00C92B85" w:rsidRDefault="00211340">
            <w:pPr>
              <w:jc w:val="center"/>
            </w:pPr>
            <w:r>
              <w:rPr>
                <w:sz w:val="19"/>
                <w:szCs w:val="19"/>
              </w:rPr>
              <w:t>0.77</w:t>
            </w:r>
          </w:p>
        </w:tc>
      </w:tr>
      <w:tr w:rsidR="00C92B85" w14:paraId="06347854" w14:textId="77777777" w:rsidTr="00ED70D5">
        <w:tc>
          <w:tcPr>
            <w:tcW w:w="5595" w:type="dxa"/>
            <w:shd w:val="clear" w:color="auto" w:fill="F3F6F6"/>
            <w:tcMar>
              <w:top w:w="70" w:type="dxa"/>
              <w:left w:w="100" w:type="dxa"/>
              <w:bottom w:w="70" w:type="dxa"/>
              <w:right w:w="100" w:type="dxa"/>
            </w:tcMar>
            <w:vAlign w:val="center"/>
          </w:tcPr>
          <w:p w14:paraId="6D12B0A8" w14:textId="77777777" w:rsidR="00C92B85" w:rsidRDefault="00211340">
            <w:pPr>
              <w:jc w:val="center"/>
            </w:pPr>
            <w:r>
              <w:rPr>
                <w:sz w:val="19"/>
                <w:szCs w:val="19"/>
              </w:rPr>
              <w:t>Decision Tree</w:t>
            </w:r>
          </w:p>
        </w:tc>
        <w:tc>
          <w:tcPr>
            <w:tcW w:w="732" w:type="dxa"/>
            <w:shd w:val="clear" w:color="auto" w:fill="F3F6F6"/>
            <w:tcMar>
              <w:top w:w="70" w:type="dxa"/>
              <w:left w:w="100" w:type="dxa"/>
              <w:bottom w:w="70" w:type="dxa"/>
              <w:right w:w="100" w:type="dxa"/>
            </w:tcMar>
            <w:vAlign w:val="center"/>
          </w:tcPr>
          <w:p w14:paraId="01100ACE" w14:textId="77777777" w:rsidR="00C92B85" w:rsidRDefault="00211340">
            <w:pPr>
              <w:jc w:val="center"/>
            </w:pPr>
            <w:r>
              <w:rPr>
                <w:sz w:val="19"/>
                <w:szCs w:val="19"/>
              </w:rPr>
              <w:t>0.8549 ± 0.0124</w:t>
            </w:r>
          </w:p>
        </w:tc>
        <w:tc>
          <w:tcPr>
            <w:tcW w:w="1036" w:type="dxa"/>
            <w:shd w:val="clear" w:color="auto" w:fill="F3F6F6"/>
            <w:tcMar>
              <w:top w:w="70" w:type="dxa"/>
              <w:left w:w="100" w:type="dxa"/>
              <w:bottom w:w="70" w:type="dxa"/>
              <w:right w:w="100" w:type="dxa"/>
            </w:tcMar>
            <w:vAlign w:val="center"/>
          </w:tcPr>
          <w:p w14:paraId="5F7B385B" w14:textId="77777777" w:rsidR="00C92B85" w:rsidRDefault="00211340">
            <w:pPr>
              <w:jc w:val="center"/>
            </w:pPr>
            <w:r>
              <w:rPr>
                <w:sz w:val="19"/>
                <w:szCs w:val="19"/>
              </w:rPr>
              <w:t>79.6%</w:t>
            </w:r>
          </w:p>
        </w:tc>
        <w:tc>
          <w:tcPr>
            <w:tcW w:w="763" w:type="dxa"/>
            <w:shd w:val="clear" w:color="auto" w:fill="F3F6F6"/>
            <w:tcMar>
              <w:top w:w="70" w:type="dxa"/>
              <w:left w:w="100" w:type="dxa"/>
              <w:bottom w:w="70" w:type="dxa"/>
              <w:right w:w="100" w:type="dxa"/>
            </w:tcMar>
            <w:vAlign w:val="center"/>
          </w:tcPr>
          <w:p w14:paraId="152DEBC1" w14:textId="77777777" w:rsidR="00C92B85" w:rsidRDefault="00211340">
            <w:pPr>
              <w:jc w:val="center"/>
            </w:pPr>
            <w:r>
              <w:rPr>
                <w:sz w:val="19"/>
                <w:szCs w:val="19"/>
              </w:rPr>
              <w:t>0.620</w:t>
            </w:r>
          </w:p>
        </w:tc>
        <w:tc>
          <w:tcPr>
            <w:tcW w:w="1234" w:type="dxa"/>
            <w:shd w:val="clear" w:color="auto" w:fill="F3F6F6"/>
            <w:tcMar>
              <w:top w:w="70" w:type="dxa"/>
              <w:left w:w="100" w:type="dxa"/>
              <w:bottom w:w="70" w:type="dxa"/>
              <w:right w:w="100" w:type="dxa"/>
            </w:tcMar>
            <w:vAlign w:val="center"/>
          </w:tcPr>
          <w:p w14:paraId="1DBA1140" w14:textId="77777777" w:rsidR="00C92B85" w:rsidRDefault="00211340">
            <w:pPr>
              <w:jc w:val="center"/>
            </w:pPr>
            <w:r>
              <w:rPr>
                <w:sz w:val="19"/>
                <w:szCs w:val="19"/>
              </w:rPr>
              <w:t>0.36</w:t>
            </w:r>
          </w:p>
        </w:tc>
      </w:tr>
      <w:tr w:rsidR="00C92B85" w14:paraId="2C84BA84" w14:textId="77777777" w:rsidTr="00ED70D5">
        <w:tc>
          <w:tcPr>
            <w:tcW w:w="5595" w:type="dxa"/>
            <w:shd w:val="clear" w:color="auto" w:fill="FFFFFF"/>
            <w:tcMar>
              <w:top w:w="70" w:type="dxa"/>
              <w:left w:w="100" w:type="dxa"/>
              <w:bottom w:w="70" w:type="dxa"/>
              <w:right w:w="100" w:type="dxa"/>
            </w:tcMar>
            <w:vAlign w:val="center"/>
          </w:tcPr>
          <w:p w14:paraId="25F8EB36" w14:textId="77777777" w:rsidR="00C92B85" w:rsidRDefault="00211340">
            <w:pPr>
              <w:jc w:val="center"/>
            </w:pPr>
            <w:r>
              <w:rPr>
                <w:sz w:val="19"/>
                <w:szCs w:val="19"/>
              </w:rPr>
              <w:t>Random Forest</w:t>
            </w:r>
          </w:p>
        </w:tc>
        <w:tc>
          <w:tcPr>
            <w:tcW w:w="732" w:type="dxa"/>
            <w:shd w:val="clear" w:color="auto" w:fill="FFFFFF"/>
            <w:tcMar>
              <w:top w:w="70" w:type="dxa"/>
              <w:left w:w="100" w:type="dxa"/>
              <w:bottom w:w="70" w:type="dxa"/>
              <w:right w:w="100" w:type="dxa"/>
            </w:tcMar>
            <w:vAlign w:val="center"/>
          </w:tcPr>
          <w:p w14:paraId="59642F09" w14:textId="77777777" w:rsidR="00C92B85" w:rsidRDefault="00211340">
            <w:pPr>
              <w:jc w:val="center"/>
            </w:pPr>
            <w:r>
              <w:rPr>
                <w:sz w:val="19"/>
                <w:szCs w:val="19"/>
              </w:rPr>
              <w:t>0.9378 ± 0.0109</w:t>
            </w:r>
          </w:p>
        </w:tc>
        <w:tc>
          <w:tcPr>
            <w:tcW w:w="1036" w:type="dxa"/>
            <w:shd w:val="clear" w:color="auto" w:fill="FFFFFF"/>
            <w:tcMar>
              <w:top w:w="70" w:type="dxa"/>
              <w:left w:w="100" w:type="dxa"/>
              <w:bottom w:w="70" w:type="dxa"/>
              <w:right w:w="100" w:type="dxa"/>
            </w:tcMar>
            <w:vAlign w:val="center"/>
          </w:tcPr>
          <w:p w14:paraId="736D63DA" w14:textId="77777777" w:rsidR="00C92B85" w:rsidRDefault="00211340">
            <w:pPr>
              <w:jc w:val="center"/>
            </w:pPr>
            <w:r>
              <w:rPr>
                <w:sz w:val="19"/>
                <w:szCs w:val="19"/>
              </w:rPr>
              <w:t>84.7%</w:t>
            </w:r>
          </w:p>
        </w:tc>
        <w:tc>
          <w:tcPr>
            <w:tcW w:w="763" w:type="dxa"/>
            <w:shd w:val="clear" w:color="auto" w:fill="FFFFFF"/>
            <w:tcMar>
              <w:top w:w="70" w:type="dxa"/>
              <w:left w:w="100" w:type="dxa"/>
              <w:bottom w:w="70" w:type="dxa"/>
              <w:right w:w="100" w:type="dxa"/>
            </w:tcMar>
            <w:vAlign w:val="center"/>
          </w:tcPr>
          <w:p w14:paraId="469C9E80" w14:textId="77777777" w:rsidR="00C92B85" w:rsidRDefault="00211340">
            <w:pPr>
              <w:jc w:val="center"/>
            </w:pPr>
            <w:r>
              <w:rPr>
                <w:sz w:val="19"/>
                <w:szCs w:val="19"/>
              </w:rPr>
              <w:t>0.788</w:t>
            </w:r>
          </w:p>
        </w:tc>
        <w:tc>
          <w:tcPr>
            <w:tcW w:w="1234" w:type="dxa"/>
            <w:shd w:val="clear" w:color="auto" w:fill="FFFFFF"/>
            <w:tcMar>
              <w:top w:w="70" w:type="dxa"/>
              <w:left w:w="100" w:type="dxa"/>
              <w:bottom w:w="70" w:type="dxa"/>
              <w:right w:w="100" w:type="dxa"/>
            </w:tcMar>
            <w:vAlign w:val="center"/>
          </w:tcPr>
          <w:p w14:paraId="01797B88" w14:textId="77777777" w:rsidR="00C92B85" w:rsidRDefault="00211340">
            <w:pPr>
              <w:jc w:val="center"/>
            </w:pPr>
            <w:r>
              <w:rPr>
                <w:sz w:val="19"/>
                <w:szCs w:val="19"/>
              </w:rPr>
              <w:t>0.26</w:t>
            </w:r>
          </w:p>
        </w:tc>
      </w:tr>
      <w:tr w:rsidR="00C92B85" w14:paraId="62514140" w14:textId="77777777" w:rsidTr="00ED70D5">
        <w:tc>
          <w:tcPr>
            <w:tcW w:w="5595" w:type="dxa"/>
            <w:shd w:val="clear" w:color="auto" w:fill="F3F6F6"/>
            <w:tcMar>
              <w:top w:w="70" w:type="dxa"/>
              <w:left w:w="100" w:type="dxa"/>
              <w:bottom w:w="70" w:type="dxa"/>
              <w:right w:w="100" w:type="dxa"/>
            </w:tcMar>
            <w:vAlign w:val="center"/>
          </w:tcPr>
          <w:p w14:paraId="7AF436F0" w14:textId="77777777" w:rsidR="00C92B85" w:rsidRDefault="00211340">
            <w:pPr>
              <w:jc w:val="center"/>
            </w:pPr>
            <w:proofErr w:type="spellStart"/>
            <w:r>
              <w:rPr>
                <w:sz w:val="19"/>
                <w:szCs w:val="19"/>
              </w:rPr>
              <w:t>XGBoost</w:t>
            </w:r>
            <w:proofErr w:type="spellEnd"/>
          </w:p>
        </w:tc>
        <w:tc>
          <w:tcPr>
            <w:tcW w:w="732" w:type="dxa"/>
            <w:shd w:val="clear" w:color="auto" w:fill="F3F6F6"/>
            <w:tcMar>
              <w:top w:w="70" w:type="dxa"/>
              <w:left w:w="100" w:type="dxa"/>
              <w:bottom w:w="70" w:type="dxa"/>
              <w:right w:w="100" w:type="dxa"/>
            </w:tcMar>
            <w:vAlign w:val="center"/>
          </w:tcPr>
          <w:p w14:paraId="05EC8A7E" w14:textId="77777777" w:rsidR="00C92B85" w:rsidRDefault="00211340">
            <w:pPr>
              <w:jc w:val="center"/>
            </w:pPr>
            <w:r>
              <w:rPr>
                <w:sz w:val="19"/>
                <w:szCs w:val="19"/>
              </w:rPr>
              <w:t>0.9307 ± 0.0070</w:t>
            </w:r>
          </w:p>
        </w:tc>
        <w:tc>
          <w:tcPr>
            <w:tcW w:w="1036" w:type="dxa"/>
            <w:shd w:val="clear" w:color="auto" w:fill="F3F6F6"/>
            <w:tcMar>
              <w:top w:w="70" w:type="dxa"/>
              <w:left w:w="100" w:type="dxa"/>
              <w:bottom w:w="70" w:type="dxa"/>
              <w:right w:w="100" w:type="dxa"/>
            </w:tcMar>
            <w:vAlign w:val="center"/>
          </w:tcPr>
          <w:p w14:paraId="5E89B1DA" w14:textId="77777777" w:rsidR="00C92B85" w:rsidRDefault="00211340">
            <w:pPr>
              <w:jc w:val="center"/>
            </w:pPr>
            <w:r>
              <w:rPr>
                <w:sz w:val="19"/>
                <w:szCs w:val="19"/>
              </w:rPr>
              <w:t>85.4%</w:t>
            </w:r>
          </w:p>
        </w:tc>
        <w:tc>
          <w:tcPr>
            <w:tcW w:w="763" w:type="dxa"/>
            <w:shd w:val="clear" w:color="auto" w:fill="F3F6F6"/>
            <w:tcMar>
              <w:top w:w="70" w:type="dxa"/>
              <w:left w:w="100" w:type="dxa"/>
              <w:bottom w:w="70" w:type="dxa"/>
              <w:right w:w="100" w:type="dxa"/>
            </w:tcMar>
            <w:vAlign w:val="center"/>
          </w:tcPr>
          <w:p w14:paraId="6378ED3B" w14:textId="77777777" w:rsidR="00C92B85" w:rsidRDefault="00211340">
            <w:pPr>
              <w:jc w:val="center"/>
            </w:pPr>
            <w:r>
              <w:rPr>
                <w:sz w:val="19"/>
                <w:szCs w:val="19"/>
              </w:rPr>
              <w:t>0.782</w:t>
            </w:r>
          </w:p>
        </w:tc>
        <w:tc>
          <w:tcPr>
            <w:tcW w:w="1234" w:type="dxa"/>
            <w:shd w:val="clear" w:color="auto" w:fill="F3F6F6"/>
            <w:tcMar>
              <w:top w:w="70" w:type="dxa"/>
              <w:left w:w="100" w:type="dxa"/>
              <w:bottom w:w="70" w:type="dxa"/>
              <w:right w:w="100" w:type="dxa"/>
            </w:tcMar>
            <w:vAlign w:val="center"/>
          </w:tcPr>
          <w:p w14:paraId="3131E5FF" w14:textId="77777777" w:rsidR="00C92B85" w:rsidRDefault="00211340">
            <w:pPr>
              <w:jc w:val="center"/>
            </w:pPr>
            <w:r>
              <w:rPr>
                <w:sz w:val="19"/>
                <w:szCs w:val="19"/>
              </w:rPr>
              <w:t>0.28</w:t>
            </w:r>
          </w:p>
        </w:tc>
      </w:tr>
    </w:tbl>
    <w:p w14:paraId="3617CDAE" w14:textId="77777777" w:rsidR="00ED70D5" w:rsidRDefault="00ED70D5" w:rsidP="00ED70D5">
      <w:pPr>
        <w:rPr>
          <w:b/>
          <w:bCs/>
          <w:color w:val="1F3864"/>
          <w:sz w:val="21"/>
          <w:szCs w:val="21"/>
        </w:rPr>
      </w:pPr>
    </w:p>
    <w:p w14:paraId="671F5DF6" w14:textId="2D6A0FA9" w:rsidR="00ED70D5" w:rsidRDefault="00ED70D5" w:rsidP="00ED70D5"/>
    <w:tbl>
      <w:tblPr>
        <w:tblW w:w="5112" w:type="pct"/>
        <w:tblBorders>
          <w:top w:val="single" w:sz="4" w:space="0" w:color="0E7C7B"/>
          <w:left w:val="single" w:sz="4" w:space="0" w:color="0E7C7B"/>
          <w:bottom w:val="single" w:sz="4" w:space="0" w:color="0E7C7B"/>
          <w:right w:val="single" w:sz="4" w:space="0" w:color="0E7C7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255"/>
      </w:tblGrid>
      <w:tr w:rsidR="00ED70D5" w14:paraId="7576B584" w14:textId="77777777" w:rsidTr="00ED70D5">
        <w:tc>
          <w:tcPr>
            <w:tcW w:w="5000" w:type="pct"/>
            <w:shd w:val="clear" w:color="auto" w:fill="EAF1F1"/>
            <w:tcMar>
              <w:top w:w="120" w:type="dxa"/>
              <w:left w:w="160" w:type="dxa"/>
              <w:bottom w:w="120" w:type="dxa"/>
              <w:right w:w="160" w:type="dxa"/>
            </w:tcMar>
          </w:tcPr>
          <w:p w14:paraId="52D2A0FC" w14:textId="71D8FE10" w:rsidR="00ED70D5" w:rsidRDefault="00ED70D5" w:rsidP="008F6752">
            <w:r>
              <w:rPr>
                <w:b/>
                <w:bCs/>
                <w:color w:val="1F3864"/>
                <w:sz w:val="21"/>
                <w:szCs w:val="21"/>
              </w:rPr>
              <w:t xml:space="preserve">Key Insight: </w:t>
            </w:r>
            <w:r>
              <w:rPr>
                <w:color w:val="222222"/>
                <w:sz w:val="21"/>
                <w:szCs w:val="21"/>
              </w:rPr>
              <w:t xml:space="preserve">Cross-validation F1 on the balanced training data is highest for </w:t>
            </w:r>
            <w:proofErr w:type="gramStart"/>
            <w:r>
              <w:rPr>
                <w:color w:val="222222"/>
                <w:sz w:val="21"/>
                <w:szCs w:val="21"/>
              </w:rPr>
              <w:t>tree</w:t>
            </w:r>
            <w:proofErr w:type="gramEnd"/>
            <w:r>
              <w:rPr>
                <w:color w:val="222222"/>
                <w:sz w:val="21"/>
                <w:szCs w:val="21"/>
              </w:rPr>
              <w:t xml:space="preserve"> ensembles, but on the untouched test set Logistic Regression </w:t>
            </w:r>
            <w:proofErr w:type="gramStart"/>
            <w:r>
              <w:rPr>
                <w:color w:val="222222"/>
                <w:sz w:val="21"/>
                <w:szCs w:val="21"/>
              </w:rPr>
              <w:t>actually recalls</w:t>
            </w:r>
            <w:proofErr w:type="gramEnd"/>
            <w:r>
              <w:rPr>
                <w:color w:val="222222"/>
                <w:sz w:val="21"/>
                <w:szCs w:val="21"/>
              </w:rPr>
              <w:t xml:space="preserve"> the truest leavers (77</w:t>
            </w:r>
            <w:proofErr w:type="gramStart"/>
            <w:r>
              <w:rPr>
                <w:color w:val="222222"/>
                <w:sz w:val="21"/>
                <w:szCs w:val="21"/>
              </w:rPr>
              <w:t>%) —</w:t>
            </w:r>
            <w:proofErr w:type="gramEnd"/>
            <w:r>
              <w:rPr>
                <w:color w:val="222222"/>
                <w:sz w:val="21"/>
                <w:szCs w:val="21"/>
              </w:rPr>
              <w:t xml:space="preserve"> a reminder that the SMOTE-driven CV score does not tell the full story on real-world, imbalanced test data. This trade-off between overall accuracy and minority-class recall drove the threshold-tuning step in Section 8.</w:t>
            </w:r>
          </w:p>
        </w:tc>
      </w:tr>
    </w:tbl>
    <w:p w14:paraId="6293E25F" w14:textId="55688F66" w:rsidR="00C92B85" w:rsidRDefault="00211340" w:rsidP="00ED70D5">
      <w:pPr>
        <w:pStyle w:val="Heading1"/>
        <w:spacing w:before="600" w:after="240"/>
      </w:pPr>
      <w:r>
        <w:rPr>
          <w:b/>
          <w:bCs/>
          <w:color w:val="1F3864"/>
        </w:rPr>
        <w:t>8. Model Evaluation &amp; Optimization</w:t>
      </w:r>
    </w:p>
    <w:p w14:paraId="5E605344" w14:textId="77777777" w:rsidR="00C92B85" w:rsidRDefault="00211340">
      <w:pPr>
        <w:pStyle w:val="Heading2"/>
        <w:spacing w:before="260" w:after="140"/>
      </w:pPr>
      <w:r>
        <w:rPr>
          <w:b/>
          <w:bCs/>
          <w:color w:val="0E7C7B"/>
        </w:rPr>
        <w:t>8.1 Hyperparameter Tuning</w:t>
      </w:r>
    </w:p>
    <w:p w14:paraId="3067421A" w14:textId="77777777" w:rsidR="00C92B85" w:rsidRDefault="00211340">
      <w:pPr>
        <w:spacing w:after="160"/>
      </w:pPr>
      <w:proofErr w:type="spellStart"/>
      <w:r>
        <w:rPr>
          <w:color w:val="000000"/>
        </w:rPr>
        <w:t>XGBoost</w:t>
      </w:r>
      <w:proofErr w:type="spellEnd"/>
      <w:r>
        <w:rPr>
          <w:color w:val="000000"/>
        </w:rPr>
        <w:t xml:space="preserve"> was selected for tuning given its strong balance of accuracy and cross-validated F1. A </w:t>
      </w:r>
      <w:proofErr w:type="spellStart"/>
      <w:r>
        <w:rPr>
          <w:color w:val="000000"/>
        </w:rPr>
        <w:t>GridSearchCV</w:t>
      </w:r>
      <w:proofErr w:type="spellEnd"/>
      <w:r>
        <w:rPr>
          <w:color w:val="000000"/>
        </w:rPr>
        <w:t xml:space="preserve"> search over </w:t>
      </w:r>
      <w:proofErr w:type="spellStart"/>
      <w:r>
        <w:rPr>
          <w:color w:val="000000"/>
        </w:rPr>
        <w:t>n_estimators</w:t>
      </w:r>
      <w:proofErr w:type="spellEnd"/>
      <w:r>
        <w:rPr>
          <w:color w:val="000000"/>
        </w:rPr>
        <w:t xml:space="preserve"> (200/400/500), </w:t>
      </w:r>
      <w:proofErr w:type="spellStart"/>
      <w:r>
        <w:rPr>
          <w:color w:val="000000"/>
        </w:rPr>
        <w:t>max_depth</w:t>
      </w:r>
      <w:proofErr w:type="spellEnd"/>
      <w:r>
        <w:rPr>
          <w:color w:val="000000"/>
        </w:rPr>
        <w:t xml:space="preserve"> (3/4/6), and </w:t>
      </w:r>
      <w:proofErr w:type="spellStart"/>
      <w:r>
        <w:rPr>
          <w:color w:val="000000"/>
        </w:rPr>
        <w:t>learning_rate</w:t>
      </w:r>
      <w:proofErr w:type="spellEnd"/>
      <w:r>
        <w:rPr>
          <w:color w:val="000000"/>
        </w:rPr>
        <w:t xml:space="preserve"> (0.01/0.05/</w:t>
      </w:r>
      <w:proofErr w:type="gramStart"/>
      <w:r>
        <w:rPr>
          <w:color w:val="000000"/>
        </w:rPr>
        <w:t>0.1) —</w:t>
      </w:r>
      <w:proofErr w:type="gramEnd"/>
      <w:r>
        <w:rPr>
          <w:color w:val="000000"/>
        </w:rPr>
        <w:t xml:space="preserve"> 27 combinations, 5-fold CV, 135 total fits — found the best configuration:</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4680"/>
        <w:gridCol w:w="4680"/>
      </w:tblGrid>
      <w:tr w:rsidR="00C92B85" w14:paraId="19580821" w14:textId="77777777">
        <w:trPr>
          <w:tblHeader/>
        </w:trPr>
        <w:tc>
          <w:tcPr>
            <w:tcW w:w="4680" w:type="dxa"/>
            <w:shd w:val="clear" w:color="auto" w:fill="1F3864"/>
            <w:tcMar>
              <w:top w:w="80" w:type="dxa"/>
              <w:left w:w="100" w:type="dxa"/>
              <w:bottom w:w="80" w:type="dxa"/>
              <w:right w:w="100" w:type="dxa"/>
            </w:tcMar>
            <w:vAlign w:val="center"/>
          </w:tcPr>
          <w:p w14:paraId="045FB697" w14:textId="77777777" w:rsidR="00C92B85" w:rsidRDefault="00211340">
            <w:pPr>
              <w:jc w:val="center"/>
            </w:pPr>
            <w:r>
              <w:rPr>
                <w:b/>
                <w:bCs/>
                <w:color w:val="FFFFFF"/>
                <w:sz w:val="20"/>
                <w:szCs w:val="20"/>
              </w:rPr>
              <w:t>Parameter</w:t>
            </w:r>
          </w:p>
        </w:tc>
        <w:tc>
          <w:tcPr>
            <w:tcW w:w="4680" w:type="dxa"/>
            <w:shd w:val="clear" w:color="auto" w:fill="1F3864"/>
            <w:tcMar>
              <w:top w:w="80" w:type="dxa"/>
              <w:left w:w="100" w:type="dxa"/>
              <w:bottom w:w="80" w:type="dxa"/>
              <w:right w:w="100" w:type="dxa"/>
            </w:tcMar>
            <w:vAlign w:val="center"/>
          </w:tcPr>
          <w:p w14:paraId="66EC7BD8" w14:textId="77777777" w:rsidR="00C92B85" w:rsidRDefault="00211340">
            <w:pPr>
              <w:jc w:val="center"/>
            </w:pPr>
            <w:r>
              <w:rPr>
                <w:b/>
                <w:bCs/>
                <w:color w:val="FFFFFF"/>
                <w:sz w:val="20"/>
                <w:szCs w:val="20"/>
              </w:rPr>
              <w:t>Best Value</w:t>
            </w:r>
          </w:p>
        </w:tc>
      </w:tr>
      <w:tr w:rsidR="00C92B85" w14:paraId="0048B0F6" w14:textId="77777777">
        <w:tc>
          <w:tcPr>
            <w:tcW w:w="4680" w:type="dxa"/>
            <w:shd w:val="clear" w:color="auto" w:fill="FFFFFF"/>
            <w:tcMar>
              <w:top w:w="70" w:type="dxa"/>
              <w:left w:w="100" w:type="dxa"/>
              <w:bottom w:w="70" w:type="dxa"/>
              <w:right w:w="100" w:type="dxa"/>
            </w:tcMar>
            <w:vAlign w:val="center"/>
          </w:tcPr>
          <w:p w14:paraId="613C9ABA" w14:textId="77777777" w:rsidR="00C92B85" w:rsidRDefault="00211340">
            <w:pPr>
              <w:jc w:val="center"/>
            </w:pPr>
            <w:proofErr w:type="spellStart"/>
            <w:r>
              <w:rPr>
                <w:sz w:val="19"/>
                <w:szCs w:val="19"/>
              </w:rPr>
              <w:t>learning_rate</w:t>
            </w:r>
            <w:proofErr w:type="spellEnd"/>
          </w:p>
        </w:tc>
        <w:tc>
          <w:tcPr>
            <w:tcW w:w="4680" w:type="dxa"/>
            <w:shd w:val="clear" w:color="auto" w:fill="FFFFFF"/>
            <w:tcMar>
              <w:top w:w="70" w:type="dxa"/>
              <w:left w:w="100" w:type="dxa"/>
              <w:bottom w:w="70" w:type="dxa"/>
              <w:right w:w="100" w:type="dxa"/>
            </w:tcMar>
            <w:vAlign w:val="center"/>
          </w:tcPr>
          <w:p w14:paraId="6D08A902" w14:textId="77777777" w:rsidR="00C92B85" w:rsidRDefault="00211340">
            <w:pPr>
              <w:jc w:val="center"/>
            </w:pPr>
            <w:r>
              <w:rPr>
                <w:sz w:val="19"/>
                <w:szCs w:val="19"/>
              </w:rPr>
              <w:t>0.01</w:t>
            </w:r>
          </w:p>
        </w:tc>
      </w:tr>
      <w:tr w:rsidR="00C92B85" w14:paraId="237174C8" w14:textId="77777777">
        <w:tc>
          <w:tcPr>
            <w:tcW w:w="4680" w:type="dxa"/>
            <w:shd w:val="clear" w:color="auto" w:fill="F3F6F6"/>
            <w:tcMar>
              <w:top w:w="70" w:type="dxa"/>
              <w:left w:w="100" w:type="dxa"/>
              <w:bottom w:w="70" w:type="dxa"/>
              <w:right w:w="100" w:type="dxa"/>
            </w:tcMar>
            <w:vAlign w:val="center"/>
          </w:tcPr>
          <w:p w14:paraId="7FB96AF6" w14:textId="77777777" w:rsidR="00C92B85" w:rsidRDefault="00211340">
            <w:pPr>
              <w:jc w:val="center"/>
            </w:pPr>
            <w:proofErr w:type="spellStart"/>
            <w:r>
              <w:rPr>
                <w:sz w:val="19"/>
                <w:szCs w:val="19"/>
              </w:rPr>
              <w:t>max_depth</w:t>
            </w:r>
            <w:proofErr w:type="spellEnd"/>
          </w:p>
        </w:tc>
        <w:tc>
          <w:tcPr>
            <w:tcW w:w="4680" w:type="dxa"/>
            <w:shd w:val="clear" w:color="auto" w:fill="F3F6F6"/>
            <w:tcMar>
              <w:top w:w="70" w:type="dxa"/>
              <w:left w:w="100" w:type="dxa"/>
              <w:bottom w:w="70" w:type="dxa"/>
              <w:right w:w="100" w:type="dxa"/>
            </w:tcMar>
            <w:vAlign w:val="center"/>
          </w:tcPr>
          <w:p w14:paraId="074955E9" w14:textId="77777777" w:rsidR="00C92B85" w:rsidRDefault="00211340">
            <w:pPr>
              <w:jc w:val="center"/>
            </w:pPr>
            <w:r>
              <w:rPr>
                <w:sz w:val="19"/>
                <w:szCs w:val="19"/>
              </w:rPr>
              <w:t>4</w:t>
            </w:r>
          </w:p>
        </w:tc>
      </w:tr>
      <w:tr w:rsidR="00C92B85" w14:paraId="261EB33A" w14:textId="77777777">
        <w:tc>
          <w:tcPr>
            <w:tcW w:w="4680" w:type="dxa"/>
            <w:shd w:val="clear" w:color="auto" w:fill="FFFFFF"/>
            <w:tcMar>
              <w:top w:w="70" w:type="dxa"/>
              <w:left w:w="100" w:type="dxa"/>
              <w:bottom w:w="70" w:type="dxa"/>
              <w:right w:w="100" w:type="dxa"/>
            </w:tcMar>
            <w:vAlign w:val="center"/>
          </w:tcPr>
          <w:p w14:paraId="5299EBC8" w14:textId="77777777" w:rsidR="00C92B85" w:rsidRDefault="00211340">
            <w:pPr>
              <w:jc w:val="center"/>
            </w:pPr>
            <w:proofErr w:type="spellStart"/>
            <w:r>
              <w:rPr>
                <w:sz w:val="19"/>
                <w:szCs w:val="19"/>
              </w:rPr>
              <w:t>n_estimators</w:t>
            </w:r>
            <w:proofErr w:type="spellEnd"/>
          </w:p>
        </w:tc>
        <w:tc>
          <w:tcPr>
            <w:tcW w:w="4680" w:type="dxa"/>
            <w:shd w:val="clear" w:color="auto" w:fill="FFFFFF"/>
            <w:tcMar>
              <w:top w:w="70" w:type="dxa"/>
              <w:left w:w="100" w:type="dxa"/>
              <w:bottom w:w="70" w:type="dxa"/>
              <w:right w:w="100" w:type="dxa"/>
            </w:tcMar>
            <w:vAlign w:val="center"/>
          </w:tcPr>
          <w:p w14:paraId="75F72A4D" w14:textId="77777777" w:rsidR="00C92B85" w:rsidRDefault="00211340">
            <w:pPr>
              <w:jc w:val="center"/>
            </w:pPr>
            <w:r>
              <w:rPr>
                <w:sz w:val="19"/>
                <w:szCs w:val="19"/>
              </w:rPr>
              <w:t>400</w:t>
            </w:r>
          </w:p>
        </w:tc>
      </w:tr>
      <w:tr w:rsidR="00C92B85" w14:paraId="1BA9E0BE" w14:textId="77777777" w:rsidTr="00ED70D5">
        <w:trPr>
          <w:trHeight w:val="339"/>
        </w:trPr>
        <w:tc>
          <w:tcPr>
            <w:tcW w:w="4680" w:type="dxa"/>
            <w:shd w:val="clear" w:color="auto" w:fill="F3F6F6"/>
            <w:tcMar>
              <w:top w:w="70" w:type="dxa"/>
              <w:left w:w="100" w:type="dxa"/>
              <w:bottom w:w="70" w:type="dxa"/>
              <w:right w:w="100" w:type="dxa"/>
            </w:tcMar>
            <w:vAlign w:val="center"/>
          </w:tcPr>
          <w:p w14:paraId="02CE773D" w14:textId="77777777" w:rsidR="00C92B85" w:rsidRDefault="00211340">
            <w:pPr>
              <w:jc w:val="center"/>
            </w:pPr>
            <w:r>
              <w:rPr>
                <w:sz w:val="19"/>
                <w:szCs w:val="19"/>
              </w:rPr>
              <w:t>Best CV F1</w:t>
            </w:r>
          </w:p>
        </w:tc>
        <w:tc>
          <w:tcPr>
            <w:tcW w:w="4680" w:type="dxa"/>
            <w:shd w:val="clear" w:color="auto" w:fill="F3F6F6"/>
            <w:tcMar>
              <w:top w:w="70" w:type="dxa"/>
              <w:left w:w="100" w:type="dxa"/>
              <w:bottom w:w="70" w:type="dxa"/>
              <w:right w:w="100" w:type="dxa"/>
            </w:tcMar>
            <w:vAlign w:val="center"/>
          </w:tcPr>
          <w:p w14:paraId="45C1175B" w14:textId="77777777" w:rsidR="00C92B85" w:rsidRDefault="00211340">
            <w:pPr>
              <w:jc w:val="center"/>
            </w:pPr>
            <w:r>
              <w:rPr>
                <w:sz w:val="19"/>
                <w:szCs w:val="19"/>
              </w:rPr>
              <w:t>0.8831</w:t>
            </w:r>
          </w:p>
        </w:tc>
      </w:tr>
    </w:tbl>
    <w:p w14:paraId="29D74E9C" w14:textId="77777777" w:rsidR="00ED70D5" w:rsidRDefault="00ED70D5">
      <w:pPr>
        <w:pStyle w:val="Heading2"/>
        <w:spacing w:before="260" w:after="140"/>
        <w:rPr>
          <w:b/>
          <w:bCs/>
          <w:color w:val="0E7C7B"/>
        </w:rPr>
      </w:pPr>
    </w:p>
    <w:p w14:paraId="5F1FABF8" w14:textId="51C75A26" w:rsidR="00C92B85" w:rsidRDefault="00211340">
      <w:pPr>
        <w:pStyle w:val="Heading2"/>
        <w:spacing w:before="260" w:after="140"/>
      </w:pPr>
      <w:r>
        <w:rPr>
          <w:b/>
          <w:bCs/>
          <w:color w:val="0E7C7B"/>
        </w:rPr>
        <w:lastRenderedPageBreak/>
        <w:t>8.2 Tuned Model Test Performance</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4680"/>
        <w:gridCol w:w="4680"/>
      </w:tblGrid>
      <w:tr w:rsidR="00C92B85" w14:paraId="0E428F44" w14:textId="77777777">
        <w:trPr>
          <w:tblHeader/>
        </w:trPr>
        <w:tc>
          <w:tcPr>
            <w:tcW w:w="4680" w:type="dxa"/>
            <w:shd w:val="clear" w:color="auto" w:fill="1F3864"/>
            <w:tcMar>
              <w:top w:w="80" w:type="dxa"/>
              <w:left w:w="100" w:type="dxa"/>
              <w:bottom w:w="80" w:type="dxa"/>
              <w:right w:w="100" w:type="dxa"/>
            </w:tcMar>
            <w:vAlign w:val="center"/>
          </w:tcPr>
          <w:p w14:paraId="5D1525DB" w14:textId="77777777" w:rsidR="00C92B85" w:rsidRDefault="00211340">
            <w:pPr>
              <w:jc w:val="center"/>
            </w:pPr>
            <w:r>
              <w:rPr>
                <w:b/>
                <w:bCs/>
                <w:color w:val="FFFFFF"/>
                <w:sz w:val="20"/>
                <w:szCs w:val="20"/>
              </w:rPr>
              <w:t>Metric</w:t>
            </w:r>
          </w:p>
        </w:tc>
        <w:tc>
          <w:tcPr>
            <w:tcW w:w="4680" w:type="dxa"/>
            <w:shd w:val="clear" w:color="auto" w:fill="1F3864"/>
            <w:tcMar>
              <w:top w:w="80" w:type="dxa"/>
              <w:left w:w="100" w:type="dxa"/>
              <w:bottom w:w="80" w:type="dxa"/>
              <w:right w:w="100" w:type="dxa"/>
            </w:tcMar>
            <w:vAlign w:val="center"/>
          </w:tcPr>
          <w:p w14:paraId="0F5A1775" w14:textId="77777777" w:rsidR="00C92B85" w:rsidRDefault="00211340">
            <w:pPr>
              <w:jc w:val="center"/>
            </w:pPr>
            <w:r>
              <w:rPr>
                <w:b/>
                <w:bCs/>
                <w:color w:val="FFFFFF"/>
                <w:sz w:val="20"/>
                <w:szCs w:val="20"/>
              </w:rPr>
              <w:t>Value</w:t>
            </w:r>
          </w:p>
        </w:tc>
      </w:tr>
      <w:tr w:rsidR="00C92B85" w14:paraId="049B019F" w14:textId="77777777">
        <w:tc>
          <w:tcPr>
            <w:tcW w:w="4680" w:type="dxa"/>
            <w:shd w:val="clear" w:color="auto" w:fill="FFFFFF"/>
            <w:tcMar>
              <w:top w:w="70" w:type="dxa"/>
              <w:left w:w="100" w:type="dxa"/>
              <w:bottom w:w="70" w:type="dxa"/>
              <w:right w:w="100" w:type="dxa"/>
            </w:tcMar>
            <w:vAlign w:val="center"/>
          </w:tcPr>
          <w:p w14:paraId="2A7EDA2D" w14:textId="77777777" w:rsidR="00C92B85" w:rsidRDefault="00211340">
            <w:pPr>
              <w:jc w:val="center"/>
            </w:pPr>
            <w:r>
              <w:rPr>
                <w:sz w:val="19"/>
                <w:szCs w:val="19"/>
              </w:rPr>
              <w:t>Test Accuracy</w:t>
            </w:r>
          </w:p>
        </w:tc>
        <w:tc>
          <w:tcPr>
            <w:tcW w:w="4680" w:type="dxa"/>
            <w:shd w:val="clear" w:color="auto" w:fill="FFFFFF"/>
            <w:tcMar>
              <w:top w:w="70" w:type="dxa"/>
              <w:left w:w="100" w:type="dxa"/>
              <w:bottom w:w="70" w:type="dxa"/>
              <w:right w:w="100" w:type="dxa"/>
            </w:tcMar>
            <w:vAlign w:val="center"/>
          </w:tcPr>
          <w:p w14:paraId="5F84CC35" w14:textId="77777777" w:rsidR="00C92B85" w:rsidRDefault="00211340">
            <w:pPr>
              <w:jc w:val="center"/>
            </w:pPr>
            <w:r>
              <w:rPr>
                <w:sz w:val="19"/>
                <w:szCs w:val="19"/>
              </w:rPr>
              <w:t>82.99%</w:t>
            </w:r>
          </w:p>
        </w:tc>
      </w:tr>
      <w:tr w:rsidR="00C92B85" w14:paraId="1A0D66DA" w14:textId="77777777">
        <w:tc>
          <w:tcPr>
            <w:tcW w:w="4680" w:type="dxa"/>
            <w:shd w:val="clear" w:color="auto" w:fill="F3F6F6"/>
            <w:tcMar>
              <w:top w:w="70" w:type="dxa"/>
              <w:left w:w="100" w:type="dxa"/>
              <w:bottom w:w="70" w:type="dxa"/>
              <w:right w:w="100" w:type="dxa"/>
            </w:tcMar>
            <w:vAlign w:val="center"/>
          </w:tcPr>
          <w:p w14:paraId="4999E79C" w14:textId="77777777" w:rsidR="00C92B85" w:rsidRDefault="00211340">
            <w:pPr>
              <w:jc w:val="center"/>
            </w:pPr>
            <w:r>
              <w:rPr>
                <w:sz w:val="19"/>
                <w:szCs w:val="19"/>
              </w:rPr>
              <w:t>Test ROC-AUC</w:t>
            </w:r>
          </w:p>
        </w:tc>
        <w:tc>
          <w:tcPr>
            <w:tcW w:w="4680" w:type="dxa"/>
            <w:shd w:val="clear" w:color="auto" w:fill="F3F6F6"/>
            <w:tcMar>
              <w:top w:w="70" w:type="dxa"/>
              <w:left w:w="100" w:type="dxa"/>
              <w:bottom w:w="70" w:type="dxa"/>
              <w:right w:w="100" w:type="dxa"/>
            </w:tcMar>
            <w:vAlign w:val="center"/>
          </w:tcPr>
          <w:p w14:paraId="30572403" w14:textId="77777777" w:rsidR="00C92B85" w:rsidRDefault="00211340">
            <w:pPr>
              <w:jc w:val="center"/>
            </w:pPr>
            <w:r>
              <w:rPr>
                <w:sz w:val="19"/>
                <w:szCs w:val="19"/>
              </w:rPr>
              <w:t>0.7916</w:t>
            </w:r>
          </w:p>
        </w:tc>
      </w:tr>
      <w:tr w:rsidR="00C92B85" w14:paraId="5CE0D044" w14:textId="77777777">
        <w:tc>
          <w:tcPr>
            <w:tcW w:w="4680" w:type="dxa"/>
            <w:shd w:val="clear" w:color="auto" w:fill="FFFFFF"/>
            <w:tcMar>
              <w:top w:w="70" w:type="dxa"/>
              <w:left w:w="100" w:type="dxa"/>
              <w:bottom w:w="70" w:type="dxa"/>
              <w:right w:w="100" w:type="dxa"/>
            </w:tcMar>
            <w:vAlign w:val="center"/>
          </w:tcPr>
          <w:p w14:paraId="0F2F71EB" w14:textId="77777777" w:rsidR="00C92B85" w:rsidRDefault="00211340">
            <w:pPr>
              <w:jc w:val="center"/>
            </w:pPr>
            <w:r>
              <w:rPr>
                <w:sz w:val="19"/>
                <w:szCs w:val="19"/>
              </w:rPr>
              <w:t>Precision (Attrition = Yes)</w:t>
            </w:r>
          </w:p>
        </w:tc>
        <w:tc>
          <w:tcPr>
            <w:tcW w:w="4680" w:type="dxa"/>
            <w:shd w:val="clear" w:color="auto" w:fill="FFFFFF"/>
            <w:tcMar>
              <w:top w:w="70" w:type="dxa"/>
              <w:left w:w="100" w:type="dxa"/>
              <w:bottom w:w="70" w:type="dxa"/>
              <w:right w:w="100" w:type="dxa"/>
            </w:tcMar>
            <w:vAlign w:val="center"/>
          </w:tcPr>
          <w:p w14:paraId="2A320B1B" w14:textId="77777777" w:rsidR="00C92B85" w:rsidRDefault="00211340">
            <w:pPr>
              <w:jc w:val="center"/>
            </w:pPr>
            <w:r>
              <w:rPr>
                <w:sz w:val="19"/>
                <w:szCs w:val="19"/>
              </w:rPr>
              <w:t>0.45</w:t>
            </w:r>
          </w:p>
        </w:tc>
      </w:tr>
      <w:tr w:rsidR="00C92B85" w14:paraId="14F02BB1" w14:textId="77777777">
        <w:tc>
          <w:tcPr>
            <w:tcW w:w="4680" w:type="dxa"/>
            <w:shd w:val="clear" w:color="auto" w:fill="F3F6F6"/>
            <w:tcMar>
              <w:top w:w="70" w:type="dxa"/>
              <w:left w:w="100" w:type="dxa"/>
              <w:bottom w:w="70" w:type="dxa"/>
              <w:right w:w="100" w:type="dxa"/>
            </w:tcMar>
            <w:vAlign w:val="center"/>
          </w:tcPr>
          <w:p w14:paraId="37A2A927" w14:textId="77777777" w:rsidR="00C92B85" w:rsidRDefault="00211340">
            <w:pPr>
              <w:jc w:val="center"/>
            </w:pPr>
            <w:r>
              <w:rPr>
                <w:sz w:val="19"/>
                <w:szCs w:val="19"/>
              </w:rPr>
              <w:t>Recall (Attrition = Yes)</w:t>
            </w:r>
          </w:p>
        </w:tc>
        <w:tc>
          <w:tcPr>
            <w:tcW w:w="4680" w:type="dxa"/>
            <w:shd w:val="clear" w:color="auto" w:fill="F3F6F6"/>
            <w:tcMar>
              <w:top w:w="70" w:type="dxa"/>
              <w:left w:w="100" w:type="dxa"/>
              <w:bottom w:w="70" w:type="dxa"/>
              <w:right w:w="100" w:type="dxa"/>
            </w:tcMar>
            <w:vAlign w:val="center"/>
          </w:tcPr>
          <w:p w14:paraId="76401EF2" w14:textId="77777777" w:rsidR="00C92B85" w:rsidRDefault="00211340">
            <w:pPr>
              <w:jc w:val="center"/>
            </w:pPr>
            <w:r>
              <w:rPr>
                <w:sz w:val="19"/>
                <w:szCs w:val="19"/>
              </w:rPr>
              <w:t>0.30</w:t>
            </w:r>
          </w:p>
        </w:tc>
      </w:tr>
      <w:tr w:rsidR="00C92B85" w14:paraId="43C21272" w14:textId="77777777">
        <w:tc>
          <w:tcPr>
            <w:tcW w:w="4680" w:type="dxa"/>
            <w:shd w:val="clear" w:color="auto" w:fill="FFFFFF"/>
            <w:tcMar>
              <w:top w:w="70" w:type="dxa"/>
              <w:left w:w="100" w:type="dxa"/>
              <w:bottom w:w="70" w:type="dxa"/>
              <w:right w:w="100" w:type="dxa"/>
            </w:tcMar>
            <w:vAlign w:val="center"/>
          </w:tcPr>
          <w:p w14:paraId="5CC8EFDA" w14:textId="77777777" w:rsidR="00C92B85" w:rsidRDefault="00211340">
            <w:pPr>
              <w:jc w:val="center"/>
            </w:pPr>
            <w:r>
              <w:rPr>
                <w:sz w:val="19"/>
                <w:szCs w:val="19"/>
              </w:rPr>
              <w:t>F1-score (Attrition = Yes)</w:t>
            </w:r>
          </w:p>
        </w:tc>
        <w:tc>
          <w:tcPr>
            <w:tcW w:w="4680" w:type="dxa"/>
            <w:shd w:val="clear" w:color="auto" w:fill="FFFFFF"/>
            <w:tcMar>
              <w:top w:w="70" w:type="dxa"/>
              <w:left w:w="100" w:type="dxa"/>
              <w:bottom w:w="70" w:type="dxa"/>
              <w:right w:w="100" w:type="dxa"/>
            </w:tcMar>
            <w:vAlign w:val="center"/>
          </w:tcPr>
          <w:p w14:paraId="23A67422" w14:textId="77777777" w:rsidR="00C92B85" w:rsidRDefault="00211340">
            <w:pPr>
              <w:jc w:val="center"/>
            </w:pPr>
            <w:r>
              <w:rPr>
                <w:sz w:val="19"/>
                <w:szCs w:val="19"/>
              </w:rPr>
              <w:t>0.36</w:t>
            </w:r>
          </w:p>
        </w:tc>
      </w:tr>
    </w:tbl>
    <w:p w14:paraId="074A6DF1" w14:textId="77777777" w:rsidR="00C92B85" w:rsidRDefault="00211340">
      <w:pPr>
        <w:pStyle w:val="Heading2"/>
        <w:spacing w:before="260" w:after="140"/>
      </w:pPr>
      <w:r>
        <w:rPr>
          <w:b/>
          <w:bCs/>
          <w:color w:val="0E7C7B"/>
        </w:rPr>
        <w:t>8.3 Decision Threshold Tuning</w:t>
      </w:r>
    </w:p>
    <w:p w14:paraId="4D6877D0" w14:textId="77777777" w:rsidR="00C92B85" w:rsidRDefault="00211340">
      <w:pPr>
        <w:spacing w:after="160"/>
      </w:pPr>
      <w:r>
        <w:rPr>
          <w:color w:val="000000"/>
        </w:rPr>
        <w:t xml:space="preserve">Because HR use cases usually value catching true leavers (recall) over avoiding false alarms, the classification threshold was tuned instead of using the default 0.5 cutoff. Testing thresholds from 0.20 to 0.50 showed the F1-score for the Attrition class peaking at a threshold of 0.25 (F1 = 0.50), which was adopted as the production decision threshold and saved as </w:t>
      </w:r>
      <w:proofErr w:type="spellStart"/>
      <w:r>
        <w:rPr>
          <w:color w:val="000000"/>
        </w:rPr>
        <w:t>best_threshold.pkl</w:t>
      </w:r>
      <w:proofErr w:type="spellEnd"/>
      <w:r>
        <w:rPr>
          <w:color w:val="000000"/>
        </w:rPr>
        <w:t>.</w:t>
      </w:r>
    </w:p>
    <w:p w14:paraId="3BC9486B" w14:textId="77777777" w:rsidR="00C92B85" w:rsidRDefault="00211340">
      <w:pPr>
        <w:pStyle w:val="Heading2"/>
        <w:spacing w:before="260" w:after="140"/>
      </w:pPr>
      <w:r>
        <w:rPr>
          <w:b/>
          <w:bCs/>
          <w:color w:val="0E7C7B"/>
        </w:rPr>
        <w:t>8.4 Diagnostics</w:t>
      </w:r>
    </w:p>
    <w:p w14:paraId="33EC1341" w14:textId="77777777" w:rsidR="00C92B85" w:rsidRDefault="00211340">
      <w:pPr>
        <w:pStyle w:val="ListParagraph"/>
        <w:numPr>
          <w:ilvl w:val="0"/>
          <w:numId w:val="2"/>
        </w:numPr>
        <w:spacing w:after="100"/>
      </w:pPr>
      <w:r>
        <w:t xml:space="preserve">Confusion matrices were plotted comparing Random Forest and the optimized </w:t>
      </w:r>
      <w:proofErr w:type="spellStart"/>
      <w:r>
        <w:t>XGBoost</w:t>
      </w:r>
      <w:proofErr w:type="spellEnd"/>
      <w:r>
        <w:t xml:space="preserve"> model, side by side, to visualize the true/false positive and negative counts.</w:t>
      </w:r>
    </w:p>
    <w:p w14:paraId="02AB6B0D" w14:textId="77777777" w:rsidR="00C92B85" w:rsidRDefault="00211340">
      <w:pPr>
        <w:pStyle w:val="ListParagraph"/>
        <w:numPr>
          <w:ilvl w:val="0"/>
          <w:numId w:val="2"/>
        </w:numPr>
        <w:spacing w:after="100"/>
      </w:pPr>
      <w:r>
        <w:t>ROC curves for both models were compared against the random-chance baseline.</w:t>
      </w:r>
    </w:p>
    <w:p w14:paraId="05367B50" w14:textId="77777777" w:rsidR="00C92B85" w:rsidRDefault="00211340">
      <w:pPr>
        <w:pStyle w:val="ListParagraph"/>
        <w:numPr>
          <w:ilvl w:val="0"/>
          <w:numId w:val="2"/>
        </w:numPr>
        <w:spacing w:after="100"/>
      </w:pPr>
      <w:r>
        <w:t xml:space="preserve">A feature-importance chart for the optimized </w:t>
      </w:r>
      <w:proofErr w:type="spellStart"/>
      <w:r>
        <w:t>XGBoost</w:t>
      </w:r>
      <w:proofErr w:type="spellEnd"/>
      <w:r>
        <w:t xml:space="preserve"> model highlighted the top 15 drivers of attrition, led by </w:t>
      </w:r>
      <w:proofErr w:type="spellStart"/>
      <w:r>
        <w:t>MonthlyIncome</w:t>
      </w:r>
      <w:proofErr w:type="spellEnd"/>
      <w:r>
        <w:t xml:space="preserve"> and </w:t>
      </w:r>
      <w:proofErr w:type="spellStart"/>
      <w:r>
        <w:t>OverTime</w:t>
      </w:r>
      <w:proofErr w:type="spellEnd"/>
      <w:r>
        <w:t>, consistent with the earlier statistical and RFE findings.</w:t>
      </w:r>
    </w:p>
    <w:p w14:paraId="16255847" w14:textId="77777777" w:rsidR="00C92B85" w:rsidRDefault="00211340">
      <w:pPr>
        <w:spacing w:before="120" w:after="160"/>
      </w:pPr>
      <w:r>
        <w:rPr>
          <w:color w:val="000000"/>
        </w:rPr>
        <w:t xml:space="preserve">The final tuned </w:t>
      </w:r>
      <w:proofErr w:type="spellStart"/>
      <w:r>
        <w:rPr>
          <w:color w:val="000000"/>
        </w:rPr>
        <w:t>XGBoost</w:t>
      </w:r>
      <w:proofErr w:type="spellEnd"/>
      <w:r>
        <w:rPr>
          <w:color w:val="000000"/>
        </w:rPr>
        <w:t xml:space="preserve"> model, the fitted </w:t>
      </w:r>
      <w:proofErr w:type="spellStart"/>
      <w:r>
        <w:rPr>
          <w:color w:val="000000"/>
        </w:rPr>
        <w:t>StandardScaler</w:t>
      </w:r>
      <w:proofErr w:type="spellEnd"/>
      <w:r>
        <w:rPr>
          <w:color w:val="000000"/>
        </w:rPr>
        <w:t>, the training feature column order, per-feature default values, and the tuned decision threshold were all serialized (</w:t>
      </w:r>
      <w:proofErr w:type="spellStart"/>
      <w:r>
        <w:rPr>
          <w:color w:val="000000"/>
        </w:rPr>
        <w:t>attrition_model.pkl</w:t>
      </w:r>
      <w:proofErr w:type="spellEnd"/>
      <w:r>
        <w:rPr>
          <w:color w:val="000000"/>
        </w:rPr>
        <w:t xml:space="preserve">, </w:t>
      </w:r>
      <w:proofErr w:type="spellStart"/>
      <w:r>
        <w:rPr>
          <w:color w:val="000000"/>
        </w:rPr>
        <w:t>scaler.pkl</w:t>
      </w:r>
      <w:proofErr w:type="spellEnd"/>
      <w:r>
        <w:rPr>
          <w:color w:val="000000"/>
        </w:rPr>
        <w:t xml:space="preserve">, </w:t>
      </w:r>
      <w:proofErr w:type="spellStart"/>
      <w:r>
        <w:rPr>
          <w:color w:val="000000"/>
        </w:rPr>
        <w:t>feature_columns.pkl</w:t>
      </w:r>
      <w:proofErr w:type="spellEnd"/>
      <w:r>
        <w:rPr>
          <w:color w:val="000000"/>
        </w:rPr>
        <w:t xml:space="preserve">, </w:t>
      </w:r>
      <w:proofErr w:type="spellStart"/>
      <w:r>
        <w:rPr>
          <w:color w:val="000000"/>
        </w:rPr>
        <w:t>default_values.pkl</w:t>
      </w:r>
      <w:proofErr w:type="spellEnd"/>
      <w:r>
        <w:rPr>
          <w:color w:val="000000"/>
        </w:rPr>
        <w:t xml:space="preserve">, </w:t>
      </w:r>
      <w:proofErr w:type="spellStart"/>
      <w:r>
        <w:rPr>
          <w:color w:val="000000"/>
        </w:rPr>
        <w:t>best_threshold.pkl</w:t>
      </w:r>
      <w:proofErr w:type="spellEnd"/>
      <w:r>
        <w:rPr>
          <w:color w:val="000000"/>
        </w:rPr>
        <w:t>) for use in deployment.</w:t>
      </w:r>
    </w:p>
    <w:p w14:paraId="31B84658" w14:textId="77777777" w:rsidR="00C92B85" w:rsidRDefault="00211340">
      <w:pPr>
        <w:pStyle w:val="Heading1"/>
        <w:spacing w:before="360" w:after="200"/>
      </w:pPr>
      <w:r>
        <w:rPr>
          <w:b/>
          <w:bCs/>
          <w:color w:val="1F3864"/>
        </w:rPr>
        <w:t xml:space="preserve">9. </w:t>
      </w:r>
      <w:proofErr w:type="spellStart"/>
      <w:r>
        <w:rPr>
          <w:b/>
          <w:bCs/>
          <w:color w:val="1F3864"/>
        </w:rPr>
        <w:t>MLOps</w:t>
      </w:r>
      <w:proofErr w:type="spellEnd"/>
      <w:r>
        <w:rPr>
          <w:b/>
          <w:bCs/>
          <w:color w:val="1F3864"/>
        </w:rPr>
        <w:t>, Deployment &amp; Monitoring</w:t>
      </w:r>
    </w:p>
    <w:p w14:paraId="056F6F28" w14:textId="77777777" w:rsidR="00C92B85" w:rsidRDefault="00211340">
      <w:pPr>
        <w:pStyle w:val="Heading2"/>
        <w:spacing w:before="260" w:after="140"/>
      </w:pPr>
      <w:r>
        <w:rPr>
          <w:b/>
          <w:bCs/>
          <w:color w:val="0E7C7B"/>
        </w:rPr>
        <w:t>9.1 Experiment Tracking</w:t>
      </w:r>
    </w:p>
    <w:p w14:paraId="1833E1F8" w14:textId="4631FEED" w:rsidR="00ED70D5" w:rsidRPr="00E06B8D" w:rsidRDefault="00211340" w:rsidP="00E06B8D">
      <w:pPr>
        <w:spacing w:after="160"/>
      </w:pPr>
      <w:r>
        <w:rPr>
          <w:color w:val="000000"/>
        </w:rPr>
        <w:t xml:space="preserve">Model training runs were logged with </w:t>
      </w:r>
      <w:proofErr w:type="spellStart"/>
      <w:r>
        <w:rPr>
          <w:color w:val="000000"/>
        </w:rPr>
        <w:t>MLflow</w:t>
      </w:r>
      <w:proofErr w:type="spellEnd"/>
      <w:r>
        <w:rPr>
          <w:color w:val="000000"/>
        </w:rPr>
        <w:t xml:space="preserve">, capturing the tuned hyperparameters and the resulting ROC-AUC and accuracy metrics alongside the serialized </w:t>
      </w:r>
      <w:proofErr w:type="spellStart"/>
      <w:r>
        <w:rPr>
          <w:color w:val="000000"/>
        </w:rPr>
        <w:t>XGBoost</w:t>
      </w:r>
      <w:proofErr w:type="spellEnd"/>
      <w:r>
        <w:rPr>
          <w:color w:val="000000"/>
        </w:rPr>
        <w:t xml:space="preserve"> model, so that future retraining can be compared against this baseline.</w:t>
      </w:r>
    </w:p>
    <w:p w14:paraId="1379AB08" w14:textId="590E648A" w:rsidR="00C92B85" w:rsidRDefault="00211340">
      <w:pPr>
        <w:pStyle w:val="Heading2"/>
        <w:spacing w:before="260" w:after="140"/>
      </w:pPr>
      <w:r>
        <w:rPr>
          <w:b/>
          <w:bCs/>
          <w:color w:val="0E7C7B"/>
        </w:rPr>
        <w:t>9.2 Prediction API</w:t>
      </w:r>
    </w:p>
    <w:p w14:paraId="3DA31B39" w14:textId="77777777" w:rsidR="00C92B85" w:rsidRDefault="00211340">
      <w:pPr>
        <w:spacing w:after="160"/>
      </w:pPr>
      <w:r>
        <w:rPr>
          <w:color w:val="000000"/>
        </w:rPr>
        <w:t xml:space="preserve">A </w:t>
      </w:r>
      <w:proofErr w:type="spellStart"/>
      <w:r>
        <w:rPr>
          <w:color w:val="000000"/>
        </w:rPr>
        <w:t>FastAPI</w:t>
      </w:r>
      <w:proofErr w:type="spellEnd"/>
      <w:r>
        <w:rPr>
          <w:color w:val="000000"/>
        </w:rPr>
        <w:t xml:space="preserve"> service (app.py) exposes a /predict endpoint that accepts an employee's feature values as JSON, applies the saved scaler and enforces the exact training column order, and returns both a Yes/No attrition prediction and the underlying probability.</w:t>
      </w:r>
    </w:p>
    <w:p w14:paraId="35583C93" w14:textId="77777777" w:rsidR="00C92B85" w:rsidRDefault="00211340">
      <w:pPr>
        <w:pStyle w:val="Heading2"/>
        <w:spacing w:before="260" w:after="140"/>
      </w:pPr>
      <w:r>
        <w:rPr>
          <w:b/>
          <w:bCs/>
          <w:color w:val="0E7C7B"/>
        </w:rPr>
        <w:t>9.3 HR Dashboard</w:t>
      </w:r>
    </w:p>
    <w:p w14:paraId="1518B3EA" w14:textId="77777777" w:rsidR="00C92B85" w:rsidRDefault="00211340">
      <w:pPr>
        <w:spacing w:after="160"/>
      </w:pPr>
      <w:r>
        <w:rPr>
          <w:color w:val="000000"/>
        </w:rPr>
        <w:t xml:space="preserve">A </w:t>
      </w:r>
      <w:proofErr w:type="spellStart"/>
      <w:r>
        <w:rPr>
          <w:color w:val="000000"/>
        </w:rPr>
        <w:t>Streamlit</w:t>
      </w:r>
      <w:proofErr w:type="spellEnd"/>
      <w:r>
        <w:rPr>
          <w:color w:val="000000"/>
        </w:rPr>
        <w:t xml:space="preserve"> dashboard (dashboard.py) gives non-technical HR users an interactive form — Age, Monthly Income, </w:t>
      </w:r>
      <w:proofErr w:type="spellStart"/>
      <w:r>
        <w:rPr>
          <w:color w:val="000000"/>
        </w:rPr>
        <w:t>OverTime</w:t>
      </w:r>
      <w:proofErr w:type="spellEnd"/>
      <w:r>
        <w:rPr>
          <w:color w:val="000000"/>
        </w:rPr>
        <w:t>, Total Working Years, Job Satisfaction, and related fields — to score an individual employee's attrition risk without writing any code.</w:t>
      </w:r>
    </w:p>
    <w:p w14:paraId="3298F160" w14:textId="77777777" w:rsidR="00E06B8D" w:rsidRDefault="00E06B8D">
      <w:pPr>
        <w:pStyle w:val="Heading2"/>
        <w:spacing w:before="260" w:after="140"/>
        <w:rPr>
          <w:b/>
          <w:bCs/>
          <w:color w:val="0E7C7B"/>
        </w:rPr>
      </w:pPr>
    </w:p>
    <w:p w14:paraId="6FBAC9AF" w14:textId="070DAC55" w:rsidR="00C92B85" w:rsidRDefault="00211340">
      <w:pPr>
        <w:pStyle w:val="Heading2"/>
        <w:spacing w:before="260" w:after="140"/>
      </w:pPr>
      <w:r>
        <w:rPr>
          <w:b/>
          <w:bCs/>
          <w:color w:val="0E7C7B"/>
        </w:rPr>
        <w:lastRenderedPageBreak/>
        <w:t>9.4 Deployment Architecture</w:t>
      </w:r>
    </w:p>
    <w:p w14:paraId="6BD828D2" w14:textId="77777777" w:rsidR="00C92B85" w:rsidRDefault="00211340">
      <w:pPr>
        <w:pStyle w:val="ListParagraph"/>
        <w:numPr>
          <w:ilvl w:val="0"/>
          <w:numId w:val="2"/>
        </w:numPr>
        <w:spacing w:after="100"/>
      </w:pPr>
      <w:r>
        <w:t xml:space="preserve">The </w:t>
      </w:r>
      <w:proofErr w:type="spellStart"/>
      <w:r>
        <w:t>FastAPI</w:t>
      </w:r>
      <w:proofErr w:type="spellEnd"/>
      <w:r>
        <w:t xml:space="preserve"> backend is deployed on Railway, which resolved earlier module-path and scikit-learn version-pinning issues encountered during setup.</w:t>
      </w:r>
    </w:p>
    <w:p w14:paraId="5EA2F001" w14:textId="77777777" w:rsidR="00C92B85" w:rsidRDefault="00211340">
      <w:pPr>
        <w:pStyle w:val="ListParagraph"/>
        <w:numPr>
          <w:ilvl w:val="0"/>
          <w:numId w:val="2"/>
        </w:numPr>
        <w:spacing w:after="100"/>
      </w:pPr>
      <w:r>
        <w:t xml:space="preserve">The </w:t>
      </w:r>
      <w:proofErr w:type="spellStart"/>
      <w:r>
        <w:t>Streamlit</w:t>
      </w:r>
      <w:proofErr w:type="spellEnd"/>
      <w:r>
        <w:t xml:space="preserve"> dashboard is deployed on </w:t>
      </w:r>
      <w:proofErr w:type="spellStart"/>
      <w:r>
        <w:t>Streamlit</w:t>
      </w:r>
      <w:proofErr w:type="spellEnd"/>
      <w:r>
        <w:t xml:space="preserve"> Community Cloud, calling the Railway-hosted API (or the bundled model artifacts) to generate live predictions.</w:t>
      </w:r>
    </w:p>
    <w:p w14:paraId="2BDE4FF9" w14:textId="77777777" w:rsidR="00C92B85" w:rsidRDefault="00211340">
      <w:pPr>
        <w:pStyle w:val="ListParagraph"/>
        <w:numPr>
          <w:ilvl w:val="0"/>
          <w:numId w:val="2"/>
        </w:numPr>
        <w:spacing w:after="100"/>
      </w:pPr>
      <w:r>
        <w:t xml:space="preserve">An earlier attempt to deploy on </w:t>
      </w:r>
      <w:proofErr w:type="spellStart"/>
      <w:r>
        <w:t>Vercel</w:t>
      </w:r>
      <w:proofErr w:type="spellEnd"/>
      <w:r>
        <w:t xml:space="preserve"> was abandoned due to serverless deployment size limits on the packaged model artifacts.</w:t>
      </w:r>
    </w:p>
    <w:p w14:paraId="0AAED5BB" w14:textId="77777777" w:rsidR="00C92B85" w:rsidRDefault="00211340">
      <w:pPr>
        <w:pStyle w:val="Heading2"/>
        <w:spacing w:before="260" w:after="140"/>
      </w:pPr>
      <w:r>
        <w:rPr>
          <w:b/>
          <w:bCs/>
          <w:color w:val="0E7C7B"/>
        </w:rPr>
        <w:t>9.5 Monitoring</w:t>
      </w:r>
    </w:p>
    <w:p w14:paraId="704A2B57" w14:textId="77777777" w:rsidR="00C92B85" w:rsidRDefault="00211340">
      <w:pPr>
        <w:spacing w:after="160"/>
      </w:pPr>
      <w:r>
        <w:rPr>
          <w:color w:val="000000"/>
        </w:rPr>
        <w:t>Every prediction made through the API or dashboard is appended to a monitoring log (prediction_log.csv) with the input features, the prediction, the probability, and a timestamp — providing a basic audit trail and a foundation for future drift detection and model-performance monitoring.</w:t>
      </w:r>
    </w:p>
    <w:p w14:paraId="686DA296" w14:textId="77777777" w:rsidR="00C92B85" w:rsidRDefault="00211340">
      <w:pPr>
        <w:pStyle w:val="Heading1"/>
        <w:spacing w:before="360" w:after="200"/>
      </w:pPr>
      <w:r>
        <w:rPr>
          <w:b/>
          <w:bCs/>
          <w:color w:val="1F3864"/>
        </w:rPr>
        <w:t>10. Business Impact &amp; HR Recommendations</w:t>
      </w:r>
    </w:p>
    <w:p w14:paraId="5103499B" w14:textId="77777777" w:rsidR="00C92B85" w:rsidRDefault="00211340">
      <w:pPr>
        <w:spacing w:after="160"/>
      </w:pPr>
      <w:r>
        <w:rPr>
          <w:color w:val="000000"/>
        </w:rPr>
        <w:t>Turning the model's findings into action, the following recommendations follow directly from the statistically validated drivers of attrition identified in this project:</w:t>
      </w:r>
    </w:p>
    <w:p w14:paraId="062B957B" w14:textId="77777777" w:rsidR="00C92B85" w:rsidRDefault="00211340">
      <w:pPr>
        <w:pStyle w:val="ListParagraph"/>
        <w:numPr>
          <w:ilvl w:val="0"/>
          <w:numId w:val="2"/>
        </w:numPr>
        <w:spacing w:after="100"/>
      </w:pPr>
      <w:r>
        <w:t>Review overtime policy: overtime is one of the strongest and most consistent predictors of attrition across every technique used. Departments with high overtime rates should be prioritized for workload review.</w:t>
      </w:r>
    </w:p>
    <w:p w14:paraId="51123ED0" w14:textId="77777777" w:rsidR="00C92B85" w:rsidRDefault="00211340">
      <w:pPr>
        <w:pStyle w:val="ListParagraph"/>
        <w:numPr>
          <w:ilvl w:val="0"/>
          <w:numId w:val="2"/>
        </w:numPr>
        <w:spacing w:after="100"/>
      </w:pPr>
      <w:r>
        <w:t xml:space="preserve">Address </w:t>
      </w:r>
      <w:proofErr w:type="gramStart"/>
      <w:r>
        <w:t>pay</w:t>
      </w:r>
      <w:proofErr w:type="gramEnd"/>
      <w:r>
        <w:t xml:space="preserve"> gaps for at-risk roles: employees who left earned significantly less on average than those who stayed; targeted compensation review for lower-paid, high-turnover job roles could reduce voluntary attrition.</w:t>
      </w:r>
    </w:p>
    <w:p w14:paraId="44009511" w14:textId="77777777" w:rsidR="00C92B85" w:rsidRDefault="00211340">
      <w:pPr>
        <w:pStyle w:val="ListParagraph"/>
        <w:numPr>
          <w:ilvl w:val="0"/>
          <w:numId w:val="2"/>
        </w:numPr>
        <w:spacing w:after="100"/>
      </w:pPr>
      <w:r>
        <w:t xml:space="preserve">Monitor tenure milestones: correlations between </w:t>
      </w:r>
      <w:proofErr w:type="spellStart"/>
      <w:r>
        <w:t>YearsAtCompany</w:t>
      </w:r>
      <w:proofErr w:type="spellEnd"/>
      <w:r>
        <w:t xml:space="preserve">, </w:t>
      </w:r>
      <w:proofErr w:type="spellStart"/>
      <w:r>
        <w:t>YearsInCurrentRole</w:t>
      </w:r>
      <w:proofErr w:type="spellEnd"/>
      <w:r>
        <w:t xml:space="preserve">, and </w:t>
      </w:r>
      <w:proofErr w:type="spellStart"/>
      <w:r>
        <w:t>YearsWithCurrManager</w:t>
      </w:r>
      <w:proofErr w:type="spellEnd"/>
      <w:r>
        <w:t xml:space="preserve"> suggest that role stagnation compounds over time — career development check-ins at key tenure milestones (the </w:t>
      </w:r>
      <w:proofErr w:type="spellStart"/>
      <w:r>
        <w:t>TenureGroup</w:t>
      </w:r>
      <w:proofErr w:type="spellEnd"/>
      <w:r>
        <w:t xml:space="preserve"> stages) may help.</w:t>
      </w:r>
    </w:p>
    <w:p w14:paraId="65638F68" w14:textId="77777777" w:rsidR="00C92B85" w:rsidRDefault="00211340">
      <w:pPr>
        <w:pStyle w:val="ListParagraph"/>
        <w:numPr>
          <w:ilvl w:val="0"/>
          <w:numId w:val="2"/>
        </w:numPr>
        <w:spacing w:after="100"/>
      </w:pPr>
      <w:r>
        <w:t>Use the live dashboard proactively: rather than reacting to resignations, HR business partners can score their teams periodically and open retention conversations with employees flagged as high-risk.</w:t>
      </w:r>
    </w:p>
    <w:p w14:paraId="260F6181" w14:textId="761A8C76" w:rsidR="00ED70D5" w:rsidRPr="00E06B8D" w:rsidRDefault="00211340" w:rsidP="00E06B8D">
      <w:pPr>
        <w:pStyle w:val="ListParagraph"/>
        <w:numPr>
          <w:ilvl w:val="0"/>
          <w:numId w:val="2"/>
        </w:numPr>
        <w:spacing w:after="100"/>
      </w:pPr>
      <w:r>
        <w:t>Treat model recall as a business lever: the production threshold (0.25) was deliberately tuned to catch more true leavers at the cost of more false positives — an appropriate trade-off when the cost of an unexpected resignation outweighs the cost of an unnecessary retention conversation.</w:t>
      </w:r>
    </w:p>
    <w:p w14:paraId="7A71D6C4" w14:textId="551F1FAF" w:rsidR="00C92B85" w:rsidRDefault="00211340">
      <w:pPr>
        <w:pStyle w:val="Heading1"/>
        <w:spacing w:before="360" w:after="200"/>
      </w:pPr>
      <w:r>
        <w:rPr>
          <w:b/>
          <w:bCs/>
          <w:color w:val="1F3864"/>
        </w:rPr>
        <w:t>11. Challenges &amp; Key Decisions</w:t>
      </w:r>
    </w:p>
    <w:p w14:paraId="7C491562" w14:textId="77777777" w:rsidR="00C92B85" w:rsidRDefault="00211340">
      <w:pPr>
        <w:pStyle w:val="ListParagraph"/>
        <w:numPr>
          <w:ilvl w:val="0"/>
          <w:numId w:val="2"/>
        </w:numPr>
        <w:spacing w:after="100"/>
      </w:pPr>
      <w:r>
        <w:t>Class imbalance (83.9% / 16.1%): addressed by applying SMOTE strictly to the training set, preserving a realistic, untouched test set for evaluation.</w:t>
      </w:r>
    </w:p>
    <w:p w14:paraId="1AC65E4B" w14:textId="77777777" w:rsidR="00C92B85" w:rsidRDefault="00211340">
      <w:pPr>
        <w:pStyle w:val="ListParagraph"/>
        <w:numPr>
          <w:ilvl w:val="0"/>
          <w:numId w:val="2"/>
        </w:numPr>
        <w:spacing w:after="100"/>
      </w:pPr>
      <w:r>
        <w:t xml:space="preserve">Accuracy vs. recall trade-off: high overall accuracy models (Random Forest, </w:t>
      </w:r>
      <w:proofErr w:type="spellStart"/>
      <w:r>
        <w:t>XGBoost</w:t>
      </w:r>
      <w:proofErr w:type="spellEnd"/>
      <w:r>
        <w:t>) recalled fewer true leavers than Logistic Regression; the team resolved this by tuning the decision threshold rather than choosing accuracy alone as the deciding metric.</w:t>
      </w:r>
    </w:p>
    <w:p w14:paraId="471C294E" w14:textId="77777777" w:rsidR="00C92B85" w:rsidRDefault="00211340">
      <w:pPr>
        <w:pStyle w:val="ListParagraph"/>
        <w:numPr>
          <w:ilvl w:val="0"/>
          <w:numId w:val="2"/>
        </w:numPr>
        <w:spacing w:after="100"/>
      </w:pPr>
      <w:r>
        <w:t xml:space="preserve">Deployment platform selection: </w:t>
      </w:r>
      <w:proofErr w:type="spellStart"/>
      <w:r>
        <w:t>Vercel's</w:t>
      </w:r>
      <w:proofErr w:type="spellEnd"/>
      <w:r>
        <w:t xml:space="preserve"> serverless size limits made it unsuitable for the packaged model artifacts; the team migrated to Railway (API) and </w:t>
      </w:r>
      <w:proofErr w:type="spellStart"/>
      <w:r>
        <w:t>Streamlit</w:t>
      </w:r>
      <w:proofErr w:type="spellEnd"/>
      <w:r>
        <w:t xml:space="preserve"> Community Cloud (dashboard), which required resolving module import paths and pinning a compatible scikit-learn version.</w:t>
      </w:r>
    </w:p>
    <w:p w14:paraId="1E6968CF" w14:textId="77777777" w:rsidR="00C92B85" w:rsidRDefault="00211340">
      <w:pPr>
        <w:pStyle w:val="ListParagraph"/>
        <w:numPr>
          <w:ilvl w:val="0"/>
          <w:numId w:val="2"/>
        </w:numPr>
        <w:spacing w:after="100"/>
      </w:pPr>
      <w:r>
        <w:t>Artifact consistency: keeping the scaler, encoder logic, feature column order, and default values perfectly in sync between training and the deployed API was an ongoing focus, addressed by serializing all of them together as versioned artifacts.</w:t>
      </w:r>
    </w:p>
    <w:p w14:paraId="4CE68E03" w14:textId="77777777" w:rsidR="00C92B85" w:rsidRDefault="00211340">
      <w:pPr>
        <w:pStyle w:val="Heading1"/>
        <w:spacing w:before="360" w:after="200"/>
      </w:pPr>
      <w:r>
        <w:rPr>
          <w:b/>
          <w:bCs/>
          <w:color w:val="1F3864"/>
        </w:rPr>
        <w:lastRenderedPageBreak/>
        <w:t>12. Future Improvements</w:t>
      </w:r>
    </w:p>
    <w:p w14:paraId="43E2E780" w14:textId="77777777" w:rsidR="00C92B85" w:rsidRDefault="00211340">
      <w:pPr>
        <w:pStyle w:val="ListParagraph"/>
        <w:numPr>
          <w:ilvl w:val="0"/>
          <w:numId w:val="2"/>
        </w:numPr>
        <w:spacing w:after="100"/>
      </w:pPr>
      <w:r>
        <w:t>Incorporate additional features such as employee engagement or satisfaction survey scores, which are known to strengthen attrition prediction beyond compensation and overtime alone.</w:t>
      </w:r>
    </w:p>
    <w:p w14:paraId="72D7EE3E" w14:textId="77777777" w:rsidR="00C92B85" w:rsidRDefault="00211340">
      <w:pPr>
        <w:pStyle w:val="ListParagraph"/>
        <w:numPr>
          <w:ilvl w:val="0"/>
          <w:numId w:val="2"/>
        </w:numPr>
        <w:spacing w:after="100"/>
      </w:pPr>
      <w:r>
        <w:t xml:space="preserve">Experiment with neural network architectures and additional boosting algorithms (e.g. </w:t>
      </w:r>
      <w:proofErr w:type="spellStart"/>
      <w:r>
        <w:t>LightGBM</w:t>
      </w:r>
      <w:proofErr w:type="spellEnd"/>
      <w:r>
        <w:t xml:space="preserve">, </w:t>
      </w:r>
      <w:proofErr w:type="spellStart"/>
      <w:r>
        <w:t>CatBoost</w:t>
      </w:r>
      <w:proofErr w:type="spellEnd"/>
      <w:r>
        <w:t>) to test whether further accuracy or recall gains are possible.</w:t>
      </w:r>
    </w:p>
    <w:p w14:paraId="60DBAB12" w14:textId="77777777" w:rsidR="00C92B85" w:rsidRDefault="00211340">
      <w:pPr>
        <w:pStyle w:val="ListParagraph"/>
        <w:numPr>
          <w:ilvl w:val="0"/>
          <w:numId w:val="2"/>
        </w:numPr>
        <w:spacing w:after="100"/>
      </w:pPr>
      <w:r>
        <w:t>Automate retraining and drift monitoring, using the prediction log to trigger periodic model refreshes as new attrition data becomes available.</w:t>
      </w:r>
    </w:p>
    <w:p w14:paraId="663EB6C4" w14:textId="77777777" w:rsidR="00C92B85" w:rsidRDefault="00211340">
      <w:pPr>
        <w:pStyle w:val="ListParagraph"/>
        <w:numPr>
          <w:ilvl w:val="0"/>
          <w:numId w:val="2"/>
        </w:numPr>
        <w:spacing w:after="100"/>
      </w:pPr>
      <w:r>
        <w:t>Improve deployment scalability, for example by containerizing the API with Docker and adding autoscaling, and by expanding the dashboard's input form to capture the full feature set rather than a subset.</w:t>
      </w:r>
    </w:p>
    <w:p w14:paraId="0EF66642" w14:textId="77777777" w:rsidR="00C92B85" w:rsidRDefault="00211340">
      <w:pPr>
        <w:pStyle w:val="ListParagraph"/>
        <w:numPr>
          <w:ilvl w:val="0"/>
          <w:numId w:val="2"/>
        </w:numPr>
        <w:spacing w:after="100"/>
      </w:pPr>
      <w:r>
        <w:t>Add explainability tooling (e.g. SHAP values) to the dashboard so HR users can see why a specific employee was flagged as high-risk, not just the resulting score.</w:t>
      </w:r>
    </w:p>
    <w:p w14:paraId="1DBD986B" w14:textId="77777777" w:rsidR="00C92B85" w:rsidRDefault="00211340">
      <w:pPr>
        <w:pStyle w:val="Heading1"/>
        <w:spacing w:before="360" w:after="200"/>
      </w:pPr>
      <w:r>
        <w:rPr>
          <w:b/>
          <w:bCs/>
          <w:color w:val="1F3864"/>
        </w:rPr>
        <w:t>13. Conclusion</w:t>
      </w:r>
    </w:p>
    <w:p w14:paraId="0D8CFB52" w14:textId="77777777" w:rsidR="00C92B85" w:rsidRDefault="00211340">
      <w:pPr>
        <w:spacing w:after="160"/>
      </w:pPr>
      <w:r>
        <w:rPr>
          <w:color w:val="000000"/>
        </w:rPr>
        <w:t xml:space="preserve">The Employee Attrition Prediction and Analysis project delivered a complete, end-to-end data science solution: from raw HR data through statistical validation, feature engineering, model benchmarking and tuning, to a live, usable deployment. The optimized </w:t>
      </w:r>
      <w:proofErr w:type="spellStart"/>
      <w:r>
        <w:rPr>
          <w:color w:val="000000"/>
        </w:rPr>
        <w:t>XGBoost</w:t>
      </w:r>
      <w:proofErr w:type="spellEnd"/>
      <w:r>
        <w:rPr>
          <w:color w:val="000000"/>
        </w:rPr>
        <w:t xml:space="preserve"> model, combined with a tuned decision threshold, offers HR teams an actionable, data-driven early-warning signal for attrition risk. Just as importantly, the project surfaced clear, statistically validated levers — overtime, compensation, and career stagnation — that HR can act on directly, turning a predictive model into a practical retention tool rather than an academic exercise.</w:t>
      </w:r>
    </w:p>
    <w:sectPr w:rsidR="00C92B85">
      <w:headerReference w:type="default" r:id="rId9"/>
      <w:footerReference w:type="default" r:id="rId10"/>
      <w:pgSz w:w="12240" w:h="15840"/>
      <w:pgMar w:top="900" w:right="1100" w:bottom="9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9C18D" w14:textId="77777777" w:rsidR="008730B4" w:rsidRDefault="008730B4">
      <w:r>
        <w:separator/>
      </w:r>
    </w:p>
  </w:endnote>
  <w:endnote w:type="continuationSeparator" w:id="0">
    <w:p w14:paraId="0C8FCD4A" w14:textId="77777777" w:rsidR="008730B4" w:rsidRDefault="00873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33FA0" w14:textId="77777777" w:rsidR="00C92B85" w:rsidRDefault="0021134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ED70D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644C2" w14:textId="77777777" w:rsidR="008730B4" w:rsidRDefault="008730B4">
      <w:r>
        <w:separator/>
      </w:r>
    </w:p>
  </w:footnote>
  <w:footnote w:type="continuationSeparator" w:id="0">
    <w:p w14:paraId="32BA6D36" w14:textId="77777777" w:rsidR="008730B4" w:rsidRDefault="008730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2F723" w14:textId="2FA6DE34" w:rsidR="00C92B85" w:rsidRDefault="00C92B85" w:rsidP="00E06B8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44D70"/>
    <w:multiLevelType w:val="hybridMultilevel"/>
    <w:tmpl w:val="F1B65C28"/>
    <w:lvl w:ilvl="0" w:tplc="C980E864">
      <w:start w:val="1"/>
      <w:numFmt w:val="bullet"/>
      <w:lvlText w:val="•"/>
      <w:lvlJc w:val="left"/>
      <w:pPr>
        <w:ind w:left="460" w:hanging="260"/>
      </w:pPr>
    </w:lvl>
    <w:lvl w:ilvl="1" w:tplc="CD362298">
      <w:numFmt w:val="decimal"/>
      <w:lvlText w:val=""/>
      <w:lvlJc w:val="left"/>
    </w:lvl>
    <w:lvl w:ilvl="2" w:tplc="892E2F50">
      <w:numFmt w:val="decimal"/>
      <w:lvlText w:val=""/>
      <w:lvlJc w:val="left"/>
    </w:lvl>
    <w:lvl w:ilvl="3" w:tplc="64A479A6">
      <w:numFmt w:val="decimal"/>
      <w:lvlText w:val=""/>
      <w:lvlJc w:val="left"/>
    </w:lvl>
    <w:lvl w:ilvl="4" w:tplc="5CD0232E">
      <w:numFmt w:val="decimal"/>
      <w:lvlText w:val=""/>
      <w:lvlJc w:val="left"/>
    </w:lvl>
    <w:lvl w:ilvl="5" w:tplc="E09C4630">
      <w:numFmt w:val="decimal"/>
      <w:lvlText w:val=""/>
      <w:lvlJc w:val="left"/>
    </w:lvl>
    <w:lvl w:ilvl="6" w:tplc="1BD4F380">
      <w:numFmt w:val="decimal"/>
      <w:lvlText w:val=""/>
      <w:lvlJc w:val="left"/>
    </w:lvl>
    <w:lvl w:ilvl="7" w:tplc="2A5684BE">
      <w:numFmt w:val="decimal"/>
      <w:lvlText w:val=""/>
      <w:lvlJc w:val="left"/>
    </w:lvl>
    <w:lvl w:ilvl="8" w:tplc="F66AF840">
      <w:numFmt w:val="decimal"/>
      <w:lvlText w:val=""/>
      <w:lvlJc w:val="left"/>
    </w:lvl>
  </w:abstractNum>
  <w:abstractNum w:abstractNumId="1" w15:restartNumberingAfterBreak="0">
    <w:nsid w:val="49947815"/>
    <w:multiLevelType w:val="hybridMultilevel"/>
    <w:tmpl w:val="3FA4D466"/>
    <w:lvl w:ilvl="0" w:tplc="EE0258A4">
      <w:start w:val="1"/>
      <w:numFmt w:val="bullet"/>
      <w:lvlText w:val="●"/>
      <w:lvlJc w:val="left"/>
      <w:pPr>
        <w:ind w:left="720" w:hanging="360"/>
      </w:pPr>
    </w:lvl>
    <w:lvl w:ilvl="1" w:tplc="F31E7A26">
      <w:start w:val="1"/>
      <w:numFmt w:val="bullet"/>
      <w:lvlText w:val="○"/>
      <w:lvlJc w:val="left"/>
      <w:pPr>
        <w:ind w:left="1440" w:hanging="360"/>
      </w:pPr>
    </w:lvl>
    <w:lvl w:ilvl="2" w:tplc="80FE25AE">
      <w:start w:val="1"/>
      <w:numFmt w:val="bullet"/>
      <w:lvlText w:val="■"/>
      <w:lvlJc w:val="left"/>
      <w:pPr>
        <w:ind w:left="2160" w:hanging="360"/>
      </w:pPr>
    </w:lvl>
    <w:lvl w:ilvl="3" w:tplc="EB3630BE">
      <w:start w:val="1"/>
      <w:numFmt w:val="bullet"/>
      <w:lvlText w:val="●"/>
      <w:lvlJc w:val="left"/>
      <w:pPr>
        <w:ind w:left="2880" w:hanging="360"/>
      </w:pPr>
    </w:lvl>
    <w:lvl w:ilvl="4" w:tplc="3CE8FDD8">
      <w:start w:val="1"/>
      <w:numFmt w:val="bullet"/>
      <w:lvlText w:val="○"/>
      <w:lvlJc w:val="left"/>
      <w:pPr>
        <w:ind w:left="3600" w:hanging="360"/>
      </w:pPr>
    </w:lvl>
    <w:lvl w:ilvl="5" w:tplc="E6BEB296">
      <w:start w:val="1"/>
      <w:numFmt w:val="bullet"/>
      <w:lvlText w:val="■"/>
      <w:lvlJc w:val="left"/>
      <w:pPr>
        <w:ind w:left="4320" w:hanging="360"/>
      </w:pPr>
    </w:lvl>
    <w:lvl w:ilvl="6" w:tplc="9D78AF3C">
      <w:start w:val="1"/>
      <w:numFmt w:val="bullet"/>
      <w:lvlText w:val="●"/>
      <w:lvlJc w:val="left"/>
      <w:pPr>
        <w:ind w:left="5040" w:hanging="360"/>
      </w:pPr>
    </w:lvl>
    <w:lvl w:ilvl="7" w:tplc="FE3AA5B0">
      <w:start w:val="1"/>
      <w:numFmt w:val="bullet"/>
      <w:lvlText w:val="●"/>
      <w:lvlJc w:val="left"/>
      <w:pPr>
        <w:ind w:left="5760" w:hanging="360"/>
      </w:pPr>
    </w:lvl>
    <w:lvl w:ilvl="8" w:tplc="F2A8C8EC">
      <w:start w:val="1"/>
      <w:numFmt w:val="bullet"/>
      <w:lvlText w:val="●"/>
      <w:lvlJc w:val="left"/>
      <w:pPr>
        <w:ind w:left="6480" w:hanging="360"/>
      </w:pPr>
    </w:lvl>
  </w:abstractNum>
  <w:num w:numId="1" w16cid:durableId="418335073">
    <w:abstractNumId w:val="1"/>
    <w:lvlOverride w:ilvl="0">
      <w:startOverride w:val="1"/>
    </w:lvlOverride>
  </w:num>
  <w:num w:numId="2" w16cid:durableId="3256734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B85"/>
    <w:rsid w:val="00211340"/>
    <w:rsid w:val="002211AD"/>
    <w:rsid w:val="008730B4"/>
    <w:rsid w:val="00B9763F"/>
    <w:rsid w:val="00C92B85"/>
    <w:rsid w:val="00D26E1B"/>
    <w:rsid w:val="00E06B8D"/>
    <w:rsid w:val="00ED70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05111"/>
  <w15:docId w15:val="{171B8BB1-6A10-4894-BDE8-8739C79F1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E06B8D"/>
    <w:rPr>
      <w:b/>
      <w:bCs/>
      <w:i/>
      <w:iCs/>
      <w:spacing w:val="5"/>
    </w:rPr>
  </w:style>
  <w:style w:type="paragraph" w:styleId="Header">
    <w:name w:val="header"/>
    <w:basedOn w:val="Normal"/>
    <w:link w:val="HeaderChar"/>
    <w:uiPriority w:val="99"/>
    <w:unhideWhenUsed/>
    <w:rsid w:val="00E06B8D"/>
    <w:pPr>
      <w:tabs>
        <w:tab w:val="center" w:pos="4680"/>
        <w:tab w:val="right" w:pos="9360"/>
      </w:tabs>
    </w:pPr>
  </w:style>
  <w:style w:type="character" w:customStyle="1" w:styleId="HeaderChar">
    <w:name w:val="Header Char"/>
    <w:basedOn w:val="DefaultParagraphFont"/>
    <w:link w:val="Header"/>
    <w:uiPriority w:val="99"/>
    <w:rsid w:val="00E06B8D"/>
  </w:style>
  <w:style w:type="paragraph" w:styleId="Footer">
    <w:name w:val="footer"/>
    <w:basedOn w:val="Normal"/>
    <w:link w:val="FooterChar"/>
    <w:uiPriority w:val="99"/>
    <w:unhideWhenUsed/>
    <w:rsid w:val="00E06B8D"/>
    <w:pPr>
      <w:tabs>
        <w:tab w:val="center" w:pos="4680"/>
        <w:tab w:val="right" w:pos="9360"/>
      </w:tabs>
    </w:pPr>
  </w:style>
  <w:style w:type="character" w:customStyle="1" w:styleId="FooterChar">
    <w:name w:val="Footer Char"/>
    <w:basedOn w:val="DefaultParagraphFont"/>
    <w:link w:val="Footer"/>
    <w:uiPriority w:val="99"/>
    <w:rsid w:val="00E06B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2443</Words>
  <Characters>13930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Nourhan Nour</cp:lastModifiedBy>
  <cp:revision>4</cp:revision>
  <dcterms:created xsi:type="dcterms:W3CDTF">2026-07-09T19:51:00Z</dcterms:created>
  <dcterms:modified xsi:type="dcterms:W3CDTF">2026-07-09T20:06:00Z</dcterms:modified>
</cp:coreProperties>
</file>