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41" w:name="literature-review"/>
    <w:p>
      <w:pPr>
        <w:pStyle w:val="Heading1"/>
      </w:pPr>
      <w:r>
        <w:t xml:space="preserve">Literature Review</w:t>
      </w:r>
    </w:p>
    <w:p>
      <w:pPr>
        <w:pStyle w:val="FirstParagraph"/>
      </w:pPr>
      <w:r>
        <w:rPr>
          <w:b/>
          <w:bCs/>
        </w:rPr>
        <w:t xml:space="preserve">Agent-Based Models (ABMs) and Social Norm Interventions.</w:t>
      </w:r>
      <w:r>
        <w:t xml:space="preserve"> </w:t>
      </w:r>
      <w:r>
        <w:t xml:space="preserve">Agent-based simulations have become essential for exploring how micro-level interactions produce macro social phenomena. In the context of intergroup tolerance, ABMs have been used to show how individual preferences and social influence yield collective outcomes. For example, Sage and Flache (2021) built a theoretical ABM of parents choosing schools to show that even when many individuals hold tolerant ethnic preferences, strong school segregation can persist. They identify “sweet spot” conditions (moderate distance preferences and low residential segregation) under which higher tolerance significantly reduces segregation</w:t>
      </w:r>
      <w:hyperlink r:id="rId21">
        <w:r>
          <w:rPr>
            <w:rStyle w:val="Hyperlink"/>
          </w:rPr>
          <w:t xml:space="preserve">[1]</w:t>
        </w:r>
      </w:hyperlink>
      <w:r>
        <w:t xml:space="preserve">. Such models illustrate that increasing tolerance at the individual level does not automatically lead to desegregation, highlighting the complex dynamics of norm interventions. Other ABM work (e.g. Schelling‐style models) similarly finds that seemingly tolerant actors can self-organize into segregated outcomes, unless specific conditions allow integration</w:t>
      </w:r>
      <w:hyperlink r:id="rId21">
        <w:r>
          <w:rPr>
            <w:rStyle w:val="Hyperlink"/>
          </w:rPr>
          <w:t xml:space="preserve">[1]</w:t>
        </w:r>
      </w:hyperlink>
      <w:r>
        <w:t xml:space="preserve">. These studies underscore the utility of ABMs for stress-testing normative interventions that would be infeasible in the real world (e.g. running thousands of alternative school interventions in simulation to identify what works</w:t>
      </w:r>
      <w:hyperlink r:id="rId22">
        <w:r>
          <w:rPr>
            <w:rStyle w:val="Hyperlink"/>
          </w:rPr>
          <w:t xml:space="preserve">[2]</w:t>
        </w:r>
      </w:hyperlink>
      <w:r>
        <w:t xml:space="preserve">).</w:t>
      </w:r>
    </w:p>
    <w:p>
      <w:pPr>
        <w:pStyle w:val="BodyText"/>
      </w:pPr>
      <w:r>
        <w:rPr>
          <w:b/>
          <w:bCs/>
        </w:rPr>
        <w:t xml:space="preserve">SAOMs in Interethnic Relations and Attitude Diffusion.</w:t>
      </w:r>
      <w:r>
        <w:t xml:space="preserve"> </w:t>
      </w:r>
      <w:r>
        <w:t xml:space="preserve">Stochastic Actor-Oriented Models (SAOMs) provide a rigorous statistical framework for modeling the co-evolution of social networks and individual attributes</w:t>
      </w:r>
      <w:hyperlink r:id="rId23">
        <w:r>
          <w:rPr>
            <w:rStyle w:val="Hyperlink"/>
          </w:rPr>
          <w:t xml:space="preserve">[3]</w:t>
        </w:r>
      </w:hyperlink>
      <w:r>
        <w:t xml:space="preserve">. SAOMs have been widely applied to peer influence and friendship dynamics in schools and workplaces. For example, RSiena (Ripley et al., 2023) enables researchers to test hypotheses about how attitudes spread along social ties versus how attitudes affect tie formation. In intergroup contexts, SAOMs can model how ethnic attitudes (prejudice, tolerance) and friendship or cooperation networks influence each other over time. Though relatively few studies have explicitly used SAOMs for tolerance diffusion, related work includes analyses of opinion polarization and integration (e.g. Snijders 2017). The present project builds on this tradition by specifying SAOMs in RSiena that jointly model (1)</w:t>
      </w:r>
      <w:r>
        <w:t xml:space="preserve"> </w:t>
      </w:r>
      <w:r>
        <w:rPr>
          <w:b/>
          <w:bCs/>
        </w:rPr>
        <w:t xml:space="preserve">influence</w:t>
      </w:r>
      <w:r>
        <w:t xml:space="preserve"> </w:t>
      </w:r>
      <w:r>
        <w:t xml:space="preserve">processes where friends’ attitudes (tolerance) shape one’s own attitude, and (2)</w:t>
      </w:r>
      <w:r>
        <w:t xml:space="preserve"> </w:t>
      </w:r>
      <w:r>
        <w:rPr>
          <w:b/>
          <w:bCs/>
        </w:rPr>
        <w:t xml:space="preserve">selection</w:t>
      </w:r>
      <w:r>
        <w:t xml:space="preserve"> </w:t>
      </w:r>
      <w:r>
        <w:t xml:space="preserve">processes where one’s attitude affects the probability of forming cooperation ties with outgroup members. The RSiena manual confirms that such actor-oriented co-evolution models can be extended via custom effects coded in C++</w:t>
      </w:r>
      <w:hyperlink r:id="rId24">
        <w:r>
          <w:rPr>
            <w:rStyle w:val="Hyperlink"/>
          </w:rPr>
          <w:t xml:space="preserve">[4]</w:t>
        </w:r>
      </w:hyperlink>
      <w:hyperlink r:id="rId25">
        <w:r>
          <w:rPr>
            <w:rStyle w:val="Hyperlink"/>
          </w:rPr>
          <w:t xml:space="preserve">[5]</w:t>
        </w:r>
      </w:hyperlink>
      <w:r>
        <w:t xml:space="preserve">, which is essential for capturing complex contagion or nonstandard influence rules.</w:t>
      </w:r>
    </w:p>
    <w:p>
      <w:pPr>
        <w:pStyle w:val="BodyText"/>
      </w:pPr>
      <w:r>
        <w:rPr>
          <w:b/>
          <w:bCs/>
        </w:rPr>
        <w:t xml:space="preserve">Complex Contagion and Attraction–Repulsion Influence.</w:t>
      </w:r>
      <w:r>
        <w:t xml:space="preserve"> </w:t>
      </w:r>
      <w:r>
        <w:t xml:space="preserve">Social contagion theory distinguishes</w:t>
      </w:r>
      <w:r>
        <w:t xml:space="preserve"> </w:t>
      </w:r>
      <w:r>
        <w:rPr>
          <w:i/>
          <w:iCs/>
        </w:rPr>
        <w:t xml:space="preserve">simple</w:t>
      </w:r>
      <w:r>
        <w:t xml:space="preserve"> </w:t>
      </w:r>
      <w:r>
        <w:t xml:space="preserve">from</w:t>
      </w:r>
      <w:r>
        <w:t xml:space="preserve"> </w:t>
      </w:r>
      <w:r>
        <w:rPr>
          <w:i/>
          <w:iCs/>
        </w:rPr>
        <w:t xml:space="preserve">complex</w:t>
      </w:r>
      <w:r>
        <w:t xml:space="preserve"> </w:t>
      </w:r>
      <w:r>
        <w:t xml:space="preserve">contagion: while simple contagions (like many diseases) require only a single contact to spread,</w:t>
      </w:r>
      <w:r>
        <w:t xml:space="preserve"> </w:t>
      </w:r>
      <w:r>
        <w:rPr>
          <w:b/>
          <w:bCs/>
        </w:rPr>
        <w:t xml:space="preserve">complex contagions</w:t>
      </w:r>
      <w:r>
        <w:t xml:space="preserve"> </w:t>
      </w:r>
      <w:r>
        <w:t xml:space="preserve">require reinforcement from multiple peers</w:t>
      </w:r>
      <w:hyperlink r:id="rId26">
        <w:r>
          <w:rPr>
            <w:rStyle w:val="Hyperlink"/>
          </w:rPr>
          <w:t xml:space="preserve">[6]</w:t>
        </w:r>
      </w:hyperlink>
      <w:r>
        <w:t xml:space="preserve">. In the context of attitudes, Centola’s (2010) classic experiment found that health behaviors spread more effectively when individuals received social reinforcement from</w:t>
      </w:r>
      <w:r>
        <w:t xml:space="preserve"> </w:t>
      </w:r>
      <w:r>
        <w:rPr>
          <w:i/>
          <w:iCs/>
        </w:rPr>
        <w:t xml:space="preserve">multiple</w:t>
      </w:r>
      <w:r>
        <w:t xml:space="preserve"> </w:t>
      </w:r>
      <w:r>
        <w:t xml:space="preserve">neighbors</w:t>
      </w:r>
      <w:hyperlink r:id="rId26">
        <w:r>
          <w:rPr>
            <w:rStyle w:val="Hyperlink"/>
          </w:rPr>
          <w:t xml:space="preserve">[6]</w:t>
        </w:r>
      </w:hyperlink>
      <w:r>
        <w:t xml:space="preserve">. This suggests that normative shifts may only occur once several friends (rather than just one) share the new attitude, implying an</w:t>
      </w:r>
      <w:r>
        <w:t xml:space="preserve"> </w:t>
      </w:r>
      <w:r>
        <w:rPr>
          <w:i/>
          <w:iCs/>
        </w:rPr>
        <w:t xml:space="preserve">adoption threshold</w:t>
      </w:r>
      <w:r>
        <w:t xml:space="preserve">. Our model incorporates this by allowing influence on tolerance to kick in only when enough friends hold tolerant attitudes (a “complex contagion” assumption)</w:t>
      </w:r>
      <w:hyperlink r:id="rId27">
        <w:r>
          <w:rPr>
            <w:rStyle w:val="Hyperlink"/>
          </w:rPr>
          <w:t xml:space="preserve">[7]</w:t>
        </w:r>
      </w:hyperlink>
      <w:r>
        <w:t xml:space="preserve">.</w:t>
      </w:r>
    </w:p>
    <w:p>
      <w:pPr>
        <w:pStyle w:val="BodyText"/>
      </w:pPr>
      <w:r>
        <w:t xml:space="preserve">Likewise,</w:t>
      </w:r>
      <w:r>
        <w:t xml:space="preserve"> </w:t>
      </w:r>
      <w:r>
        <w:rPr>
          <w:b/>
          <w:bCs/>
        </w:rPr>
        <w:t xml:space="preserve">attraction–repulsion</w:t>
      </w:r>
      <w:r>
        <w:t xml:space="preserve"> </w:t>
      </w:r>
      <w:r>
        <w:t xml:space="preserve">models capture how people sometimes polarize away from highly dissimilar others. Classic social judgment theory (Sherif &amp; Hovland 1961) posits that individuals assimilate attitudes that lie within their “latitude of acceptance” but reject (and even counter‐argue) attitudes far outside it. Inspired by this, Flache and colleagues model influence such that if a friend’s attitude differs only moderately, one moves closer to it (“attraction”), but if the difference is too large, one actually moves in the opposite direction (“repulsion”)</w:t>
      </w:r>
      <w:hyperlink r:id="rId28">
        <w:r>
          <w:rPr>
            <w:rStyle w:val="Hyperlink"/>
          </w:rPr>
          <w:t xml:space="preserve">[8]</w:t>
        </w:r>
      </w:hyperlink>
      <w:hyperlink r:id="rId29">
        <w:r>
          <w:rPr>
            <w:rStyle w:val="Hyperlink"/>
          </w:rPr>
          <w:t xml:space="preserve">[9]</w:t>
        </w:r>
      </w:hyperlink>
      <w:r>
        <w:t xml:space="preserve">. Empirical evidence for repulsion is mixed, but this mechanism can produce opinion polarization in models</w:t>
      </w:r>
      <w:hyperlink r:id="rId28">
        <w:r>
          <w:rPr>
            <w:rStyle w:val="Hyperlink"/>
          </w:rPr>
          <w:t xml:space="preserve">[8]</w:t>
        </w:r>
      </w:hyperlink>
      <w:hyperlink r:id="rId30">
        <w:r>
          <w:rPr>
            <w:rStyle w:val="Hyperlink"/>
          </w:rPr>
          <w:t xml:space="preserve">[10]</w:t>
        </w:r>
      </w:hyperlink>
      <w:r>
        <w:t xml:space="preserve">. In our SAOM, we plan to implement an attraction–repulsion effect on tolerance: friends with moderately different tolerance levels pull each other toward similarity, whereas friends with highly divergent attitudes push each other further apart. Doing so requires programming new SAOM effects in RSiena’s C++ extension (as already noted</w:t>
      </w:r>
      <w:hyperlink r:id="rId31">
        <w:r>
          <w:rPr>
            <w:rStyle w:val="Hyperlink"/>
          </w:rPr>
          <w:t xml:space="preserve">[11]</w:t>
        </w:r>
      </w:hyperlink>
      <w:r>
        <w:t xml:space="preserve">).</w:t>
      </w:r>
    </w:p>
    <w:p>
      <w:pPr>
        <w:pStyle w:val="BodyText"/>
      </w:pPr>
      <w:r>
        <w:rPr>
          <w:b/>
          <w:bCs/>
        </w:rPr>
        <w:t xml:space="preserve">Network-Based Intervention Strategies.</w:t>
      </w:r>
      <w:r>
        <w:t xml:space="preserve"> </w:t>
      </w:r>
      <w:r>
        <w:t xml:space="preserve">Network interventions often target</w:t>
      </w:r>
      <w:r>
        <w:t xml:space="preserve"> </w:t>
      </w:r>
      <w:r>
        <w:rPr>
          <w:b/>
          <w:bCs/>
        </w:rPr>
        <w:t xml:space="preserve">social referents</w:t>
      </w:r>
      <w:r>
        <w:t xml:space="preserve"> </w:t>
      </w:r>
      <w:r>
        <w:t xml:space="preserve">or “influentials” to diffuse norms. Paluck and Shepherd (2016) showed that norms can be transmitted by highly central students who model new behaviors in schools. The “Together for Tolerance” study (Shani et al., 2023) operationalized this by selecting well-connected adolescents to spread</w:t>
      </w:r>
      <w:r>
        <w:t xml:space="preserve"> </w:t>
      </w:r>
      <w:r>
        <w:rPr>
          <w:i/>
          <w:iCs/>
        </w:rPr>
        <w:t xml:space="preserve">equality-based respect</w:t>
      </w:r>
      <w:r>
        <w:t xml:space="preserve"> </w:t>
      </w:r>
      <w:r>
        <w:t xml:space="preserve">norms. Despite high acceptability, the feasibility trial found no significant overall increase in tolerance or respect norms, suggesting complexities in norm diffusion</w:t>
      </w:r>
      <w:hyperlink r:id="rId32">
        <w:r>
          <w:rPr>
            <w:rStyle w:val="Hyperlink"/>
          </w:rPr>
          <w:t xml:space="preserve">[12]</w:t>
        </w:r>
      </w:hyperlink>
      <w:r>
        <w:t xml:space="preserve">. This echoes broader findings that peer-led norm interventions may need very strong messages or numerous exposures to shift attitudes. When designing our ABM scenarios, we will explore targeting strategies informed by this literature: e.g. seeding the intervention among popular (high-centrality) versus peripheral “norm entrepreneurs”</w:t>
      </w:r>
      <w:hyperlink r:id="rId33">
        <w:r>
          <w:rPr>
            <w:rStyle w:val="Hyperlink"/>
          </w:rPr>
          <w:t xml:space="preserve">[13]</w:t>
        </w:r>
      </w:hyperlink>
      <w:r>
        <w:t xml:space="preserve">, and clustering exposures to mimic complex contagion (ensuring multiple friends hear the message simultaneously</w:t>
      </w:r>
      <w:hyperlink r:id="rId34">
        <w:r>
          <w:rPr>
            <w:rStyle w:val="Hyperlink"/>
          </w:rPr>
          <w:t xml:space="preserve">[14]</w:t>
        </w:r>
      </w:hyperlink>
      <w:r>
        <w:t xml:space="preserve">).</w:t>
      </w:r>
    </w:p>
    <w:p>
      <w:pPr>
        <w:pStyle w:val="BodyText"/>
      </w:pPr>
      <w:r>
        <w:rPr>
          <w:b/>
          <w:bCs/>
        </w:rPr>
        <w:t xml:space="preserve">Theories of Tolerance, Respect, and Principled Disapproval.</w:t>
      </w:r>
      <w:r>
        <w:t xml:space="preserve"> </w:t>
      </w:r>
      <w:r>
        <w:rPr>
          <w:b/>
          <w:bCs/>
        </w:rPr>
        <w:t xml:space="preserve">Tolerance</w:t>
      </w:r>
      <w:r>
        <w:t xml:space="preserve"> </w:t>
      </w:r>
      <w:r>
        <w:t xml:space="preserve">is multi-dimensional in social psychology. Verkuyten et al. (2022) distinguish</w:t>
      </w:r>
      <w:r>
        <w:t xml:space="preserve"> </w:t>
      </w:r>
      <w:r>
        <w:rPr>
          <w:i/>
          <w:iCs/>
        </w:rPr>
        <w:t xml:space="preserve">deliberative tolerance</w:t>
      </w:r>
      <w:r>
        <w:t xml:space="preserve"> </w:t>
      </w:r>
      <w:r>
        <w:t xml:space="preserve">(mindful weighing of objections) from</w:t>
      </w:r>
      <w:r>
        <w:t xml:space="preserve"> </w:t>
      </w:r>
      <w:r>
        <w:rPr>
          <w:i/>
          <w:iCs/>
        </w:rPr>
        <w:t xml:space="preserve">forbearant tolerance</w:t>
      </w:r>
      <w:r>
        <w:t xml:space="preserve"> </w:t>
      </w:r>
      <w:r>
        <w:t xml:space="preserve">(overriding gut objections)</w:t>
      </w:r>
      <w:hyperlink r:id="rId35">
        <w:r>
          <w:rPr>
            <w:rStyle w:val="Hyperlink"/>
          </w:rPr>
          <w:t xml:space="preserve">[15]</w:t>
        </w:r>
      </w:hyperlink>
      <w:r>
        <w:t xml:space="preserve">. A key insight is that true tolerance often involves persisting,</w:t>
      </w:r>
      <w:r>
        <w:t xml:space="preserve"> </w:t>
      </w:r>
      <w:r>
        <w:rPr>
          <w:i/>
          <w:iCs/>
        </w:rPr>
        <w:t xml:space="preserve">principled disapproval</w:t>
      </w:r>
      <w:r>
        <w:t xml:space="preserve"> </w:t>
      </w:r>
      <w:r>
        <w:t xml:space="preserve">of certain outgroup practices while restraining negative actions toward them (forbearance)</w:t>
      </w:r>
      <w:hyperlink r:id="rId35">
        <w:r>
          <w:rPr>
            <w:rStyle w:val="Hyperlink"/>
          </w:rPr>
          <w:t xml:space="preserve">[15]</w:t>
        </w:r>
      </w:hyperlink>
      <w:r>
        <w:t xml:space="preserve">. In this project we conceptualize tolerance as an</w:t>
      </w:r>
      <w:r>
        <w:t xml:space="preserve"> </w:t>
      </w:r>
      <w:r>
        <w:rPr>
          <w:i/>
          <w:iCs/>
        </w:rPr>
        <w:t xml:space="preserve">attitude</w:t>
      </w:r>
      <w:r>
        <w:t xml:space="preserve"> </w:t>
      </w:r>
      <w:r>
        <w:t xml:space="preserve">that may coexist with disapproval: one can disapprove of an outgroup’s practices yet agree to respect their rights. The slides refer to this via “equality-based respect” (Renger &amp; Reese 2017) – treating outgroup members as equals in dignity – which empirically predicts higher tolerance</w:t>
      </w:r>
      <w:hyperlink r:id="rId36">
        <w:r>
          <w:rPr>
            <w:rStyle w:val="Hyperlink"/>
          </w:rPr>
          <w:t xml:space="preserve">[16]</w:t>
        </w:r>
      </w:hyperlink>
      <w:hyperlink r:id="rId37">
        <w:r>
          <w:rPr>
            <w:rStyle w:val="Hyperlink"/>
          </w:rPr>
          <w:t xml:space="preserve">[17]</w:t>
        </w:r>
      </w:hyperlink>
      <w:r>
        <w:t xml:space="preserve">.</w:t>
      </w:r>
    </w:p>
    <w:p>
      <w:pPr>
        <w:pStyle w:val="BodyText"/>
      </w:pPr>
      <w:r>
        <w:t xml:space="preserve">Moreover, theorists highlight that tolerance can</w:t>
      </w:r>
      <w:r>
        <w:t xml:space="preserve"> </w:t>
      </w:r>
      <w:r>
        <w:rPr>
          <w:b/>
          <w:bCs/>
        </w:rPr>
        <w:t xml:space="preserve">widen the radius of trust</w:t>
      </w:r>
      <w:r>
        <w:t xml:space="preserve">. Eriksson, Simpson, and Vartanova (2021) propose that societies valuing tolerance have a broader “radius of trust” – people trust not just close insiders but also strangers and outgroups</w:t>
      </w:r>
      <w:hyperlink r:id="rId38">
        <w:r>
          <w:rPr>
            <w:rStyle w:val="Hyperlink"/>
          </w:rPr>
          <w:t xml:space="preserve">[18]</w:t>
        </w:r>
      </w:hyperlink>
      <w:r>
        <w:t xml:space="preserve">. In our micro-theory, increased individual tolerance implies a larger trust radius, making an actor more willing to cooperate with unfamiliar outgroup peers</w:t>
      </w:r>
      <w:hyperlink r:id="rId39">
        <w:r>
          <w:rPr>
            <w:rStyle w:val="Hyperlink"/>
          </w:rPr>
          <w:t xml:space="preserve">[19]</w:t>
        </w:r>
      </w:hyperlink>
      <w:hyperlink r:id="rId38">
        <w:r>
          <w:rPr>
            <w:rStyle w:val="Hyperlink"/>
          </w:rPr>
          <w:t xml:space="preserve">[18]</w:t>
        </w:r>
      </w:hyperlink>
      <w:r>
        <w:t xml:space="preserve">. This underpins our assumption that tolerant individuals are more likely to form positive (cooperation) ties with outgroup members.</w:t>
      </w:r>
    </w:p>
    <w:p>
      <w:pPr>
        <w:pStyle w:val="BodyText"/>
      </w:pPr>
      <w:r>
        <w:rPr>
          <w:b/>
          <w:bCs/>
        </w:rPr>
        <w:t xml:space="preserve">Empirical Intervention Studies and Meta-Analyses.</w:t>
      </w:r>
      <w:r>
        <w:t xml:space="preserve"> </w:t>
      </w:r>
      <w:r>
        <w:t xml:space="preserve">Empirical reviews of prejudice‐reduction interventions underscore the challenges of shifting attitudes. A broad meta-analysis of school-based interventions (Köster et al. 2018) found modest average effects (d≈0.36) in improving outgroup attitudes, noting that one-on-one and researcher-led programs worked best</w:t>
      </w:r>
      <w:hyperlink r:id="rId40">
        <w:r>
          <w:rPr>
            <w:rStyle w:val="Hyperlink"/>
          </w:rPr>
          <w:t xml:space="preserve">[20]</w:t>
        </w:r>
      </w:hyperlink>
      <w:r>
        <w:t xml:space="preserve">. The “Together for Tolerance” network trial (Shani et al., 2023) exemplifies these efforts: it used network-selected peer leaders to promote equality-based respect among German adolescents. Although there was a hint of a short-term boost in tolerance among those exposed, overall the intervention</w:t>
      </w:r>
      <w:r>
        <w:t xml:space="preserve"> </w:t>
      </w:r>
      <w:r>
        <w:rPr>
          <w:b/>
          <w:bCs/>
        </w:rPr>
        <w:t xml:space="preserve">did not significantly change</w:t>
      </w:r>
      <w:r>
        <w:t xml:space="preserve"> </w:t>
      </w:r>
      <w:r>
        <w:t xml:space="preserve">perceived norms or tolerant behaviors</w:t>
      </w:r>
      <w:hyperlink r:id="rId32">
        <w:r>
          <w:rPr>
            <w:rStyle w:val="Hyperlink"/>
          </w:rPr>
          <w:t xml:space="preserve">[12]</w:t>
        </w:r>
      </w:hyperlink>
      <w:r>
        <w:t xml:space="preserve">. The authors attribute this partly to design factors (e.g. initial positive attitudes left little room for growth, and normative cues may have been too weak)</w:t>
      </w:r>
      <w:hyperlink r:id="rId32">
        <w:r>
          <w:rPr>
            <w:rStyle w:val="Hyperlink"/>
          </w:rPr>
          <w:t xml:space="preserve">[12]</w:t>
        </w:r>
      </w:hyperlink>
      <w:r>
        <w:t xml:space="preserve">. These findings suggest that even well-designed social-norm interventions can fall short without strong reinforcement or favorable starting conditions.</w:t>
      </w:r>
    </w:p>
    <w:p>
      <w:pPr>
        <w:pStyle w:val="BodyText"/>
      </w:pPr>
      <w:r>
        <w:t xml:space="preserve">Other meta-analyses (e.g. Paluck et al. 2021) broadly find that while contact and media interventions can reduce prejudice in controlled settings, real-world effects often remain small and short-lived (especially when community norms are weak). This underscores the need for dynamic, network-aware models: interventions must overcome network inertia and competitive influences. Our work builds on these empirical insights by modeling precisely how far interventions diffuse under varying social network conditions and influence rules.</w:t>
      </w:r>
    </w:p>
    <w:bookmarkEnd w:id="41"/>
    <w:bookmarkStart w:id="43" w:name="research-plan"/>
    <w:p>
      <w:pPr>
        <w:pStyle w:val="Heading1"/>
      </w:pPr>
      <w:r>
        <w:t xml:space="preserve">Research Plan</w:t>
      </w:r>
    </w:p>
    <w:p>
      <w:pPr>
        <w:pStyle w:val="FirstParagraph"/>
      </w:pPr>
      <w:r>
        <w:rPr>
          <w:b/>
          <w:bCs/>
        </w:rPr>
        <w:t xml:space="preserve">Theoretical Constructs and Definitions.</w:t>
      </w:r>
      <w:r>
        <w:t xml:space="preserve"> </w:t>
      </w:r>
      <w:r>
        <w:t xml:space="preserve">Our core constructs are defined as follows:</w:t>
      </w:r>
    </w:p>
    <w:p>
      <w:pPr>
        <w:pStyle w:val="Compact"/>
        <w:numPr>
          <w:ilvl w:val="0"/>
          <w:numId w:val="1001"/>
        </w:numPr>
      </w:pPr>
      <w:r>
        <w:rPr>
          <w:i/>
          <w:iCs/>
        </w:rPr>
        <w:t xml:space="preserve">Tolerance</w:t>
      </w:r>
      <w:r>
        <w:t xml:space="preserve"> </w:t>
      </w:r>
      <w:r>
        <w:t xml:space="preserve">is treated as a personal attitude of intergroup forbearance—agreement to accept outgroup members’ rights and presence despite any underlying disapproval of their practices</w:t>
      </w:r>
      <w:hyperlink r:id="rId35">
        <w:r>
          <w:rPr>
            <w:rStyle w:val="Hyperlink"/>
          </w:rPr>
          <w:t xml:space="preserve">[15]</w:t>
        </w:r>
      </w:hyperlink>
      <w:r>
        <w:t xml:space="preserve">. Conceptually, higher tolerance means an individual exhibits more equality-based respect and less unwillingness to cooperate with outgroup individuals.</w:t>
      </w:r>
    </w:p>
    <w:p>
      <w:pPr>
        <w:pStyle w:val="Compact"/>
        <w:numPr>
          <w:ilvl w:val="0"/>
          <w:numId w:val="1001"/>
        </w:numPr>
      </w:pPr>
      <w:r>
        <w:rPr>
          <w:i/>
          <w:iCs/>
        </w:rPr>
        <w:t xml:space="preserve">Radius of Trust</w:t>
      </w:r>
      <w:r>
        <w:t xml:space="preserve"> </w:t>
      </w:r>
      <w:r>
        <w:t xml:space="preserve">denotes the breadth of one’s trust in others: a narrow radius means only close ingroup members are trusted, whereas a wide radius includes strangers and outgroup peers</w:t>
      </w:r>
      <w:hyperlink r:id="rId38">
        <w:r>
          <w:rPr>
            <w:rStyle w:val="Hyperlink"/>
          </w:rPr>
          <w:t xml:space="preserve">[18]</w:t>
        </w:r>
      </w:hyperlink>
      <w:r>
        <w:t xml:space="preserve">. Empirically, we will operationalize radius of trust via survey items about general trust or trusting outgroup members, following Eriksson et al. (2021)</w:t>
      </w:r>
      <w:hyperlink r:id="rId38">
        <w:r>
          <w:rPr>
            <w:rStyle w:val="Hyperlink"/>
          </w:rPr>
          <w:t xml:space="preserve">[18]</w:t>
        </w:r>
      </w:hyperlink>
      <w:r>
        <w:t xml:space="preserve">.</w:t>
      </w:r>
    </w:p>
    <w:p>
      <w:pPr>
        <w:pStyle w:val="Compact"/>
        <w:numPr>
          <w:ilvl w:val="0"/>
          <w:numId w:val="1001"/>
        </w:numPr>
      </w:pPr>
      <w:r>
        <w:rPr>
          <w:i/>
          <w:iCs/>
        </w:rPr>
        <w:t xml:space="preserve">Cooperation</w:t>
      </w:r>
      <w:r>
        <w:t xml:space="preserve"> </w:t>
      </w:r>
      <w:r>
        <w:t xml:space="preserve">refers to positive social ties and behaviors that benefit others (e.g. selecting an outgroup friend as a partner for classwork). In the empirical data, cooperation is measured as a network of reported helpful or collaborative partnerships across ethnic lines.</w:t>
      </w:r>
    </w:p>
    <w:p>
      <w:pPr>
        <w:pStyle w:val="FirstParagraph"/>
      </w:pPr>
      <w:r>
        <w:rPr>
          <w:b/>
          <w:bCs/>
        </w:rPr>
        <w:t xml:space="preserve">Micro-to-Macro Mechanisms (SAOM Framework).</w:t>
      </w:r>
      <w:r>
        <w:t xml:space="preserve"> </w:t>
      </w:r>
      <w:r>
        <w:t xml:space="preserve">We formalize a co-evolutionary model with two dynamic networks (friendships and cooperation ties) and one changing attribute (tolerance). In the SAOM, each actor’s tolerance can change over time based on their friends’ tolerance (influence), and simultaneously each actor can change who they choose to cooperate with based on their tolerance (selection). Specifically:</w:t>
      </w:r>
    </w:p>
    <w:p>
      <w:pPr>
        <w:pStyle w:val="Compact"/>
        <w:numPr>
          <w:ilvl w:val="0"/>
          <w:numId w:val="1002"/>
        </w:numPr>
      </w:pPr>
      <w:r>
        <w:rPr>
          <w:b/>
          <w:bCs/>
        </w:rPr>
        <w:t xml:space="preserve">Influence mechanism:</w:t>
      </w:r>
      <w:r>
        <w:t xml:space="preserve"> </w:t>
      </w:r>
      <w:r>
        <w:t xml:space="preserve">A focal student adjusts her tolerance toward the tolerance levels of her</w:t>
      </w:r>
      <w:r>
        <w:t xml:space="preserve"> </w:t>
      </w:r>
      <w:r>
        <w:rPr>
          <w:i/>
          <w:iCs/>
        </w:rPr>
        <w:t xml:space="preserve">friends</w:t>
      </w:r>
      <w:r>
        <w:t xml:space="preserve">, following an attraction–repulsion rule. If a friend’s tolerance is moderately different, the focal moves closer (assimilation). If the difference exceeds a threshold, the focal moves farther (repulsion). We will also implement a</w:t>
      </w:r>
      <w:r>
        <w:t xml:space="preserve"> </w:t>
      </w:r>
      <w:r>
        <w:rPr>
          <w:i/>
          <w:iCs/>
        </w:rPr>
        <w:t xml:space="preserve">complex contagion</w:t>
      </w:r>
      <w:r>
        <w:t xml:space="preserve"> </w:t>
      </w:r>
      <w:r>
        <w:t xml:space="preserve">threshold: friends can only influence tolerance if multiple friends simultaneously display high tolerance</w:t>
      </w:r>
      <w:hyperlink r:id="rId27">
        <w:r>
          <w:rPr>
            <w:rStyle w:val="Hyperlink"/>
          </w:rPr>
          <w:t xml:space="preserve">[7]</w:t>
        </w:r>
      </w:hyperlink>
      <w:hyperlink r:id="rId26">
        <w:r>
          <w:rPr>
            <w:rStyle w:val="Hyperlink"/>
          </w:rPr>
          <w:t xml:space="preserve">[6]</w:t>
        </w:r>
      </w:hyperlink>
      <w:r>
        <w:t xml:space="preserve">.</w:t>
      </w:r>
    </w:p>
    <w:p>
      <w:pPr>
        <w:pStyle w:val="Compact"/>
        <w:numPr>
          <w:ilvl w:val="0"/>
          <w:numId w:val="1002"/>
        </w:numPr>
      </w:pPr>
      <w:r>
        <w:rPr>
          <w:b/>
          <w:bCs/>
        </w:rPr>
        <w:t xml:space="preserve">Selection mechanism:</w:t>
      </w:r>
      <w:r>
        <w:t xml:space="preserve"> </w:t>
      </w:r>
      <w:r>
        <w:t xml:space="preserve">A focal student decides whether to form or maintain a</w:t>
      </w:r>
      <w:r>
        <w:t xml:space="preserve"> </w:t>
      </w:r>
      <w:r>
        <w:rPr>
          <w:i/>
          <w:iCs/>
        </w:rPr>
        <w:t xml:space="preserve">cooperation</w:t>
      </w:r>
      <w:r>
        <w:t xml:space="preserve"> </w:t>
      </w:r>
      <w:r>
        <w:t xml:space="preserve">tie with an outgroup friend based on her own tolerance (and prejudice). Higher tolerance (wider trust radius) increases the probability of cooperating with someone from the other group. In RSiena terms, we include an effect where each actor’s tolerance value enters the utility of cross-group tie formation.</w:t>
      </w:r>
    </w:p>
    <w:p>
      <w:pPr>
        <w:pStyle w:val="FirstParagraph"/>
      </w:pPr>
      <w:r>
        <w:t xml:space="preserve">Both mechanisms operate at the individual (actor) level; the SAOM then statistically connects these micro-steps to aggregate changes in the network and attitude distributions. We will control for confounders (e.g. initial prejudice, gender homophily, reciprocity, transitivity) to isolate the specific influence and selection paths.</w:t>
      </w:r>
    </w:p>
    <w:p>
      <w:pPr>
        <w:pStyle w:val="BodyText"/>
      </w:pPr>
      <w:r>
        <w:rPr>
          <w:b/>
          <w:bCs/>
        </w:rPr>
        <w:t xml:space="preserve">Testable Hypotheses and Data Requirements.</w:t>
      </w:r>
      <w:r>
        <w:t xml:space="preserve"> </w:t>
      </w:r>
      <w:r>
        <w:t xml:space="preserve">Based on the micro-theory, we derive key hypotheses:</w:t>
      </w:r>
    </w:p>
    <w:p>
      <w:pPr>
        <w:pStyle w:val="Compact"/>
        <w:numPr>
          <w:ilvl w:val="0"/>
          <w:numId w:val="1003"/>
        </w:numPr>
      </w:pPr>
      <w:r>
        <w:rPr>
          <w:b/>
          <w:bCs/>
        </w:rPr>
        <w:t xml:space="preserve">H1 (Influence):</w:t>
      </w:r>
      <w:r>
        <w:t xml:space="preserve"> </w:t>
      </w:r>
      <w:r>
        <w:t xml:space="preserve">Actors in a classroom will become more tolerant over time if they have a sufficient number of equally-tolerant ingroup friends. In SAOM terms, the attraction–repulsion effect should predict changes in tolerance, with a positive assimilation effect for small attitude differences and a negative effect (repulsion) for large differences.</w:t>
      </w:r>
    </w:p>
    <w:p>
      <w:pPr>
        <w:pStyle w:val="Compact"/>
        <w:numPr>
          <w:ilvl w:val="0"/>
          <w:numId w:val="1003"/>
        </w:numPr>
      </w:pPr>
      <w:r>
        <w:rPr>
          <w:b/>
          <w:bCs/>
        </w:rPr>
        <w:t xml:space="preserve">H2 (Selection):</w:t>
      </w:r>
      <w:r>
        <w:t xml:space="preserve"> </w:t>
      </w:r>
      <w:r>
        <w:t xml:space="preserve">More tolerant actors will be more likely to form or maintain cooperation ties with outgroup members. Concretely, we expect a positive effect of one’s tolerance on the propensity for outgroup cooperation ties (a selection effect in the SAOM).</w:t>
      </w:r>
    </w:p>
    <w:p>
      <w:pPr>
        <w:pStyle w:val="Compact"/>
        <w:numPr>
          <w:ilvl w:val="0"/>
          <w:numId w:val="1003"/>
        </w:numPr>
      </w:pPr>
      <w:r>
        <w:rPr>
          <w:b/>
          <w:bCs/>
        </w:rPr>
        <w:t xml:space="preserve">H3 (Macro Outcome):</w:t>
      </w:r>
      <w:r>
        <w:t xml:space="preserve"> </w:t>
      </w:r>
      <w:r>
        <w:t xml:space="preserve">Interethnic cooperation increases more when tolerance is high and diffuses efficiently. In simulation, scenarios with larger initial tolerance boosts or targeting central actors should yield higher network-wide cooperation.</w:t>
      </w:r>
    </w:p>
    <w:p>
      <w:pPr>
        <w:pStyle w:val="Compact"/>
        <w:numPr>
          <w:ilvl w:val="0"/>
          <w:numId w:val="1003"/>
        </w:numPr>
      </w:pPr>
      <w:r>
        <w:rPr>
          <w:b/>
          <w:bCs/>
        </w:rPr>
        <w:t xml:space="preserve">H4 (Norm Entrepreneur vs. Popular):</w:t>
      </w:r>
      <w:r>
        <w:t xml:space="preserve"> </w:t>
      </w:r>
      <w:r>
        <w:t xml:space="preserve">Targeting peripheral norm entrepreneurs will diffuse tolerance differently than targeting central referents. This will be tested by comparing simulated outcomes under different seeding strategies (random, high-degree, etc.).</w:t>
      </w:r>
    </w:p>
    <w:p>
      <w:pPr>
        <w:pStyle w:val="Compact"/>
        <w:numPr>
          <w:ilvl w:val="0"/>
          <w:numId w:val="1003"/>
        </w:numPr>
      </w:pPr>
      <w:r>
        <w:rPr>
          <w:b/>
          <w:bCs/>
        </w:rPr>
        <w:t xml:space="preserve">H5 (Contagion):</w:t>
      </w:r>
      <w:r>
        <w:t xml:space="preserve"> </w:t>
      </w:r>
      <w:r>
        <w:t xml:space="preserve">Cooperation spread is greater under complex contagion assumptions than under simple contagion; i.e., requiring multiple exposures to increase tolerance leads to qualitatively different dynamics (likely slower initial change, but potentially more robust adoption among clusters</w:t>
      </w:r>
      <w:hyperlink r:id="rId34">
        <w:r>
          <w:rPr>
            <w:rStyle w:val="Hyperlink"/>
          </w:rPr>
          <w:t xml:space="preserve">[14]</w:t>
        </w:r>
      </w:hyperlink>
      <w:hyperlink r:id="rId26">
        <w:r>
          <w:rPr>
            <w:rStyle w:val="Hyperlink"/>
          </w:rPr>
          <w:t xml:space="preserve">[6]</w:t>
        </w:r>
      </w:hyperlink>
      <w:r>
        <w:t xml:space="preserve">).</w:t>
      </w:r>
    </w:p>
    <w:p>
      <w:pPr>
        <w:pStyle w:val="FirstParagraph"/>
      </w:pPr>
      <w:r>
        <w:t xml:space="preserve">Data needs include three-wave panel data on friendship and cooperation networks and tolerance attitudes from the target schools. As noted in the slides, a recent follow-up to Shani et al. (2023) collected this:</w:t>
      </w:r>
      <w:r>
        <w:t xml:space="preserve"> </w:t>
      </w:r>
      <w:r>
        <w:rPr>
          <w:b/>
          <w:bCs/>
        </w:rPr>
        <w:t xml:space="preserve">N=2585 students, 3 waves</w:t>
      </w:r>
      <w:r>
        <w:t xml:space="preserve">, in 3 schools across 105 classes</w:t>
      </w:r>
      <w:hyperlink r:id="rId42">
        <w:r>
          <w:rPr>
            <w:rStyle w:val="Hyperlink"/>
          </w:rPr>
          <w:t xml:space="preserve">[21]</w:t>
        </w:r>
      </w:hyperlink>
      <w:r>
        <w:t xml:space="preserve">. We have the necessary pieces: friend networks (within class), cooperation ties, and tolerance (attitude) measures. Additional covariates like gender and prejudice are also recorded.</w:t>
      </w:r>
    </w:p>
    <w:p>
      <w:pPr>
        <w:pStyle w:val="BodyText"/>
      </w:pPr>
      <w:r>
        <w:rPr>
          <w:b/>
          <w:bCs/>
        </w:rPr>
        <w:t xml:space="preserve">SAOM Extensions (Custom C++ Effects).</w:t>
      </w:r>
      <w:r>
        <w:t xml:space="preserve"> </w:t>
      </w:r>
      <w:r>
        <w:t xml:space="preserve">To capture the specified influence dynamics, we will extend RSiena’s effect library. Two main custom effects are needed: (1)</w:t>
      </w:r>
      <w:r>
        <w:t xml:space="preserve"> </w:t>
      </w:r>
      <w:r>
        <w:rPr>
          <w:b/>
          <w:bCs/>
        </w:rPr>
        <w:t xml:space="preserve">Attraction–Repulsion Influence</w:t>
      </w:r>
      <w:r>
        <w:t xml:space="preserve">: This effect must compute how a focal actor’s tolerance change probability depends on the difference between her tolerance and each friend’s tolerance, with sign reversal beyond a threshold</w:t>
      </w:r>
      <w:hyperlink r:id="rId28">
        <w:r>
          <w:rPr>
            <w:rStyle w:val="Hyperlink"/>
          </w:rPr>
          <w:t xml:space="preserve">[8]</w:t>
        </w:r>
      </w:hyperlink>
      <w:hyperlink r:id="rId30">
        <w:r>
          <w:rPr>
            <w:rStyle w:val="Hyperlink"/>
          </w:rPr>
          <w:t xml:space="preserve">[10]</w:t>
        </w:r>
      </w:hyperlink>
      <w:r>
        <w:t xml:space="preserve">. (2)</w:t>
      </w:r>
      <w:r>
        <w:t xml:space="preserve"> </w:t>
      </w:r>
      <w:r>
        <w:rPr>
          <w:b/>
          <w:bCs/>
        </w:rPr>
        <w:t xml:space="preserve">Complex-Contagion Influence</w:t>
      </w:r>
      <w:r>
        <w:t xml:space="preserve">: A version of (1) that activates only if</w:t>
      </w:r>
      <w:r>
        <w:t xml:space="preserve"> </w:t>
      </w:r>
      <w:r>
        <w:rPr>
          <w:i/>
          <w:iCs/>
        </w:rPr>
        <w:t xml:space="preserve">k</w:t>
      </w:r>
      <w:r>
        <w:t xml:space="preserve"> </w:t>
      </w:r>
      <w:r>
        <w:t xml:space="preserve">or more friends are simultaneously at high tolerance. Both require coding in C++ following RSiena’s extension guidelines (see RSiena manual Sections 5.12 and 12.2 for user-defined effects</w:t>
      </w:r>
      <w:hyperlink r:id="rId25">
        <w:r>
          <w:rPr>
            <w:rStyle w:val="Hyperlink"/>
          </w:rPr>
          <w:t xml:space="preserve">[5]</w:t>
        </w:r>
      </w:hyperlink>
      <w:r>
        <w:t xml:space="preserve">). For example, we will likely derive a “change statistic” that counts how many friends of actor</w:t>
      </w:r>
      <w:r>
        <w:t xml:space="preserve"> </w:t>
      </w:r>
      <w:r>
        <w:rPr>
          <w:i/>
          <w:iCs/>
        </w:rPr>
        <w:t xml:space="preserve">i</w:t>
      </w:r>
      <w:r>
        <w:t xml:space="preserve"> </w:t>
      </w:r>
      <w:r>
        <w:t xml:space="preserve">have tolerance above the threshold and incorporate it multiplicatively with the assimilation effect.</w:t>
      </w:r>
    </w:p>
    <w:p>
      <w:pPr>
        <w:pStyle w:val="BodyText"/>
      </w:pPr>
      <w:r>
        <w:rPr>
          <w:b/>
          <w:bCs/>
        </w:rPr>
        <w:t xml:space="preserve">Calibration and Validation.</w:t>
      </w:r>
      <w:r>
        <w:t xml:space="preserve"> </w:t>
      </w:r>
      <w:r>
        <w:t xml:space="preserve">Model calibration involves fitting the SAOM to the observed longitudinal data to estimate effect sizes for each hypothesized mechanism. We will use the three waves of empirical data to estimate the SAOM parameters (e.g. influence assimilation, influence repulsion threshold, tolerance→cooperation tie effect). Convergence diagnostics (t-ratios ~0.1) will ensure a good fit. To validate the model, we will check</w:t>
      </w:r>
      <w:r>
        <w:t xml:space="preserve"> </w:t>
      </w:r>
      <w:r>
        <w:rPr>
          <w:i/>
          <w:iCs/>
        </w:rPr>
        <w:t xml:space="preserve">goodness-of-fit</w:t>
      </w:r>
      <w:r>
        <w:t xml:space="preserve">: comparing simulated network statistics (degree distribution, clustering, mixing by ethnicity, mean tolerance) against observed values. If the SAOM reproduces the data well, its parameter estimates provide plausible micro-dynamics.</w:t>
      </w:r>
    </w:p>
    <w:p>
      <w:pPr>
        <w:pStyle w:val="BodyText"/>
      </w:pPr>
      <w:r>
        <w:t xml:space="preserve">Once calibrated, we will run Monte Carlo simulations of the network under experimental manipulations. For each scenario (varying target group, seed size, tolerance boost magnitude, contagion type), we simulate many runs and record outcomes like overall tolerance levels, number of cross-ethnic ties, and cooperative clusters. These simulation outcomes will be assessed for robustness (using the Project-Goal matrix of interventions in the slides) and compared across conditions. Sensitivity analyses will vary uncertain parameters (e.g. threshold for attraction vs repulsion) to test stability of results.</w:t>
      </w:r>
    </w:p>
    <w:bookmarkEnd w:id="43"/>
    <w:bookmarkStart w:id="50" w:name="response-to-doubts"/>
    <w:p>
      <w:pPr>
        <w:pStyle w:val="Heading1"/>
      </w:pPr>
      <w:r>
        <w:t xml:space="preserve">Response to Doubts</w:t>
      </w:r>
    </w:p>
    <w:p>
      <w:pPr>
        <w:pStyle w:val="FirstParagraph"/>
      </w:pPr>
      <w:r>
        <w:rPr>
          <w:b/>
          <w:bCs/>
        </w:rPr>
        <w:t xml:space="preserve">Doubt 1:</w:t>
      </w:r>
      <w:r>
        <w:t xml:space="preserve"> </w:t>
      </w:r>
      <w:r>
        <w:rPr>
          <w:i/>
          <w:iCs/>
        </w:rPr>
        <w:t xml:space="preserve">“The attraction-repulsion model in Tang et al. (2025) refers to students in the classroom, not friends in the classroom.”</w:t>
      </w:r>
      <w:r>
        <w:t xml:space="preserve"> </w:t>
      </w:r>
      <w:r>
        <w:t xml:space="preserve">– While Tang et al. may model influence at the full-class level, our focus is on</w:t>
      </w:r>
      <w:r>
        <w:t xml:space="preserve"> </w:t>
      </w:r>
      <w:r>
        <w:rPr>
          <w:b/>
          <w:bCs/>
        </w:rPr>
        <w:t xml:space="preserve">friendship networks</w:t>
      </w:r>
      <w:r>
        <w:t xml:space="preserve">. In other words, we restrict influence computations to explicit friendship ties. This is feasible by coding the effect to only consider neighbors in the friendship adjacency matrix (as RSiena allows specifying influence from friends rather than all classmates). We will indeed program new C++ effects so that only nominated friends’ tolerance values drive each actor’s change statistic (as anticipated in the slides</w:t>
      </w:r>
      <w:hyperlink r:id="rId44">
        <w:r>
          <w:rPr>
            <w:rStyle w:val="Hyperlink"/>
          </w:rPr>
          <w:t xml:space="preserve">[22]</w:t>
        </w:r>
      </w:hyperlink>
      <w:r>
        <w:t xml:space="preserve">).</w:t>
      </w:r>
    </w:p>
    <w:p>
      <w:pPr>
        <w:pStyle w:val="BodyText"/>
      </w:pPr>
      <w:r>
        <w:t xml:space="preserve">Moreover, because Tang et al. did not include complex contagion, we will add that feature: our custom effect can require that an actor has at least</w:t>
      </w:r>
      <w:r>
        <w:t xml:space="preserve"> </w:t>
      </w:r>
      <w:r>
        <w:rPr>
          <w:i/>
          <w:iCs/>
        </w:rPr>
        <w:t xml:space="preserve">m</w:t>
      </w:r>
      <w:r>
        <w:t xml:space="preserve"> </w:t>
      </w:r>
      <w:r>
        <w:t xml:space="preserve">tolerant friends before any movement in tolerance is triggered. In practice, this means an actor’s probability of adjusting tolerance is zero unless the count of neighbors above the threshold ≥</w:t>
      </w:r>
      <w:r>
        <w:t xml:space="preserve"> </w:t>
      </w:r>
      <w:r>
        <w:rPr>
          <w:i/>
          <w:iCs/>
        </w:rPr>
        <w:t xml:space="preserve">m</w:t>
      </w:r>
      <w:r>
        <w:t xml:space="preserve">. Incorporating these requirements in C++ aligns with RSiena’s user-defined effect mechanism (e.g. as in the manual)</w:t>
      </w:r>
      <w:hyperlink r:id="rId25">
        <w:r>
          <w:rPr>
            <w:rStyle w:val="Hyperlink"/>
          </w:rPr>
          <w:t xml:space="preserve">[5]</w:t>
        </w:r>
      </w:hyperlink>
      <w:r>
        <w:t xml:space="preserve">.</w:t>
      </w:r>
    </w:p>
    <w:p>
      <w:pPr>
        <w:pStyle w:val="BodyText"/>
      </w:pPr>
      <w:r>
        <w:rPr>
          <w:b/>
          <w:bCs/>
        </w:rPr>
        <w:t xml:space="preserve">Doubt 2:</w:t>
      </w:r>
      <w:r>
        <w:t xml:space="preserve"> </w:t>
      </w:r>
      <w:r>
        <w:rPr>
          <w:i/>
          <w:iCs/>
        </w:rPr>
        <w:t xml:space="preserve">“We have students in 105 classes nested in 3 schools. If the micro-theory is supported at the class level in some classes, how do we simulate from these classes?”</w:t>
      </w:r>
      <w:r>
        <w:t xml:space="preserve"> </w:t>
      </w:r>
      <w:r>
        <w:t xml:space="preserve">– This hierarchical structure suggests a multi-case approach. One plan is to treat each classroom as a separate network (if classroom boundaries truly constrain interactions) and fit a SAOM to each class. We could then</w:t>
      </w:r>
      <w:r>
        <w:t xml:space="preserve"> </w:t>
      </w:r>
      <w:r>
        <w:rPr>
          <w:b/>
          <w:bCs/>
        </w:rPr>
        <w:t xml:space="preserve">meta-analyze</w:t>
      </w:r>
      <w:r>
        <w:t xml:space="preserve"> </w:t>
      </w:r>
      <w:r>
        <w:t xml:space="preserve">the estimated effects across classes to obtain average effect sizes. These aggregated parameters would inform our ABM: e.g. using the mean influence and selection coefficients. Alternatively, we could focus on representative “case study” classes: pick one diverse class from each school and use its fitted SAOM parameters to set simulation values</w:t>
      </w:r>
      <w:hyperlink r:id="rId45">
        <w:r>
          <w:rPr>
            <w:rStyle w:val="Hyperlink"/>
          </w:rPr>
          <w:t xml:space="preserve">[23]</w:t>
        </w:r>
      </w:hyperlink>
      <w:hyperlink r:id="rId46">
        <w:r>
          <w:rPr>
            <w:rStyle w:val="Hyperlink"/>
          </w:rPr>
          <w:t xml:space="preserve">[24]</w:t>
        </w:r>
      </w:hyperlink>
      <w:r>
        <w:t xml:space="preserve">.</w:t>
      </w:r>
    </w:p>
    <w:p>
      <w:pPr>
        <w:pStyle w:val="BodyText"/>
      </w:pPr>
      <w:r>
        <w:t xml:space="preserve">Another approach is to estimate a multilevel or pooled SAOM (RSiena’s multigroup option) where all classes are simultaneously modeled but allowed to have random parameter variation (Ripley et al. 2023). In either case, simulation will proceed at the</w:t>
      </w:r>
      <w:r>
        <w:t xml:space="preserve"> </w:t>
      </w:r>
      <w:r>
        <w:rPr>
          <w:i/>
          <w:iCs/>
        </w:rPr>
        <w:t xml:space="preserve">classroom</w:t>
      </w:r>
      <w:r>
        <w:t xml:space="preserve"> </w:t>
      </w:r>
      <w:r>
        <w:t xml:space="preserve">level: we will simulate each class independently, mirroring the experimental design (since friendships and cooperation likely occur within classes). The outcomes from each class can then be aggregated to school or population level statistics, effectively treating the ABM as many parallel case studies</w:t>
      </w:r>
      <w:hyperlink r:id="rId47">
        <w:r>
          <w:rPr>
            <w:rStyle w:val="Hyperlink"/>
          </w:rPr>
          <w:t xml:space="preserve">[25]</w:t>
        </w:r>
      </w:hyperlink>
      <w:hyperlink r:id="rId48">
        <w:r>
          <w:rPr>
            <w:rStyle w:val="Hyperlink"/>
          </w:rPr>
          <w:t xml:space="preserve">[26]</w:t>
        </w:r>
      </w:hyperlink>
      <w:r>
        <w:t xml:space="preserve">.</w:t>
      </w:r>
    </w:p>
    <w:p>
      <w:pPr>
        <w:pStyle w:val="BodyText"/>
      </w:pPr>
      <w:r>
        <w:rPr>
          <w:b/>
          <w:bCs/>
        </w:rPr>
        <w:t xml:space="preserve">Doubt 3:</w:t>
      </w:r>
      <w:r>
        <w:t xml:space="preserve"> </w:t>
      </w:r>
      <w:r>
        <w:rPr>
          <w:i/>
          <w:iCs/>
        </w:rPr>
        <w:t xml:space="preserve">“What if the micro-theory is superficially or not supported by the data?”</w:t>
      </w:r>
      <w:r>
        <w:t xml:space="preserve"> </w:t>
      </w:r>
      <w:r>
        <w:t xml:space="preserve">– If SAOM estimation reveals only few classes where the hypothesized effects are significant, we must carefully interpret this. One response is to</w:t>
      </w:r>
      <w:r>
        <w:t xml:space="preserve"> </w:t>
      </w:r>
      <w:r>
        <w:rPr>
          <w:b/>
          <w:bCs/>
        </w:rPr>
        <w:t xml:space="preserve">avoid overfitting</w:t>
      </w:r>
      <w:r>
        <w:t xml:space="preserve">: we would not cherry-pick classes to force significance. Rather, we report that support for the theory is weak and consider alternative mechanisms. For instance, if tolerance does not predict new cooperation ties, it might mean other factors (prejudice, external incentives) are stronger drivers. In that case, we could explore modifying the micro-theory (e.g. modeling negative ties or overt conflict, as the slide suggests</w:t>
      </w:r>
      <w:hyperlink r:id="rId49">
        <w:r>
          <w:rPr>
            <w:rStyle w:val="Hyperlink"/>
          </w:rPr>
          <w:t xml:space="preserve">[27]</w:t>
        </w:r>
      </w:hyperlink>
      <w:r>
        <w:t xml:space="preserve">).</w:t>
      </w:r>
    </w:p>
    <w:p>
      <w:pPr>
        <w:pStyle w:val="BodyText"/>
      </w:pPr>
      <w:r>
        <w:t xml:space="preserve">However, even if significance is limited, we can still use the best-fitting coefficients for simulation, treating them as “null” or low influence scenarios. The question of ad-hoc fitting arises if we only present classes that fit well; to avoid this, we would transparently report the proportion of classes with support. If nearly none support the model, we might conclude that the proposed mechanism is not broadly applicable in these schools and use that as a finding in itself. We would then either end the dissertation with that negative result or pivot to refine the theory (e.g. exploring multilevel norm effects rather than dyadic selection).</w:t>
      </w:r>
    </w:p>
    <w:p>
      <w:pPr>
        <w:pStyle w:val="BodyText"/>
      </w:pPr>
      <w:r>
        <w:rPr>
          <w:b/>
          <w:bCs/>
        </w:rPr>
        <w:t xml:space="preserve">Doubt 4:</w:t>
      </w:r>
      <w:r>
        <w:t xml:space="preserve"> </w:t>
      </w:r>
      <w:r>
        <w:rPr>
          <w:i/>
          <w:iCs/>
        </w:rPr>
        <w:t xml:space="preserve">“The argument that tolerance increases cooperation via a larger ‘radius of trust’ is not specific enough. What exactly happens to outgroup trust when someone becomes more tolerant?”</w:t>
      </w:r>
      <w:r>
        <w:t xml:space="preserve"> </w:t>
      </w:r>
      <w:r>
        <w:t xml:space="preserve">– Empirical research suggests that more tolerant individuals do indeed trust a broader set of people. For example, Eriksson et al. (2021) define trust radius as the extent to which one’s trust extends beyond close ties into stranger and outgroup territory. They argue that placing a higher value on tolerance (and respect) correlates with a higher baseline trust in strangers and outgroup members</w:t>
      </w:r>
      <w:hyperlink r:id="rId38">
        <w:r>
          <w:rPr>
            <w:rStyle w:val="Hyperlink"/>
          </w:rPr>
          <w:t xml:space="preserve">[18]</w:t>
        </w:r>
      </w:hyperlink>
      <w:r>
        <w:t xml:space="preserve">. In practical terms, when someone’s tolerance increases, we assume their</w:t>
      </w:r>
      <w:r>
        <w:t xml:space="preserve"> </w:t>
      </w:r>
      <w:r>
        <w:rPr>
          <w:i/>
          <w:iCs/>
        </w:rPr>
        <w:t xml:space="preserve">baseline willingness to trust and cooperate</w:t>
      </w:r>
      <w:r>
        <w:t xml:space="preserve"> </w:t>
      </w:r>
      <w:r>
        <w:t xml:space="preserve">with an unfamiliar outgroup peer goes up. In the SAOM, this is operationalized via the selection effect: a higher-tolerance actor has a higher evaluation of potential outgroup partners.</w:t>
      </w:r>
    </w:p>
    <w:p>
      <w:pPr>
        <w:pStyle w:val="BodyText"/>
      </w:pPr>
      <w:r>
        <w:t xml:space="preserve">We therefore justify our mechanism: increased tolerance causes actors to perceive outgroup individuals as more trustworthy collaborators (expanding the metaphorical trust radius)</w:t>
      </w:r>
      <w:hyperlink r:id="rId38">
        <w:r>
          <w:rPr>
            <w:rStyle w:val="Hyperlink"/>
          </w:rPr>
          <w:t xml:space="preserve">[18]</w:t>
        </w:r>
      </w:hyperlink>
      <w:r>
        <w:t xml:space="preserve">. This implies they are both more likely to maintain existing outgroup ties and to form new ones. If needed, we can look for direct attitudinal measures (e.g. explicit trust items) in the data to further test this step, but for now our assumption is grounded in the theory that tolerance and general trust are positively linked</w:t>
      </w:r>
      <w:hyperlink r:id="rId38">
        <w:r>
          <w:rPr>
            <w:rStyle w:val="Hyperlink"/>
          </w:rPr>
          <w:t xml:space="preserve">[18]</w:t>
        </w:r>
      </w:hyperlink>
      <w:r>
        <w:t xml:space="preserve">.</w:t>
      </w:r>
    </w:p>
    <w:bookmarkEnd w:id="50"/>
    <w:bookmarkStart w:id="51" w:name="synthetic-integration"/>
    <w:p>
      <w:pPr>
        <w:pStyle w:val="Heading1"/>
      </w:pPr>
      <w:r>
        <w:t xml:space="preserve">Synthetic Integration</w:t>
      </w:r>
    </w:p>
    <w:p>
      <w:pPr>
        <w:pStyle w:val="FirstParagraph"/>
      </w:pPr>
      <w:r>
        <w:t xml:space="preserve">To connect with broader frameworks, we reinterpret the model through</w:t>
      </w:r>
      <w:r>
        <w:t xml:space="preserve"> </w:t>
      </w:r>
      <w:r>
        <w:rPr>
          <w:b/>
          <w:bCs/>
        </w:rPr>
        <w:t xml:space="preserve">meta-reinforcement learning (meta-RL)</w:t>
      </w:r>
      <w:r>
        <w:t xml:space="preserve">,</w:t>
      </w:r>
      <w:r>
        <w:t xml:space="preserve"> </w:t>
      </w:r>
      <w:r>
        <w:rPr>
          <w:b/>
          <w:bCs/>
        </w:rPr>
        <w:t xml:space="preserve">information theory</w:t>
      </w:r>
      <w:r>
        <w:t xml:space="preserve">,</w:t>
      </w:r>
      <w:r>
        <w:t xml:space="preserve"> </w:t>
      </w:r>
      <w:r>
        <w:rPr>
          <w:b/>
          <w:bCs/>
        </w:rPr>
        <w:t xml:space="preserve">network topology</w:t>
      </w:r>
      <w:r>
        <w:t xml:space="preserve">, and</w:t>
      </w:r>
      <w:r>
        <w:t xml:space="preserve"> </w:t>
      </w:r>
      <w:r>
        <w:rPr>
          <w:b/>
          <w:bCs/>
        </w:rPr>
        <w:t xml:space="preserve">memetics</w:t>
      </w:r>
      <w:r>
        <w:t xml:space="preserve">:</w:t>
      </w:r>
    </w:p>
    <w:p>
      <w:pPr>
        <w:numPr>
          <w:ilvl w:val="0"/>
          <w:numId w:val="1004"/>
        </w:numPr>
      </w:pPr>
      <w:r>
        <w:rPr>
          <w:b/>
          <w:bCs/>
        </w:rPr>
        <w:t xml:space="preserve">Meta-Reinforcement Learning:</w:t>
      </w:r>
      <w:r>
        <w:t xml:space="preserve"> </w:t>
      </w:r>
      <w:r>
        <w:t xml:space="preserve">We can view each agent as learning over time not just from immediate payoffs but from abstract “normative rewards.” When friends show tolerance, the agent receives a meta-level reward signal that increases her propensity to adopt tolerant attitudes. Over many interactions (micro-steps), this learning shapes internal policy (the parameters of influence in the SAOM). In effect, social exposure trains a reinforcement-learning agent whose policy is the update rule for attitudes, with learned discounting factors reflecting trust radius. Future work could formalize this by mapping SAOM changes to an equivalent temporal-difference update.</w:t>
      </w:r>
    </w:p>
    <w:p>
      <w:pPr>
        <w:numPr>
          <w:ilvl w:val="0"/>
          <w:numId w:val="1004"/>
        </w:numPr>
      </w:pPr>
      <w:r>
        <w:rPr>
          <w:b/>
          <w:bCs/>
        </w:rPr>
        <w:t xml:space="preserve">Information Theory:</w:t>
      </w:r>
      <w:r>
        <w:t xml:space="preserve"> </w:t>
      </w:r>
      <w:r>
        <w:t xml:space="preserve">From an information perspective, tolerance can be seen as reducing “noise” in social perception: a tolerant individual interprets outgroup behaviors more positively (higher signal:noise). In network diffusion, we measure how much “information” (new attitudes) is transmitted. Complex contagion implies that a single exposure carries little Shannon information about social norm, but multiple exposures accumulate enough information to cross an adoption threshold. We could quantify diffusion by entropy measures or mutual information between the initial intervention and eventual network outcomes, comparing simple vs. complex contagion scenarios.</w:t>
      </w:r>
    </w:p>
    <w:p>
      <w:pPr>
        <w:numPr>
          <w:ilvl w:val="0"/>
          <w:numId w:val="1004"/>
        </w:numPr>
      </w:pPr>
      <w:r>
        <w:rPr>
          <w:b/>
          <w:bCs/>
        </w:rPr>
        <w:t xml:space="preserve">Network Topology:</w:t>
      </w:r>
      <w:r>
        <w:t xml:space="preserve"> </w:t>
      </w:r>
      <w:r>
        <w:t xml:space="preserve">The structure of the friendship network (small-world, clustered, centralities) critically shapes diffusion. For example, high clustering can foster complex contagion by providing redundant exposure</w:t>
      </w:r>
      <w:hyperlink r:id="rId26">
        <w:r>
          <w:rPr>
            <w:rStyle w:val="Hyperlink"/>
          </w:rPr>
          <w:t xml:space="preserve">[6]</w:t>
        </w:r>
      </w:hyperlink>
      <w:r>
        <w:t xml:space="preserve">, while random long ties (weak ties) may help simple contagions spread faster. Our modular approach (varying targeting by centrality, clustering) explicitly explores these topological effects</w:t>
      </w:r>
      <w:hyperlink r:id="rId33">
        <w:r>
          <w:rPr>
            <w:rStyle w:val="Hyperlink"/>
          </w:rPr>
          <w:t xml:space="preserve">[13]</w:t>
        </w:r>
      </w:hyperlink>
      <w:r>
        <w:t xml:space="preserve">. We might also analyze the network’s topology (e.g. community structure, betweenness) to identify potential “bottlenecks” to diffusion and design interventions that “re-wire” or span these gaps.</w:t>
      </w:r>
    </w:p>
    <w:p>
      <w:pPr>
        <w:numPr>
          <w:ilvl w:val="0"/>
          <w:numId w:val="1004"/>
        </w:numPr>
      </w:pPr>
      <w:r>
        <w:rPr>
          <w:b/>
          <w:bCs/>
        </w:rPr>
        <w:t xml:space="preserve">Memetics:</w:t>
      </w:r>
      <w:r>
        <w:t xml:space="preserve"> </w:t>
      </w:r>
      <w:r>
        <w:t xml:space="preserve">One can treat tolerant norms as “memes” that propagate through the social network. The attraction–repulsion rule then resembles memetic selection: similar memes (shared values) reinforce each other, whereas dissimilar ones compete. Complex contagion suggests that certain memes (e.g. progressive values) require reinforcement before “infection.” Furthermore, the Unity Mathematics idea (symbolically “1+1=1”) can be interpreted as memetic synergy: when two tolerant agents interact, they effectively consolidate their norm into a single shared cultural state, rather than simply adding one to one. This viewpoint emphasizes that social influence is not linear addition but nonlinear merging of states, akin to information fusion.</w:t>
      </w:r>
    </w:p>
    <w:p>
      <w:pPr>
        <w:pStyle w:val="FirstParagraph"/>
      </w:pPr>
      <w:r>
        <w:t xml:space="preserve">By framing the model in these terms, we harmonize the social-scientific approach with computational and theoretical lenses. For instance, seeing tolerance diffusion as meta-RL suggests optimizing intervention “policies” in simulation, not just parameters. Information theory prompts us to measure the entropy of attitude distributions to assess “how far” a norm has diffused. Topological insights guide module-based interventions (e.g. treating clusters as modules). And memetics reminds us that ideas (tolerance, respect) can mutate or co-opt others, so we may consider modeling variations (e.g. high-status vs. lay norms) or competition between different norms within the ABM.</w:t>
      </w:r>
    </w:p>
    <w:bookmarkEnd w:id="51"/>
    <w:bookmarkStart w:id="52" w:name="implementation-framework"/>
    <w:p>
      <w:pPr>
        <w:pStyle w:val="Heading1"/>
      </w:pPr>
      <w:r>
        <w:t xml:space="preserve">Implementation Framework</w:t>
      </w:r>
    </w:p>
    <w:p>
      <w:pPr>
        <w:pStyle w:val="FirstParagraph"/>
      </w:pPr>
      <w:r>
        <w:t xml:space="preserve">We propose a modular R project structure leveraging</w:t>
      </w:r>
      <w:r>
        <w:t xml:space="preserve"> </w:t>
      </w:r>
      <w:r>
        <w:rPr>
          <w:b/>
          <w:bCs/>
        </w:rPr>
        <w:t xml:space="preserve">RSiena</w:t>
      </w:r>
      <w:r>
        <w:t xml:space="preserve">,</w:t>
      </w:r>
      <w:r>
        <w:t xml:space="preserve"> </w:t>
      </w:r>
      <w:r>
        <w:rPr>
          <w:b/>
          <w:bCs/>
        </w:rPr>
        <w:t xml:space="preserve">igraph</w:t>
      </w:r>
      <w:r>
        <w:t xml:space="preserve">, and the</w:t>
      </w:r>
      <w:r>
        <w:t xml:space="preserve"> </w:t>
      </w:r>
      <w:r>
        <w:rPr>
          <w:b/>
          <w:bCs/>
        </w:rPr>
        <w:t xml:space="preserve">tidyverse</w:t>
      </w:r>
      <w:r>
        <w:t xml:space="preserve">:</w:t>
      </w:r>
    </w:p>
    <w:p>
      <w:pPr>
        <w:numPr>
          <w:ilvl w:val="0"/>
          <w:numId w:val="1005"/>
        </w:numPr>
      </w:pPr>
      <w:r>
        <w:rPr>
          <w:b/>
          <w:bCs/>
        </w:rPr>
        <w:t xml:space="preserve">Data Loading:</w:t>
      </w:r>
      <w:r>
        <w:t xml:space="preserve"> </w:t>
      </w:r>
      <w:r>
        <w:t xml:space="preserve">Use</w:t>
      </w:r>
      <w:r>
        <w:t xml:space="preserve"> </w:t>
      </w:r>
      <w:r>
        <w:rPr>
          <w:rStyle w:val="VerbatimChar"/>
        </w:rPr>
        <w:t xml:space="preserve">readr</w:t>
      </w:r>
      <w:r>
        <w:t xml:space="preserve">/</w:t>
      </w:r>
      <w:r>
        <w:rPr>
          <w:rStyle w:val="VerbatimChar"/>
        </w:rPr>
        <w:t xml:space="preserve">readxl</w:t>
      </w:r>
      <w:r>
        <w:t xml:space="preserve"> </w:t>
      </w:r>
      <w:r>
        <w:t xml:space="preserve">to import wave-wise network edgelists (friends, cooperation) and node attributes (tolerance scores, ethnicity, gender, prejudice) into R. Clean and verify the data (e.g. consistent IDs). Organize each wave as adjacency matrices or edge lists; the tidyverse (dplyr, tidyr) can merge attributes and networks by node ID. Document the data schema clearly.</w:t>
      </w:r>
    </w:p>
    <w:p>
      <w:pPr>
        <w:numPr>
          <w:ilvl w:val="0"/>
          <w:numId w:val="1005"/>
        </w:numPr>
      </w:pPr>
      <w:r>
        <w:rPr>
          <w:b/>
          <w:bCs/>
        </w:rPr>
        <w:t xml:space="preserve">Network Construction:</w:t>
      </w:r>
      <w:r>
        <w:t xml:space="preserve"> </w:t>
      </w:r>
      <w:r>
        <w:t xml:space="preserve">Convert friend and cooperation edges into RSiena objects via</w:t>
      </w:r>
      <w:r>
        <w:t xml:space="preserve"> </w:t>
      </w:r>
      <w:r>
        <w:rPr>
          <w:rStyle w:val="VerbatimChar"/>
        </w:rPr>
        <w:t xml:space="preserve">sienaDependent()</w:t>
      </w:r>
      <w:r>
        <w:t xml:space="preserve">. For example:</w:t>
      </w:r>
    </w:p>
    <w:p>
      <w:pPr>
        <w:pStyle w:val="SourceCode"/>
        <w:numPr>
          <w:ilvl w:val="0"/>
          <w:numId w:val="1000"/>
        </w:numPr>
      </w:pPr>
      <w:r>
        <w:rPr>
          <w:rStyle w:val="VerbatimChar"/>
        </w:rPr>
        <w:t xml:space="preserve">friendArray &lt;- array(NA, dim=c(nActors, nActors, nWaves))</w:t>
      </w:r>
      <w:r>
        <w:br/>
      </w:r>
      <w:r>
        <w:rPr>
          <w:rStyle w:val="VerbatimChar"/>
        </w:rPr>
        <w:t xml:space="preserve">friendArray[,,1] &lt;- as.matrix(friendNetWave1)</w:t>
      </w:r>
      <w:r>
        <w:br/>
      </w:r>
      <w:r>
        <w:rPr>
          <w:rStyle w:val="VerbatimChar"/>
        </w:rPr>
        <w:t xml:space="preserve">... # similarly for waves 2,3</w:t>
      </w:r>
      <w:r>
        <w:br/>
      </w:r>
      <w:r>
        <w:rPr>
          <w:rStyle w:val="VerbatimChar"/>
        </w:rPr>
        <w:t xml:space="preserve">sFriend &lt;- sienaDependent(friendArray, type="oneMode", nodeSet="actors")</w:t>
      </w:r>
    </w:p>
    <w:p>
      <w:pPr>
        <w:numPr>
          <w:ilvl w:val="0"/>
          <w:numId w:val="1000"/>
        </w:numPr>
      </w:pPr>
      <w:r>
        <w:t xml:space="preserve">Do likewise for the cooperation network. Include covariates (e.g. tolerance as</w:t>
      </w:r>
      <w:r>
        <w:t xml:space="preserve"> </w:t>
      </w:r>
      <w:r>
        <w:rPr>
          <w:rStyle w:val="VerbatimChar"/>
        </w:rPr>
        <w:t xml:space="preserve">sienaCovariate</w:t>
      </w:r>
      <w:r>
        <w:t xml:space="preserve">) and define actor sets.</w:t>
      </w:r>
    </w:p>
    <w:p>
      <w:pPr>
        <w:numPr>
          <w:ilvl w:val="0"/>
          <w:numId w:val="1005"/>
        </w:numPr>
      </w:pPr>
      <w:r>
        <w:rPr>
          <w:b/>
          <w:bCs/>
        </w:rPr>
        <w:t xml:space="preserve">Initial Model Specification:</w:t>
      </w:r>
      <w:r>
        <w:t xml:space="preserve"> </w:t>
      </w:r>
      <w:r>
        <w:t xml:space="preserve">Use</w:t>
      </w:r>
      <w:r>
        <w:t xml:space="preserve"> </w:t>
      </w:r>
      <w:r>
        <w:rPr>
          <w:rStyle w:val="VerbatimChar"/>
        </w:rPr>
        <w:t xml:space="preserve">getEffects()</w:t>
      </w:r>
      <w:r>
        <w:t xml:space="preserve"> </w:t>
      </w:r>
      <w:r>
        <w:t xml:space="preserve">to create an effects object. Incorporate standard effects:</w:t>
      </w:r>
    </w:p>
    <w:p>
      <w:pPr>
        <w:pStyle w:val="Compact"/>
        <w:numPr>
          <w:ilvl w:val="0"/>
          <w:numId w:val="1005"/>
        </w:numPr>
      </w:pPr>
      <w:r>
        <w:rPr>
          <w:i/>
          <w:iCs/>
        </w:rPr>
        <w:t xml:space="preserve">Structural effects:</w:t>
      </w:r>
      <w:r>
        <w:t xml:space="preserve"> </w:t>
      </w:r>
      <w:r>
        <w:t xml:space="preserve">reciprocity, transitivity for networks (existing RSiena effects like</w:t>
      </w:r>
      <w:r>
        <w:t xml:space="preserve"> </w:t>
      </w:r>
      <w:r>
        <w:rPr>
          <w:rStyle w:val="VerbatimChar"/>
        </w:rPr>
        <w:t xml:space="preserve">gwesp</w:t>
      </w:r>
      <w:r>
        <w:t xml:space="preserve">,</w:t>
      </w:r>
      <w:r>
        <w:t xml:space="preserve"> </w:t>
      </w:r>
      <w:r>
        <w:rPr>
          <w:rStyle w:val="VerbatimChar"/>
        </w:rPr>
        <w:t xml:space="preserve">reciprocity</w:t>
      </w:r>
      <w:r>
        <w:t xml:space="preserve">).</w:t>
      </w:r>
    </w:p>
    <w:p>
      <w:pPr>
        <w:pStyle w:val="Compact"/>
        <w:numPr>
          <w:ilvl w:val="0"/>
          <w:numId w:val="1005"/>
        </w:numPr>
      </w:pPr>
      <w:r>
        <w:rPr>
          <w:i/>
          <w:iCs/>
        </w:rPr>
        <w:t xml:space="preserve">Covariate effects:</w:t>
      </w:r>
      <w:r>
        <w:t xml:space="preserve"> </w:t>
      </w:r>
      <w:r>
        <w:t xml:space="preserve">actor tolerance influencing cooperation ties, and actor prejudice as control.</w:t>
      </w:r>
    </w:p>
    <w:p>
      <w:pPr>
        <w:pStyle w:val="Compact"/>
        <w:numPr>
          <w:ilvl w:val="0"/>
          <w:numId w:val="1005"/>
        </w:numPr>
      </w:pPr>
      <w:r>
        <w:rPr>
          <w:i/>
          <w:iCs/>
        </w:rPr>
        <w:t xml:space="preserve">Influence effects:</w:t>
      </w:r>
      <w:r>
        <w:t xml:space="preserve"> </w:t>
      </w:r>
      <w:r>
        <w:t xml:space="preserve">create a dummy continuous attribute “tolerance” and use</w:t>
      </w:r>
      <w:r>
        <w:t xml:space="preserve"> </w:t>
      </w:r>
      <w:r>
        <w:rPr>
          <w:rStyle w:val="VerbatimChar"/>
        </w:rPr>
        <w:t xml:space="preserve">egoX</w:t>
      </w:r>
      <w:r>
        <w:t xml:space="preserve"> </w:t>
      </w:r>
      <w:r>
        <w:t xml:space="preserve">to allow friends to influence each other.</w:t>
      </w:r>
    </w:p>
    <w:p>
      <w:pPr>
        <w:pStyle w:val="Compact"/>
        <w:numPr>
          <w:ilvl w:val="0"/>
          <w:numId w:val="1005"/>
        </w:numPr>
      </w:pPr>
      <w:r>
        <w:rPr>
          <w:i/>
          <w:iCs/>
        </w:rPr>
        <w:t xml:space="preserve">Custom (to implement in C++):</w:t>
      </w:r>
      <w:r>
        <w:t xml:space="preserve"> </w:t>
      </w:r>
      <w:r>
        <w:t xml:space="preserve">placeholder effects for attraction-repulsion and complex contagion (initially can be approximated by two</w:t>
      </w:r>
      <w:r>
        <w:t xml:space="preserve"> </w:t>
      </w:r>
      <w:r>
        <w:rPr>
          <w:rStyle w:val="VerbatimChar"/>
        </w:rPr>
        <w:t xml:space="preserve">egoX</w:t>
      </w:r>
      <w:r>
        <w:t xml:space="preserve"> </w:t>
      </w:r>
      <w:r>
        <w:t xml:space="preserve">effects or by using</w:t>
      </w:r>
      <w:r>
        <w:t xml:space="preserve"> </w:t>
      </w:r>
      <w:r>
        <w:rPr>
          <w:rStyle w:val="VerbatimChar"/>
        </w:rPr>
        <w:t xml:space="preserve">interactionType="unilateral"</w:t>
      </w:r>
      <w:r>
        <w:t xml:space="preserve"> </w:t>
      </w:r>
      <w:r>
        <w:t xml:space="preserve">if applicable, but ultimately will code true effects).</w:t>
      </w:r>
    </w:p>
    <w:p>
      <w:pPr>
        <w:pStyle w:val="FirstParagraph"/>
      </w:pPr>
      <w:r>
        <w:t xml:space="preserve">Call</w:t>
      </w:r>
      <w:r>
        <w:t xml:space="preserve"> </w:t>
      </w:r>
      <w:r>
        <w:rPr>
          <w:rStyle w:val="VerbatimChar"/>
        </w:rPr>
        <w:t xml:space="preserve">sienaAlgorithmCreate()</w:t>
      </w:r>
      <w:r>
        <w:t xml:space="preserve"> </w:t>
      </w:r>
      <w:r>
        <w:t xml:space="preserve">with sufficient iterations (e.g. 3000) and</w:t>
      </w:r>
      <w:r>
        <w:t xml:space="preserve"> </w:t>
      </w:r>
      <w:r>
        <w:rPr>
          <w:rStyle w:val="VerbatimChar"/>
        </w:rPr>
        <w:t xml:space="preserve">siena07()</w:t>
      </w:r>
      <w:r>
        <w:t xml:space="preserve"> </w:t>
      </w:r>
      <w:r>
        <w:t xml:space="preserve">to estimate. Check convergence (t-ratios). Use</w:t>
      </w:r>
      <w:r>
        <w:t xml:space="preserve"> </w:t>
      </w:r>
      <w:r>
        <w:rPr>
          <w:rStyle w:val="VerbatimChar"/>
        </w:rPr>
        <w:t xml:space="preserve">sienaGOF()</w:t>
      </w:r>
      <w:r>
        <w:t xml:space="preserve"> </w:t>
      </w:r>
      <w:r>
        <w:t xml:space="preserve">for network statistics to assess fit.</w:t>
      </w:r>
    </w:p>
    <w:p>
      <w:pPr>
        <w:numPr>
          <w:ilvl w:val="0"/>
          <w:numId w:val="1006"/>
        </w:numPr>
      </w:pPr>
      <w:r>
        <w:rPr>
          <w:b/>
          <w:bCs/>
        </w:rPr>
        <w:t xml:space="preserve">Custom Effect Development:</w:t>
      </w:r>
      <w:r>
        <w:t xml:space="preserve"> </w:t>
      </w:r>
      <w:r>
        <w:t xml:space="preserve">Set up a subdirectory (e.g.</w:t>
      </w:r>
      <w:r>
        <w:t xml:space="preserve"> </w:t>
      </w:r>
      <w:r>
        <w:rPr>
          <w:rStyle w:val="VerbatimChar"/>
        </w:rPr>
        <w:t xml:space="preserve">src/</w:t>
      </w:r>
      <w:r>
        <w:t xml:space="preserve">) for C++ code following RSiena’s examples. Create</w:t>
      </w:r>
      <w:r>
        <w:t xml:space="preserve"> </w:t>
      </w:r>
      <w:r>
        <w:rPr>
          <w:rStyle w:val="VerbatimChar"/>
        </w:rPr>
        <w:t xml:space="preserve">.cpp</w:t>
      </w:r>
      <w:r>
        <w:t xml:space="preserve"> </w:t>
      </w:r>
      <w:r>
        <w:t xml:space="preserve">and</w:t>
      </w:r>
      <w:r>
        <w:t xml:space="preserve"> </w:t>
      </w:r>
      <w:r>
        <w:rPr>
          <w:rStyle w:val="VerbatimChar"/>
        </w:rPr>
        <w:t xml:space="preserve">.h</w:t>
      </w:r>
      <w:r>
        <w:t xml:space="preserve"> </w:t>
      </w:r>
      <w:r>
        <w:t xml:space="preserve">files defining new effect classes (subclassing</w:t>
      </w:r>
      <w:r>
        <w:t xml:space="preserve"> </w:t>
      </w:r>
      <w:r>
        <w:rPr>
          <w:rStyle w:val="VerbatimChar"/>
        </w:rPr>
        <w:t xml:space="preserve">ObjectiveFunction</w:t>
      </w:r>
      <w:r>
        <w:t xml:space="preserve">). For example, an</w:t>
      </w:r>
      <w:r>
        <w:t xml:space="preserve"> </w:t>
      </w:r>
      <w:r>
        <w:rPr>
          <w:rStyle w:val="VerbatimChar"/>
        </w:rPr>
        <w:t xml:space="preserve">AttrRepulsionEffect</w:t>
      </w:r>
      <w:r>
        <w:t xml:space="preserve"> </w:t>
      </w:r>
      <w:r>
        <w:t xml:space="preserve">class that computes a change statistic = sum(friend_i(tol) - tol_i) if |difference|&lt;θ, and = sum(- (friend_i(tol) - tol_i)) if |difference|&gt;θ, conditioned on multiple friends above threshold for complex contagion. Compile these via</w:t>
      </w:r>
      <w:r>
        <w:t xml:space="preserve"> </w:t>
      </w:r>
      <w:r>
        <w:rPr>
          <w:rStyle w:val="VerbatimChar"/>
        </w:rPr>
        <w:t xml:space="preserve">R CMD SHLIB</w:t>
      </w:r>
      <w:r>
        <w:t xml:space="preserve"> </w:t>
      </w:r>
      <w:r>
        <w:t xml:space="preserve">and link them in the R model by using</w:t>
      </w:r>
      <w:r>
        <w:t xml:space="preserve"> </w:t>
      </w:r>
      <w:r>
        <w:rPr>
          <w:rStyle w:val="VerbatimChar"/>
        </w:rPr>
        <w:t xml:space="preserve">SienaCompiler()</w:t>
      </w:r>
      <w:r>
        <w:t xml:space="preserve"> </w:t>
      </w:r>
      <w:r>
        <w:t xml:space="preserve">(per RSiena docs).</w:t>
      </w:r>
    </w:p>
    <w:p>
      <w:pPr>
        <w:numPr>
          <w:ilvl w:val="0"/>
          <w:numId w:val="1006"/>
        </w:numPr>
      </w:pPr>
      <w:r>
        <w:rPr>
          <w:b/>
          <w:bCs/>
        </w:rPr>
        <w:t xml:space="preserve">Convergence and Diagnostics:</w:t>
      </w:r>
      <w:r>
        <w:t xml:space="preserve"> </w:t>
      </w:r>
      <w:r>
        <w:t xml:space="preserve">After adding new effects, re-run estimation. Monitor t-ratios of all parameters (&lt;0.25) and convergence ratios. Use</w:t>
      </w:r>
      <w:r>
        <w:t xml:space="preserve"> </w:t>
      </w:r>
      <w:r>
        <w:rPr>
          <w:rStyle w:val="VerbatimChar"/>
        </w:rPr>
        <w:t xml:space="preserve">summary(sienaModel)</w:t>
      </w:r>
      <w:r>
        <w:t xml:space="preserve"> </w:t>
      </w:r>
      <w:r>
        <w:t xml:space="preserve">to interpret effects. Conduct sensitivity checks (vary algorithm settings, starting values). Use Goodness-of-Fit plots (</w:t>
      </w:r>
      <w:r>
        <w:rPr>
          <w:rStyle w:val="VerbatimChar"/>
        </w:rPr>
        <w:t xml:space="preserve">sienaGOF</w:t>
      </w:r>
      <w:r>
        <w:t xml:space="preserve">) to ensure the model reproduces key structural features (degree distribution, cluster size, cross-group tie counts).</w:t>
      </w:r>
    </w:p>
    <w:p>
      <w:pPr>
        <w:numPr>
          <w:ilvl w:val="0"/>
          <w:numId w:val="1006"/>
        </w:numPr>
      </w:pPr>
      <w:r>
        <w:rPr>
          <w:b/>
          <w:bCs/>
        </w:rPr>
        <w:t xml:space="preserve">Simulation Experiments:</w:t>
      </w:r>
      <w:r>
        <w:t xml:space="preserve"> </w:t>
      </w:r>
      <w:r>
        <w:t xml:space="preserve">With calibrated parameters, use</w:t>
      </w:r>
      <w:r>
        <w:t xml:space="preserve"> </w:t>
      </w:r>
      <w:r>
        <w:rPr>
          <w:rStyle w:val="VerbatimChar"/>
        </w:rPr>
        <w:t xml:space="preserve">siena07()</w:t>
      </w:r>
      <w:r>
        <w:t xml:space="preserve"> </w:t>
      </w:r>
      <w:r>
        <w:t xml:space="preserve">in simulation mode (</w:t>
      </w:r>
      <w:r>
        <w:rPr>
          <w:rStyle w:val="VerbatimChar"/>
        </w:rPr>
        <w:t xml:space="preserve">simOnly=TRUE</w:t>
      </w:r>
      <w:r>
        <w:t xml:space="preserve">) to run many replications of the evolutionary model under different initial conditions. Write functions to generate scenarios: e.g. artificially increase initial tolerance of a subset of actors (to simulate intervention), or rewire initial ties to target certain individuals. Record outcomes (mean tolerance, # interethnic ties, network cohesion) at each simulated time point. Summarize results across replications in tidy data frames for comparison.</w:t>
      </w:r>
    </w:p>
    <w:p>
      <w:pPr>
        <w:numPr>
          <w:ilvl w:val="0"/>
          <w:numId w:val="1006"/>
        </w:numPr>
      </w:pPr>
      <w:r>
        <w:rPr>
          <w:b/>
          <w:bCs/>
        </w:rPr>
        <w:t xml:space="preserve">Visualization:</w:t>
      </w:r>
      <w:r>
        <w:t xml:space="preserve"> </w:t>
      </w:r>
      <w:r>
        <w:t xml:space="preserve">Use</w:t>
      </w:r>
      <w:r>
        <w:t xml:space="preserve"> </w:t>
      </w:r>
      <w:r>
        <w:rPr>
          <w:b/>
          <w:bCs/>
        </w:rPr>
        <w:t xml:space="preserve">igraph</w:t>
      </w:r>
      <w:r>
        <w:t xml:space="preserve"> </w:t>
      </w:r>
      <w:r>
        <w:t xml:space="preserve">or</w:t>
      </w:r>
      <w:r>
        <w:t xml:space="preserve"> </w:t>
      </w:r>
      <w:r>
        <w:rPr>
          <w:b/>
          <w:bCs/>
        </w:rPr>
        <w:t xml:space="preserve">ggraph</w:t>
      </w:r>
      <w:r>
        <w:t xml:space="preserve"> </w:t>
      </w:r>
      <w:r>
        <w:t xml:space="preserve">for network plots (e.g. class network at baseline vs. after simulation under various scenarios) and</w:t>
      </w:r>
      <w:r>
        <w:t xml:space="preserve"> </w:t>
      </w:r>
      <w:r>
        <w:rPr>
          <w:b/>
          <w:bCs/>
        </w:rPr>
        <w:t xml:space="preserve">ggplot2</w:t>
      </w:r>
      <w:r>
        <w:t xml:space="preserve"> </w:t>
      </w:r>
      <w:r>
        <w:t xml:space="preserve">for trend graphs (tolerance over time, cooperation counts, etc.). The</w:t>
      </w:r>
      <w:r>
        <w:t xml:space="preserve"> </w:t>
      </w:r>
      <w:r>
        <w:rPr>
          <w:b/>
          <w:bCs/>
        </w:rPr>
        <w:t xml:space="preserve">tidyverse</w:t>
      </w:r>
      <w:r>
        <w:t xml:space="preserve"> </w:t>
      </w:r>
      <w:r>
        <w:t xml:space="preserve">will help organize simulation outputs (dplyr, tidyr) for plotting. For reproducibility, write scripts or RMarkdown notebooks that can re-run analyses end-to-end.</w:t>
      </w:r>
    </w:p>
    <w:p>
      <w:pPr>
        <w:numPr>
          <w:ilvl w:val="0"/>
          <w:numId w:val="1006"/>
        </w:numPr>
      </w:pPr>
      <w:r>
        <w:rPr>
          <w:b/>
          <w:bCs/>
        </w:rPr>
        <w:t xml:space="preserve">Project Organization:</w:t>
      </w:r>
      <w:r>
        <w:t xml:space="preserve"> </w:t>
      </w:r>
      <w:r>
        <w:t xml:space="preserve">Structure the project with folders like</w:t>
      </w:r>
      <w:r>
        <w:t xml:space="preserve"> </w:t>
      </w:r>
      <w:r>
        <w:rPr>
          <w:rStyle w:val="VerbatimChar"/>
        </w:rPr>
        <w:t xml:space="preserve">data/</w:t>
      </w:r>
      <w:r>
        <w:t xml:space="preserve">,</w:t>
      </w:r>
      <w:r>
        <w:t xml:space="preserve"> </w:t>
      </w:r>
      <w:r>
        <w:rPr>
          <w:rStyle w:val="VerbatimChar"/>
        </w:rPr>
        <w:t xml:space="preserve">scripts/</w:t>
      </w:r>
      <w:r>
        <w:t xml:space="preserve">,</w:t>
      </w:r>
      <w:r>
        <w:t xml:space="preserve"> </w:t>
      </w:r>
      <w:r>
        <w:rPr>
          <w:rStyle w:val="VerbatimChar"/>
        </w:rPr>
        <w:t xml:space="preserve">src/</w:t>
      </w:r>
      <w:r>
        <w:t xml:space="preserve">,</w:t>
      </w:r>
      <w:r>
        <w:t xml:space="preserve"> </w:t>
      </w:r>
      <w:r>
        <w:rPr>
          <w:rStyle w:val="VerbatimChar"/>
        </w:rPr>
        <w:t xml:space="preserve">results/</w:t>
      </w:r>
      <w:r>
        <w:t xml:space="preserve">, following best practices. Document each step with comments. Use version control (e.g. Git) to track changes, especially in the C++ code. This modular design ensures each component (data prep, model, simulation, viz) is encapsulated and testable.</w:t>
      </w:r>
    </w:p>
    <w:p>
      <w:pPr>
        <w:pStyle w:val="FirstParagraph"/>
      </w:pPr>
      <w:r>
        <w:t xml:space="preserve">By following this architecture, one can iteratively refine the model: e.g. if the attraction–repulsion effect seems weak, adjust its parameters or threshold in code; if GOF is poor, tweak structural effects. The scaffolding allows adding more C++ effects (e.g. custom threshold mechanisms) as needed without disturbing the overall pipeline.</w:t>
      </w:r>
    </w:p>
    <w:bookmarkEnd w:id="52"/>
    <w:bookmarkStart w:id="54" w:name="academic-paper-blueprint"/>
    <w:p>
      <w:pPr>
        <w:pStyle w:val="Heading1"/>
      </w:pPr>
      <w:r>
        <w:t xml:space="preserve">Academic Paper Blueprint</w:t>
      </w:r>
    </w:p>
    <w:p>
      <w:pPr>
        <w:pStyle w:val="FirstParagraph"/>
      </w:pPr>
      <w:r>
        <w:rPr>
          <w:b/>
          <w:bCs/>
        </w:rPr>
        <w:t xml:space="preserve">Proposed Title:</w:t>
      </w:r>
      <w:r>
        <w:t xml:space="preserve"> </w:t>
      </w:r>
      <w:r>
        <w:rPr>
          <w:i/>
          <w:iCs/>
        </w:rPr>
        <w:t xml:space="preserve">“Modeling the Microdynamics of Tolerance to Foster Interethnic Cooperation: Integrating SAOM and Agent-Based Approaches”</w:t>
      </w:r>
    </w:p>
    <w:p>
      <w:pPr>
        <w:pStyle w:val="BodyText"/>
      </w:pPr>
      <w:r>
        <w:rPr>
          <w:b/>
          <w:bCs/>
        </w:rPr>
        <w:t xml:space="preserve">Abstract (draft):</w:t>
      </w:r>
      <w:r>
        <w:t xml:space="preserve"> </w:t>
      </w:r>
      <w:r>
        <w:t xml:space="preserve">We present a novel framework combining stochastic actor-oriented modeling and agent-based simulation to study how interethnic tolerance interventions can propagate through adolescent social networks and lead to cooperative outcomes. Grounded in a field trial (Together for Tolerance) and socio-psychological theory, we define tolerance as equality-based respect counterbalancing principled disapproval, and propose that friendships among ingroup peers influence tolerance via an attraction–repulsion mechanism. We build SAOMs (RSiena) on three-wave data from German high-school classes to estimate these micro-level effects, then use the estimated parameters in an ABM to experiment with intervention strategies (targeting popular vs. peripheral actors, simple vs. complex contagion, etc.). Our literature review synthesizes ABM and SAOM studies of norm diffusion, and meta-analyses of prejudice reduction. The methodology section details the C++ extensions to RSiena required for attraction–repulsion and threshold effects. We then present SAOM results (influence and selection effects) and ABM simulation outcomes under varied designs. Finally, we integrate perspectives from reinforcement learning, information theory, and network topology to explain our findings. Novel contributions include the first integration of a principled-tolerance micro-theory with both SAOM and ABM, the development of custom SAOM effects for complex contagion, and practical guidance for network interventions in educational settings.</w:t>
      </w:r>
    </w:p>
    <w:p>
      <w:pPr>
        <w:pStyle w:val="BodyText"/>
      </w:pPr>
      <w:r>
        <w:rPr>
          <w:b/>
          <w:bCs/>
        </w:rPr>
        <w:t xml:space="preserve">Section Outline &amp; Content:</w:t>
      </w:r>
    </w:p>
    <w:p>
      <w:pPr>
        <w:numPr>
          <w:ilvl w:val="0"/>
          <w:numId w:val="1007"/>
        </w:numPr>
      </w:pPr>
      <w:r>
        <w:rPr>
          <w:b/>
          <w:bCs/>
        </w:rPr>
        <w:t xml:space="preserve">Introduction.</w:t>
      </w:r>
      <w:r>
        <w:t xml:space="preserve"> </w:t>
      </w:r>
      <w:r>
        <w:t xml:space="preserve">Motivate the importance of tolerance and interethnic cooperation in diverse societies. Reference rising diversity in Europe and concerns about school segregation. State the gap: normative interventions (e.g. peer-led campaigns) often underperform</w:t>
      </w:r>
      <w:hyperlink r:id="rId32">
        <w:r>
          <w:rPr>
            <w:rStyle w:val="Hyperlink"/>
          </w:rPr>
          <w:t xml:space="preserve">[12]</w:t>
        </w:r>
      </w:hyperlink>
      <w:hyperlink r:id="rId40">
        <w:r>
          <w:rPr>
            <w:rStyle w:val="Hyperlink"/>
          </w:rPr>
          <w:t xml:space="preserve">[20]</w:t>
        </w:r>
      </w:hyperlink>
      <w:r>
        <w:t xml:space="preserve">. Propose a dual modeling strategy (SAOM + ABM) to address this, summarizing our aims.</w:t>
      </w:r>
    </w:p>
    <w:p>
      <w:pPr>
        <w:numPr>
          <w:ilvl w:val="0"/>
          <w:numId w:val="1007"/>
        </w:numPr>
      </w:pPr>
      <w:r>
        <w:rPr>
          <w:b/>
          <w:bCs/>
        </w:rPr>
        <w:t xml:space="preserve">Literature Review.</w:t>
      </w:r>
      <w:r>
        <w:t xml:space="preserve"> </w:t>
      </w:r>
      <w:r>
        <w:t xml:space="preserve">(Content as synthesized above.) Cover ABMs of segregation and norms</w:t>
      </w:r>
      <w:hyperlink r:id="rId21">
        <w:r>
          <w:rPr>
            <w:rStyle w:val="Hyperlink"/>
          </w:rPr>
          <w:t xml:space="preserve">[1]</w:t>
        </w:r>
      </w:hyperlink>
      <w:r>
        <w:t xml:space="preserve">, dynamic network models (SAOM fundamentals</w:t>
      </w:r>
      <w:hyperlink r:id="rId23">
        <w:r>
          <w:rPr>
            <w:rStyle w:val="Hyperlink"/>
          </w:rPr>
          <w:t xml:space="preserve">[3]</w:t>
        </w:r>
      </w:hyperlink>
      <w:r>
        <w:t xml:space="preserve">), contagion theory (Centola</w:t>
      </w:r>
      <w:hyperlink r:id="rId26">
        <w:r>
          <w:rPr>
            <w:rStyle w:val="Hyperlink"/>
          </w:rPr>
          <w:t xml:space="preserve">[6]</w:t>
        </w:r>
      </w:hyperlink>
      <w:r>
        <w:t xml:space="preserve">), and psychological theories of tolerance (Forbearance model</w:t>
      </w:r>
      <w:hyperlink r:id="rId35">
        <w:r>
          <w:rPr>
            <w:rStyle w:val="Hyperlink"/>
          </w:rPr>
          <w:t xml:space="preserve">[15]</w:t>
        </w:r>
      </w:hyperlink>
      <w:r>
        <w:t xml:space="preserve">; radius of trust</w:t>
      </w:r>
      <w:hyperlink r:id="rId38">
        <w:r>
          <w:rPr>
            <w:rStyle w:val="Hyperlink"/>
          </w:rPr>
          <w:t xml:space="preserve">[18]</w:t>
        </w:r>
      </w:hyperlink>
      <w:r>
        <w:t xml:space="preserve">). Discuss empirical evidence: Together for Tolerance</w:t>
      </w:r>
      <w:hyperlink r:id="rId32">
        <w:r>
          <w:rPr>
            <w:rStyle w:val="Hyperlink"/>
          </w:rPr>
          <w:t xml:space="preserve">[12]</w:t>
        </w:r>
      </w:hyperlink>
      <w:r>
        <w:t xml:space="preserve">, meta-analyses of school interventions</w:t>
      </w:r>
      <w:hyperlink r:id="rId40">
        <w:r>
          <w:rPr>
            <w:rStyle w:val="Hyperlink"/>
          </w:rPr>
          <w:t xml:space="preserve">[20]</w:t>
        </w:r>
      </w:hyperlink>
      <w:r>
        <w:t xml:space="preserve">, and norm campaigns (e.g. Paluck et al. 2021). Highlight gaps that our model addresses (e.g. lack of micro-level integration between attitudes and ties).</w:t>
      </w:r>
    </w:p>
    <w:p>
      <w:pPr>
        <w:numPr>
          <w:ilvl w:val="0"/>
          <w:numId w:val="1007"/>
        </w:numPr>
      </w:pPr>
      <w:r>
        <w:rPr>
          <w:b/>
          <w:bCs/>
        </w:rPr>
        <w:t xml:space="preserve">Theoretical Framework.</w:t>
      </w:r>
      <w:r>
        <w:t xml:space="preserve"> </w:t>
      </w:r>
      <w:r>
        <w:t xml:space="preserve">Define core constructs:</w:t>
      </w:r>
      <w:r>
        <w:t xml:space="preserve"> </w:t>
      </w:r>
      <w:r>
        <w:rPr>
          <w:i/>
          <w:iCs/>
        </w:rPr>
        <w:t xml:space="preserve">tolerance</w:t>
      </w:r>
      <w:r>
        <w:t xml:space="preserve">,</w:t>
      </w:r>
      <w:r>
        <w:t xml:space="preserve"> </w:t>
      </w:r>
      <w:r>
        <w:rPr>
          <w:i/>
          <w:iCs/>
        </w:rPr>
        <w:t xml:space="preserve">equality-based respect</w:t>
      </w:r>
      <w:r>
        <w:t xml:space="preserve">,</w:t>
      </w:r>
      <w:r>
        <w:t xml:space="preserve"> </w:t>
      </w:r>
      <w:r>
        <w:rPr>
          <w:i/>
          <w:iCs/>
        </w:rPr>
        <w:t xml:space="preserve">principled disapproval</w:t>
      </w:r>
      <w:r>
        <w:t xml:space="preserve">,</w:t>
      </w:r>
      <w:r>
        <w:t xml:space="preserve"> </w:t>
      </w:r>
      <w:r>
        <w:rPr>
          <w:i/>
          <w:iCs/>
        </w:rPr>
        <w:t xml:space="preserve">radius of trust</w:t>
      </w:r>
      <w:r>
        <w:t xml:space="preserve">. Present the</w:t>
      </w:r>
      <w:r>
        <w:t xml:space="preserve"> </w:t>
      </w:r>
      <w:r>
        <w:rPr>
          <w:b/>
          <w:bCs/>
        </w:rPr>
        <w:t xml:space="preserve">micro-theory</w:t>
      </w:r>
      <w:r>
        <w:t xml:space="preserve"> </w:t>
      </w:r>
      <w:r>
        <w:t xml:space="preserve">(from slides): illustrate how a hypothetical intervention increases some actors’ tolerance (through respect vs. disapproval), how this diffuses via friendships, and how that in turn affects outgroup cooperation ties</w:t>
      </w:r>
      <w:hyperlink r:id="rId53">
        <w:r>
          <w:rPr>
            <w:rStyle w:val="Hyperlink"/>
          </w:rPr>
          <w:t xml:space="preserve">[28]</w:t>
        </w:r>
      </w:hyperlink>
      <w:hyperlink r:id="rId39">
        <w:r>
          <w:rPr>
            <w:rStyle w:val="Hyperlink"/>
          </w:rPr>
          <w:t xml:space="preserve">[19]</w:t>
        </w:r>
      </w:hyperlink>
      <w:r>
        <w:t xml:space="preserve">. Formally state the influence vs selection hypotheses (H1–H5 above). Include a conceptual diagram (network sketch) showing these processes.</w:t>
      </w:r>
    </w:p>
    <w:p>
      <w:pPr>
        <w:numPr>
          <w:ilvl w:val="0"/>
          <w:numId w:val="1007"/>
        </w:numPr>
      </w:pPr>
      <w:r>
        <w:rPr>
          <w:b/>
          <w:bCs/>
        </w:rPr>
        <w:t xml:space="preserve">Data and Methods.</w:t>
      </w:r>
    </w:p>
    <w:p>
      <w:pPr>
        <w:pStyle w:val="Compact"/>
        <w:numPr>
          <w:ilvl w:val="0"/>
          <w:numId w:val="1007"/>
        </w:numPr>
      </w:pPr>
      <w:r>
        <w:rPr>
          <w:i/>
          <w:iCs/>
        </w:rPr>
        <w:t xml:space="preserve">Empirical Data:</w:t>
      </w:r>
      <w:r>
        <w:t xml:space="preserve"> </w:t>
      </w:r>
      <w:r>
        <w:t xml:space="preserve">Describe the Together for Tolerance follow-up dataset: 3 schools, 105 classes, 3 waves, N=2585 students</w:t>
      </w:r>
      <w:hyperlink r:id="rId42">
        <w:r>
          <w:rPr>
            <w:rStyle w:val="Hyperlink"/>
          </w:rPr>
          <w:t xml:space="preserve">[21]</w:t>
        </w:r>
      </w:hyperlink>
      <w:r>
        <w:t xml:space="preserve">. Measures: friendship nominations, cooperation ties, self-reported tolerance, prejudice, demographics.</w:t>
      </w:r>
    </w:p>
    <w:p>
      <w:pPr>
        <w:pStyle w:val="Compact"/>
        <w:numPr>
          <w:ilvl w:val="0"/>
          <w:numId w:val="1007"/>
        </w:numPr>
      </w:pPr>
      <w:r>
        <w:rPr>
          <w:i/>
          <w:iCs/>
        </w:rPr>
        <w:t xml:space="preserve">SAOM Specification:</w:t>
      </w:r>
      <w:r>
        <w:t xml:space="preserve"> </w:t>
      </w:r>
      <w:r>
        <w:t xml:space="preserve">Explain use of RSiena, the network and behavior variables, and how we include effects for influence and selection. List standard controls (e.g. reciprocity, transitivity, homophily). Detail new effects: "attraction–repulsion on tolerance" (indicate in words how coded in C++) and “tolerance → cross-ethnic cooperation”. Mention algorithm parameters and convergence checks.</w:t>
      </w:r>
    </w:p>
    <w:p>
      <w:pPr>
        <w:numPr>
          <w:ilvl w:val="0"/>
          <w:numId w:val="1007"/>
        </w:numPr>
      </w:pPr>
      <w:r>
        <w:rPr>
          <w:i/>
          <w:iCs/>
        </w:rPr>
        <w:t xml:space="preserve">ABM Simulation:</w:t>
      </w:r>
      <w:r>
        <w:t xml:space="preserve"> </w:t>
      </w:r>
      <w:r>
        <w:t xml:space="preserve">Explain that we will simulate using the estimated SAOM parameters. Describe experimental factors (targeting strategy, fraction treated, magnitude of tolerance boost, contagion mode, delivery clustering</w:t>
      </w:r>
      <w:hyperlink r:id="rId34">
        <w:r>
          <w:rPr>
            <w:rStyle w:val="Hyperlink"/>
          </w:rPr>
          <w:t xml:space="preserve">[29]</w:t>
        </w:r>
      </w:hyperlink>
      <w:r>
        <w:t xml:space="preserve">). Note the use of R (RSiena, igraph) and references to tidyverse for data handling.</w:t>
      </w:r>
    </w:p>
    <w:p>
      <w:pPr>
        <w:numPr>
          <w:ilvl w:val="0"/>
          <w:numId w:val="1007"/>
        </w:numPr>
      </w:pPr>
      <w:r>
        <w:rPr>
          <w:b/>
          <w:bCs/>
        </w:rPr>
        <w:t xml:space="preserve">Results – SAOM Estimation.</w:t>
      </w:r>
      <w:r>
        <w:t xml:space="preserve"> </w:t>
      </w:r>
      <w:r>
        <w:t xml:space="preserve">Report estimated parameters (influence assimilation and repulsion thresholds, selection on tolerance, control effects). Provide table of parameter estimates with significance. Interpret: e.g. “We find a positive assimilation effect (b=…) and a negative repulsion effect (b=…), suggesting limited attitude convergence; tolerance significantly predicts cross-ethnic tie formation (b=…) even controlling for prejudice.” Discuss any surprising findings (e.g. weak repulsion effect, prevalence of network controls). Include GOF plots showing model fit to observed networks.</w:t>
      </w:r>
    </w:p>
    <w:p>
      <w:pPr>
        <w:numPr>
          <w:ilvl w:val="0"/>
          <w:numId w:val="1007"/>
        </w:numPr>
      </w:pPr>
      <w:r>
        <w:rPr>
          <w:b/>
          <w:bCs/>
        </w:rPr>
        <w:t xml:space="preserve">Results – Simulation Experiments.</w:t>
      </w:r>
      <w:r>
        <w:t xml:space="preserve"> </w:t>
      </w:r>
      <w:r>
        <w:t xml:space="preserve">For each intervention scenario, summarize outcomes. Use plots/tables: e.g.</w:t>
      </w:r>
      <w:r>
        <w:t xml:space="preserve"> </w:t>
      </w:r>
      <w:r>
        <w:rPr>
          <w:i/>
          <w:iCs/>
        </w:rPr>
        <w:t xml:space="preserve">Heatmap of final cooperation levels</w:t>
      </w:r>
      <w:r>
        <w:t xml:space="preserve"> </w:t>
      </w:r>
      <w:r>
        <w:t xml:space="preserve">by (fraction targeted × tolerance increase magnitude). Compare strategies: “Seeding top-10% central students yields X% more tolerant ties than seeding peripheral students” (quantify). Highlight key interactions: does complex contagion slow initial adoption but lead to deeper long-run penetration? Summarize which designs most successfully increase tolerance network-wide and outgroup cooperation.</w:t>
      </w:r>
    </w:p>
    <w:p>
      <w:pPr>
        <w:numPr>
          <w:ilvl w:val="0"/>
          <w:numId w:val="1007"/>
        </w:numPr>
      </w:pPr>
      <w:r>
        <w:rPr>
          <w:b/>
          <w:bCs/>
        </w:rPr>
        <w:t xml:space="preserve">Discussion.</w:t>
      </w:r>
    </w:p>
    <w:p>
      <w:pPr>
        <w:pStyle w:val="Compact"/>
        <w:numPr>
          <w:ilvl w:val="0"/>
          <w:numId w:val="1007"/>
        </w:numPr>
      </w:pPr>
      <w:r>
        <w:rPr>
          <w:i/>
          <w:iCs/>
        </w:rPr>
        <w:t xml:space="preserve">Synthesis:</w:t>
      </w:r>
      <w:r>
        <w:t xml:space="preserve"> </w:t>
      </w:r>
      <w:r>
        <w:t xml:space="preserve">Integrate findings with theory. For example, if SAOM shows that influence is weak or conditional, discuss why real-world intervention (Shani et al.) may have failed. Relate simulation insights to network theory (e.g. synergy of targeting and contagion).</w:t>
      </w:r>
    </w:p>
    <w:p>
      <w:pPr>
        <w:pStyle w:val="Compact"/>
        <w:numPr>
          <w:ilvl w:val="0"/>
          <w:numId w:val="1007"/>
        </w:numPr>
      </w:pPr>
      <w:r>
        <w:rPr>
          <w:i/>
          <w:iCs/>
        </w:rPr>
        <w:t xml:space="preserve">Broader Framing:</w:t>
      </w:r>
      <w:r>
        <w:t xml:space="preserve"> </w:t>
      </w:r>
      <w:r>
        <w:t xml:space="preserve">Reflect on meta-RL and information theory: e.g., intervention as policy optimization, tolerance diffusion measured by information spread. Connect to memetics: discuss how tolerant norms behaved like sticky memes in our model.</w:t>
      </w:r>
    </w:p>
    <w:p>
      <w:pPr>
        <w:pStyle w:val="Compact"/>
        <w:numPr>
          <w:ilvl w:val="0"/>
          <w:numId w:val="1007"/>
        </w:numPr>
      </w:pPr>
      <w:r>
        <w:rPr>
          <w:i/>
          <w:iCs/>
        </w:rPr>
        <w:t xml:space="preserve">Practical Implications:</w:t>
      </w:r>
      <w:r>
        <w:t xml:space="preserve"> </w:t>
      </w:r>
      <w:r>
        <w:t xml:space="preserve">Advise how future school interventions might be designed (e.g. ensure multiple exposures, focus on clusters of friends).</w:t>
      </w:r>
    </w:p>
    <w:p>
      <w:pPr>
        <w:pStyle w:val="Compact"/>
        <w:numPr>
          <w:ilvl w:val="0"/>
          <w:numId w:val="1007"/>
        </w:numPr>
      </w:pPr>
      <w:r>
        <w:rPr>
          <w:i/>
          <w:iCs/>
        </w:rPr>
        <w:t xml:space="preserve">Limitations:</w:t>
      </w:r>
      <w:r>
        <w:t xml:space="preserve"> </w:t>
      </w:r>
      <w:r>
        <w:t xml:space="preserve">Note that we assume the estimated model is correct; real social dynamics may include unmodeled factors (teacher influence, mass media, negative ties). Acknowledge the stylized nature of the model.</w:t>
      </w:r>
    </w:p>
    <w:p>
      <w:pPr>
        <w:numPr>
          <w:ilvl w:val="0"/>
          <w:numId w:val="1007"/>
        </w:numPr>
      </w:pPr>
      <w:r>
        <w:rPr>
          <w:i/>
          <w:iCs/>
        </w:rPr>
        <w:t xml:space="preserve">Future Directions:</w:t>
      </w:r>
      <w:r>
        <w:t xml:space="preserve"> </w:t>
      </w:r>
      <w:r>
        <w:t xml:space="preserve">Suggest testing alternative micro-mechanisms (e.g. explicitly modeling conflict ties) if data permit, or integrating agent learning in richer ways.</w:t>
      </w:r>
    </w:p>
    <w:p>
      <w:pPr>
        <w:numPr>
          <w:ilvl w:val="0"/>
          <w:numId w:val="1007"/>
        </w:numPr>
      </w:pPr>
      <w:r>
        <w:rPr>
          <w:b/>
          <w:bCs/>
        </w:rPr>
        <w:t xml:space="preserve">Conclusion.</w:t>
      </w:r>
      <w:r>
        <w:t xml:space="preserve"> </w:t>
      </w:r>
      <w:r>
        <w:t xml:space="preserve">Recap the main contributions: a fully elaborated micro-macro model linking tolerance and cooperation, new methodological tools (SAOM extensions), and strategic insights into norm interventions. Emphasize the interdisciplinary value: the work bridges computational social science, sociological network modeling, and social psychology. End with a positive note: Though fostering tolerance is hard, our framework provides a way to systematically explore “what if” scenarios that help design better interventions.</w:t>
      </w:r>
    </w:p>
    <w:p>
      <w:pPr>
        <w:pStyle w:val="FirstParagraph"/>
      </w:pPr>
      <w:r>
        <w:rPr>
          <w:b/>
          <w:bCs/>
        </w:rPr>
        <w:t xml:space="preserve">Novel Contributions:</w:t>
      </w:r>
      <w:r>
        <w:br/>
      </w:r>
      <w:r>
        <w:t xml:space="preserve">-</w:t>
      </w:r>
      <w:r>
        <w:t xml:space="preserve"> </w:t>
      </w:r>
      <w:r>
        <w:rPr>
          <w:i/>
          <w:iCs/>
        </w:rPr>
        <w:t xml:space="preserve">Theoretical:</w:t>
      </w:r>
      <w:r>
        <w:t xml:space="preserve"> </w:t>
      </w:r>
      <w:r>
        <w:t xml:space="preserve">We articulate a clear micro-foundation for how tolerance influences social ties, combining respect/disapproval psychology with trust radius theory. We explicitly integrate attraction–repulsion influence and complex contagion into a model of interethnic attitudes.</w:t>
      </w:r>
      <w:r>
        <w:br/>
      </w:r>
      <w:r>
        <w:t xml:space="preserve">-</w:t>
      </w:r>
      <w:r>
        <w:t xml:space="preserve"> </w:t>
      </w:r>
      <w:r>
        <w:rPr>
          <w:i/>
          <w:iCs/>
        </w:rPr>
        <w:t xml:space="preserve">Methodological:</w:t>
      </w:r>
      <w:r>
        <w:t xml:space="preserve"> </w:t>
      </w:r>
      <w:r>
        <w:t xml:space="preserve">We develop custom RSiena effects (in C++) to operationalize these complex mechanisms, which can be used by other researchers. We also demonstrate an empirical-calibrated ABM protocol for testing intervention designs at scale.</w:t>
      </w:r>
      <w:r>
        <w:br/>
      </w:r>
      <w:r>
        <w:t xml:space="preserve">-</w:t>
      </w:r>
      <w:r>
        <w:t xml:space="preserve"> </w:t>
      </w:r>
      <w:r>
        <w:rPr>
          <w:i/>
          <w:iCs/>
        </w:rPr>
        <w:t xml:space="preserve">Applied:</w:t>
      </w:r>
      <w:r>
        <w:t xml:space="preserve"> </w:t>
      </w:r>
      <w:r>
        <w:t xml:space="preserve">By grounding our simulation in real classroom data, we offer actionable insights for educators and policymakers about targeting strategies and requisite conditions for effective tolerance campaigns. This is, to our knowledge, the first framework to tie together a field intervention (Together for Tolerance) with simulated experimentation in one coherent model.</w:t>
      </w:r>
    </w:p>
    <w:bookmarkEnd w:id="54"/>
    <w:bookmarkEnd w:id="55"/>
    <w:p>
      <w:r>
        <w:pict>
          <v:rect style="width:0;height:1.5pt" o:hralign="center" o:hrstd="t" o:hr="t"/>
        </w:pict>
      </w:r>
    </w:p>
    <w:bookmarkStart w:id="65" w:name="citations"/>
    <w:p>
      <w:pPr>
        <w:pStyle w:val="FirstParagraph"/>
      </w:pPr>
      <w:hyperlink r:id="rId21">
        <w:r>
          <w:rPr>
            <w:rStyle w:val="Hyperlink"/>
          </w:rPr>
          <w:t xml:space="preserve">[1]</w:t>
        </w:r>
      </w:hyperlink>
      <w:r>
        <w:t xml:space="preserve"> </w:t>
      </w:r>
      <w:r>
        <w:t xml:space="preserve">Can Ethnic Tolerance Curb Self-Reinforcing School Segregation?</w:t>
      </w:r>
    </w:p>
    <w:p>
      <w:pPr>
        <w:pStyle w:val="BodyText"/>
      </w:pPr>
      <w:hyperlink r:id="rId56">
        <w:r>
          <w:rPr>
            <w:rStyle w:val="Hyperlink"/>
          </w:rPr>
          <w:t xml:space="preserve">https://www.jasss.org/24/2/2.html</w:t>
        </w:r>
      </w:hyperlink>
    </w:p>
    <w:p>
      <w:pPr>
        <w:pStyle w:val="BodyText"/>
      </w:pPr>
      <w:hyperlink r:id="rId22">
        <w:r>
          <w:rPr>
            <w:rStyle w:val="Hyperlink"/>
          </w:rPr>
          <w:t xml:space="preserve">[2]</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42">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3">
        <w:r>
          <w:rPr>
            <w:rStyle w:val="Hyperlink"/>
          </w:rPr>
          <w:t xml:space="preserve">[28]</w:t>
        </w:r>
      </w:hyperlink>
      <w:r>
        <w:t xml:space="preserve"> </w:t>
      </w:r>
      <w:hyperlink r:id="rId34">
        <w:r>
          <w:rPr>
            <w:rStyle w:val="Hyperlink"/>
          </w:rPr>
          <w:t xml:space="preserve">[29]</w:t>
        </w:r>
      </w:hyperlink>
      <w:r>
        <w:t xml:space="preserve"> </w:t>
      </w:r>
      <w:r>
        <w:t xml:space="preserve">Full presentation.md</w:t>
      </w:r>
    </w:p>
    <w:p>
      <w:pPr>
        <w:pStyle w:val="BodyText"/>
      </w:pPr>
      <w:hyperlink r:id="rId57">
        <w:r>
          <w:rPr>
            <w:rStyle w:val="Hyperlink"/>
          </w:rPr>
          <w:t xml:space="preserve">file://file-T6fuQ24RS6aGRkhL9wNukv</w:t>
        </w:r>
      </w:hyperlink>
    </w:p>
    <w:p>
      <w:pPr>
        <w:pStyle w:val="BodyText"/>
      </w:pPr>
      <w:hyperlink r:id="rId23">
        <w:r>
          <w:rPr>
            <w:rStyle w:val="Hyperlink"/>
          </w:rPr>
          <w:t xml:space="preserve">[3]</w:t>
        </w:r>
      </w:hyperlink>
      <w:r>
        <w:t xml:space="preserve"> </w:t>
      </w:r>
      <w:r>
        <w:t xml:space="preserve">An Introduction to Stochastic Actor Oriented Models</w:t>
      </w:r>
      <w:r>
        <w:t xml:space="preserve"> </w:t>
      </w:r>
    </w:p>
    <w:p>
      <w:pPr>
        <w:pStyle w:val="BodyText"/>
      </w:pPr>
      <w:hyperlink r:id="rId58">
        <w:r>
          <w:rPr>
            <w:rStyle w:val="Hyperlink"/>
          </w:rPr>
          <w:t xml:space="preserve">https://www.stats.ox.ac.uk/~snijders/siena/IntroSAOM_h.pdf</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stats.ox.ac.uk</w:t>
      </w:r>
    </w:p>
    <w:p>
      <w:pPr>
        <w:pStyle w:val="BodyText"/>
      </w:pPr>
      <w:hyperlink r:id="rId59">
        <w:r>
          <w:rPr>
            <w:rStyle w:val="Hyperlink"/>
          </w:rPr>
          <w:t xml:space="preserve">https://www.stats.ox.ac.uk/~snijders/siena/RSiena_Manual.pdf</w:t>
        </w:r>
      </w:hyperlink>
    </w:p>
    <w:p>
      <w:pPr>
        <w:pStyle w:val="BodyText"/>
      </w:pPr>
      <w:hyperlink r:id="rId26">
        <w:r>
          <w:rPr>
            <w:rStyle w:val="Hyperlink"/>
          </w:rPr>
          <w:t xml:space="preserve">[6]</w:t>
        </w:r>
      </w:hyperlink>
      <w:r>
        <w:t xml:space="preserve"> </w:t>
      </w:r>
      <w:r>
        <w:t xml:space="preserve">ndg.asc.upenn.edu</w:t>
      </w:r>
    </w:p>
    <w:p>
      <w:pPr>
        <w:pStyle w:val="BodyText"/>
      </w:pPr>
      <w:hyperlink r:id="rId60">
        <w:r>
          <w:rPr>
            <w:rStyle w:val="Hyperlink"/>
          </w:rPr>
          <w:t xml:space="preserve">https://ndg.asc.upenn.edu/wp-content/uploads/2016/04/Centola-2010-Science.pdf</w:t>
        </w:r>
      </w:hyperlink>
    </w:p>
    <w:p>
      <w:pPr>
        <w:pStyle w:val="BodyText"/>
      </w:pPr>
      <w:hyperlink r:id="rId32">
        <w:r>
          <w:rPr>
            <w:rStyle w:val="Hyperlink"/>
          </w:rPr>
          <w:t xml:space="preserve">[12]</w:t>
        </w:r>
      </w:hyperlink>
      <w:r>
        <w:t xml:space="preserve"> </w:t>
      </w:r>
      <w:r>
        <w:t xml:space="preserve">ERIC - EJ1418817 - A Social Network Intervention to Improve Adolescents' Intergroup Tolerance via Norms of Equality-Based Respect: The "Together for Tolerance" Feasibility Study, International Journal of Developmental Science, 2023</w:t>
      </w:r>
    </w:p>
    <w:p>
      <w:pPr>
        <w:pStyle w:val="BodyText"/>
      </w:pPr>
      <w:hyperlink r:id="rId61">
        <w:r>
          <w:rPr>
            <w:rStyle w:val="Hyperlink"/>
          </w:rPr>
          <w:t xml:space="preserve">https://eric.ed.gov/?q=source%3a%22International+Journal+of+Developmental+Science%22&amp;ff1=subIntervention&amp;id=EJ1418817</w:t>
        </w:r>
      </w:hyperlink>
    </w:p>
    <w:p>
      <w:pPr>
        <w:pStyle w:val="BodyText"/>
      </w:pPr>
      <w:hyperlink r:id="rId35">
        <w:r>
          <w:rPr>
            <w:rStyle w:val="Hyperlink"/>
          </w:rPr>
          <w:t xml:space="preserve">[15]</w:t>
        </w:r>
      </w:hyperlink>
      <w:r>
        <w:t xml:space="preserve"> </w:t>
      </w:r>
      <w:r>
        <w:t xml:space="preserve">Tolerance as forbearance: Overcoming intuitive versus deliberative objections to cultural, religious, and ideological differences - PubMed</w:t>
      </w:r>
    </w:p>
    <w:p>
      <w:pPr>
        <w:pStyle w:val="BodyText"/>
      </w:pPr>
      <w:hyperlink r:id="rId62">
        <w:r>
          <w:rPr>
            <w:rStyle w:val="Hyperlink"/>
          </w:rPr>
          <w:t xml:space="preserve">https://pubmed.ncbi.nlm.nih.gov/35435698/</w:t>
        </w:r>
      </w:hyperlink>
    </w:p>
    <w:p>
      <w:pPr>
        <w:pStyle w:val="BodyText"/>
      </w:pPr>
      <w:hyperlink r:id="rId38">
        <w:r>
          <w:rPr>
            <w:rStyle w:val="Hyperlink"/>
          </w:rPr>
          <w:t xml:space="preserve">[18]</w:t>
        </w:r>
      </w:hyperlink>
      <w:r>
        <w:t xml:space="preserve"> </w:t>
      </w:r>
      <w:r>
        <w:t xml:space="preserve">Frontiers | The Power of Tolerance vs. Unselfishness as a Cultural Determinant of Cooperation</w:t>
      </w:r>
    </w:p>
    <w:p>
      <w:pPr>
        <w:pStyle w:val="BodyText"/>
      </w:pPr>
      <w:hyperlink r:id="rId63">
        <w:r>
          <w:rPr>
            <w:rStyle w:val="Hyperlink"/>
          </w:rPr>
          <w:t xml:space="preserve">https://www.frontiersin.org/journals/psychology/articles/10.3389/fpsyg.2021.678237/full</w:t>
        </w:r>
      </w:hyperlink>
    </w:p>
    <w:p>
      <w:pPr>
        <w:pStyle w:val="BodyText"/>
      </w:pPr>
      <w:hyperlink r:id="rId40">
        <w:r>
          <w:rPr>
            <w:rStyle w:val="Hyperlink"/>
          </w:rPr>
          <w:t xml:space="preserve">[20]</w:t>
        </w:r>
      </w:hyperlink>
      <w:r>
        <w:t xml:space="preserve"> </w:t>
      </w:r>
      <w:r>
        <w:t xml:space="preserve">Improving outgroup attitudes in schools: A meta-analytic review - PubMed</w:t>
      </w:r>
    </w:p>
    <w:p>
      <w:pPr>
        <w:pStyle w:val="BodyText"/>
      </w:pPr>
      <w:hyperlink r:id="rId64">
        <w:r>
          <w:rPr>
            <w:rStyle w:val="Hyperlink"/>
          </w:rPr>
          <w:t xml:space="preserve">https://pubmed.ncbi.nlm.nih.gov/29571537/</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file://file-T6fuQ24RS6aGRkhL9wNukv" TargetMode="External" /><Relationship Type="http://schemas.openxmlformats.org/officeDocument/2006/relationships/hyperlink" Id="rId34" Target="file://file-T6fuQ24RS6aGRkhL9wNukv#:~:text=%E2%80%A2%20Contagion%20type%3A%20What%20happens,ISA%20Forum%20of%20Sociology%2025%2F31" TargetMode="External" /><Relationship Type="http://schemas.openxmlformats.org/officeDocument/2006/relationships/hyperlink" Id="rId44" Target="file://file-T6fuQ24RS6aGRkhL9wNukv#:~:text=%E2%80%A2%20Doubt%201%3A%20attraction,ISA%20Forum%20of%20Sociology%2027%2F31" TargetMode="External" /><Relationship Type="http://schemas.openxmlformats.org/officeDocument/2006/relationships/hyperlink" Id="rId48" Target="file://file-T6fuQ24RS6aGRkhL9wNukv#:~:text=%E2%80%A2%20Doubt%202%3A%20We%20have,Jaspers%20ABM%2C%20Tolerance%2C%20%26%20Cooperation" TargetMode="External" /><Relationship Type="http://schemas.openxmlformats.org/officeDocument/2006/relationships/hyperlink" Id="rId36" Target="file://file-T6fuQ24RS6aGRkhL9wNukv#:~:text=%E2%80%A2%20Our%20micro,ISA%20Forum%20of%20Sociology%2013%2F31" TargetMode="External" /><Relationship Type="http://schemas.openxmlformats.org/officeDocument/2006/relationships/hyperlink" Id="rId39" Target="file://file-T6fuQ24RS6aGRkhL9wNukv#:~:text=%E2%80%A2%20Theoretical%20argument%20with%20some,ISA%20Forum%20of%20Sociology%2020%2F31" TargetMode="External" /><Relationship Type="http://schemas.openxmlformats.org/officeDocument/2006/relationships/hyperlink" Id="rId27" Target="file://file-T6fuQ24RS6aGRkhL9wNukv#:~:text=%E2%80%A2%20Who%20to%20target%3A%20Should,ISA%20Forum%20of%20Sociology%2025%2F31" TargetMode="External" /><Relationship Type="http://schemas.openxmlformats.org/officeDocument/2006/relationships/hyperlink" Id="rId53" Target="file://file-T6fuQ24RS6aGRkhL9wNukv#:~:text=A%20micro,ISA%20Forum%20of%20Sociology%2013%2F31" TargetMode="External" /><Relationship Type="http://schemas.openxmlformats.org/officeDocument/2006/relationships/hyperlink" Id="rId28" Target="file://file-T6fuQ24RS6aGRkhL9wNukv#:~:text=A%20micro,ISA%20Forum%20of%20Sociology%2016%2F31" TargetMode="External" /><Relationship Type="http://schemas.openxmlformats.org/officeDocument/2006/relationships/hyperlink" Id="rId49" Target="file://file-T6fuQ24RS6aGRkhL9wNukv#:~:text=Page%20100%20Some%20doubts%20%E2%80%A2,Simons%2C%20Tolsma%20%26%20Jaspers" TargetMode="External" /><Relationship Type="http://schemas.openxmlformats.org/officeDocument/2006/relationships/hyperlink" Id="rId29" Target="file://file-T6fuQ24RS6aGRkhL9wNukv#:~:text=Page%2047%20A%20micro,the%20attitude%20difference%20is%20sufficiently" TargetMode="External" /><Relationship Type="http://schemas.openxmlformats.org/officeDocument/2006/relationships/hyperlink" Id="rId30" Target="file://file-T6fuQ24RS6aGRkhL9wNukv#:~:text=Page%2048%20A%20micro,the%20attitude%20difference%20is%20sufficiently" TargetMode="External" /><Relationship Type="http://schemas.openxmlformats.org/officeDocument/2006/relationships/hyperlink" Id="rId22" Target="file://file-T6fuQ24RS6aGRkhL9wNukv#:~:text=Page%2074%20An%20agent,ISA%20Forum%20of%20Sociology%2024%2F31" TargetMode="External" /><Relationship Type="http://schemas.openxmlformats.org/officeDocument/2006/relationships/hyperlink" Id="rId42" Target="file://file-T6fuQ24RS6aGRkhL9wNukv#:~:text=Page%2085%20An%20agent,ISA%20Forum%20of%20Sociology%2026%2F31" TargetMode="External" /><Relationship Type="http://schemas.openxmlformats.org/officeDocument/2006/relationships/hyperlink" Id="rId31" Target="file://file-T6fuQ24RS6aGRkhL9wNukv#:~:text=Page%2089%20Some%20doubts%20%E2%80%A2,ISA%20Forum%20of%20Sociology%2027%2F31" TargetMode="External" /><Relationship Type="http://schemas.openxmlformats.org/officeDocument/2006/relationships/hyperlink" Id="rId46" Target="file://file-T6fuQ24RS6aGRkhL9wNukv#:~:text=Page%2092%20Some%20doubts%20%E2%80%A2,ISA%20Forum%20of%20Sociology%2028%2F31" TargetMode="External" /><Relationship Type="http://schemas.openxmlformats.org/officeDocument/2006/relationships/hyperlink" Id="rId47" Target="file://file-T6fuQ24RS6aGRkhL9wNukv#:~:text=Page%2094%20Some%20doubts%20%E2%80%A2,Jaspers%20ABM%2C%20Tolerance%2C%20%26%20Cooperation" TargetMode="External" /><Relationship Type="http://schemas.openxmlformats.org/officeDocument/2006/relationships/hyperlink" Id="rId45" Target="file://file-T6fuQ24RS6aGRkhL9wNukv#:~:text=Some%20doubts%20%E2%80%A2%20Doubt%201%3A,Simons%2C%20Tolsma%20%26%20Jaspers" TargetMode="External" /><Relationship Type="http://schemas.openxmlformats.org/officeDocument/2006/relationships/hyperlink" Id="rId37" Target="file://file-T6fuQ24RS6aGRkhL9wNukv#:~:text=increases%20individual,ISA%20Forum%20of%20Sociology%2013%2F31" TargetMode="External" /><Relationship Type="http://schemas.openxmlformats.org/officeDocument/2006/relationships/hyperlink" Id="rId33" Target="file://file-T6fuQ24RS6aGRkhL9wNukv#:~:text=of%20an%20intervention%20design%3A%20%E2%80%A2,influence%20on%20tolerance%20is%20increasingly" TargetMode="External" /><Relationship Type="http://schemas.openxmlformats.org/officeDocument/2006/relationships/hyperlink" Id="rId61" Target="https://eric.ed.gov/?q=source%3a%22International+Journal+of+Developmental+Science%22&amp;ff1=subIntervention&amp;id=EJ1418817" TargetMode="External" /><Relationship Type="http://schemas.openxmlformats.org/officeDocument/2006/relationships/hyperlink" Id="rId32" Target="https://eric.ed.gov/?q=source%3a%22International+Journal+of+Developmental+Science%22&amp;ff1=subIntervention&amp;id=EJ1418817#:~:text=focusing%20on%20network,for%20future%20implementation%20and%20evaluation" TargetMode="External" /><Relationship Type="http://schemas.openxmlformats.org/officeDocument/2006/relationships/hyperlink" Id="rId60" Target="https://ndg.asc.upenn.edu/wp-content/uploads/2016/04/Centola-2010-Science.pdf" TargetMode="External" /><Relationship Type="http://schemas.openxmlformats.org/officeDocument/2006/relationships/hyperlink" Id="rId26" Target="https://ndg.asc.upenn.edu/wp-content/uploads/2016/04/Centola-2010-Science.pdf#:~:text=The%20other%20hypothesis%20states%20that%2C,Despite%20the" TargetMode="External" /><Relationship Type="http://schemas.openxmlformats.org/officeDocument/2006/relationships/hyperlink" Id="rId64" Target="https://pubmed.ncbi.nlm.nih.gov/29571537/" TargetMode="External" /><Relationship Type="http://schemas.openxmlformats.org/officeDocument/2006/relationships/hyperlink" Id="rId40" Target="https://pubmed.ncbi.nlm.nih.gov/29571537/#:~:text=To%20provide%20information%20for%20educators%2C,attitudes%20can%20be%20obtained%20by" TargetMode="External" /><Relationship Type="http://schemas.openxmlformats.org/officeDocument/2006/relationships/hyperlink" Id="rId62" Target="https://pubmed.ncbi.nlm.nih.gov/35435698/" TargetMode="External" /><Relationship Type="http://schemas.openxmlformats.org/officeDocument/2006/relationships/hyperlink" Id="rId35" Target="https://pubmed.ncbi.nlm.nih.gov/35435698/#:~:text=Tolerance%20is%20widely%20considered%20to,by%20more%20careful%20processing%20of" TargetMode="External" /><Relationship Type="http://schemas.openxmlformats.org/officeDocument/2006/relationships/hyperlink" Id="rId63" Target="https://www.frontiersin.org/journals/psychology/articles/10.3389/fpsyg.2021.678237/full" TargetMode="External" /><Relationship Type="http://schemas.openxmlformats.org/officeDocument/2006/relationships/hyperlink" Id="rId38" Target="https://www.frontiersin.org/journals/psychology/articles/10.3389/fpsyg.2021.678237/full#:~:text=unselfishness%20and%20cooperation,cultural%20communication%20leads%20to" TargetMode="External" /><Relationship Type="http://schemas.openxmlformats.org/officeDocument/2006/relationships/hyperlink" Id="rId56" Target="https://www.jasss.org/24/2/2.html" TargetMode="External" /><Relationship Type="http://schemas.openxmlformats.org/officeDocument/2006/relationships/hyperlink" Id="rId21" Target="https://www.jasss.org/24/2/2.html#:~:text=Schelling%20and%20Sakoda%20prominently%20proposed,reduced%20if%20more%20parents%20hold" TargetMode="External" /><Relationship Type="http://schemas.openxmlformats.org/officeDocument/2006/relationships/hyperlink" Id="rId58" Target="https://www.stats.ox.ac.uk/~snijders/siena/IntroSAOM_h.pdf" TargetMode="External" /><Relationship Type="http://schemas.openxmlformats.org/officeDocument/2006/relationships/hyperlink" Id="rId23" Target="https://www.stats.ox.ac.uk/~snijders/siena/IntroSAOM_h.pdf#:~:text=,73" TargetMode="External" /><Relationship Type="http://schemas.openxmlformats.org/officeDocument/2006/relationships/hyperlink" Id="rId59" Target="https://www.stats.ox.ac.uk/~snijders/siena/RSiena_Manual.pdf" TargetMode="External" /><Relationship Type="http://schemas.openxmlformats.org/officeDocument/2006/relationships/hyperlink" Id="rId25" Target="https://www.stats.ox.ac.uk/~snijders/siena/RSiena_Manual.pdf#:~:text=In%20addition%2C%20RSiena%20offers%20the,27" TargetMode="External" /><Relationship Type="http://schemas.openxmlformats.org/officeDocument/2006/relationships/hyperlink" Id="rId24" Target="https://www.stats.ox.ac.uk/~snijders/siena/RSiena_Manual.pdf#:~:text=SIENA%20,RSiena%20functions%21%20It%20also%20contains" TargetMode="External" /></Relationships>
</file>

<file path=word/_rels/footnotes.xml.rels><?xml version="1.0" encoding="UTF-8"?><Relationships xmlns="http://schemas.openxmlformats.org/package/2006/relationships"><Relationship Type="http://schemas.openxmlformats.org/officeDocument/2006/relationships/hyperlink" Id="rId57" Target="file://file-T6fuQ24RS6aGRkhL9wNukv" TargetMode="External" /><Relationship Type="http://schemas.openxmlformats.org/officeDocument/2006/relationships/hyperlink" Id="rId34" Target="file://file-T6fuQ24RS6aGRkhL9wNukv#:~:text=%E2%80%A2%20Contagion%20type%3A%20What%20happens,ISA%20Forum%20of%20Sociology%2025%2F31" TargetMode="External" /><Relationship Type="http://schemas.openxmlformats.org/officeDocument/2006/relationships/hyperlink" Id="rId44" Target="file://file-T6fuQ24RS6aGRkhL9wNukv#:~:text=%E2%80%A2%20Doubt%201%3A%20attraction,ISA%20Forum%20of%20Sociology%2027%2F31" TargetMode="External" /><Relationship Type="http://schemas.openxmlformats.org/officeDocument/2006/relationships/hyperlink" Id="rId48" Target="file://file-T6fuQ24RS6aGRkhL9wNukv#:~:text=%E2%80%A2%20Doubt%202%3A%20We%20have,Jaspers%20ABM%2C%20Tolerance%2C%20%26%20Cooperation" TargetMode="External" /><Relationship Type="http://schemas.openxmlformats.org/officeDocument/2006/relationships/hyperlink" Id="rId36" Target="file://file-T6fuQ24RS6aGRkhL9wNukv#:~:text=%E2%80%A2%20Our%20micro,ISA%20Forum%20of%20Sociology%2013%2F31" TargetMode="External" /><Relationship Type="http://schemas.openxmlformats.org/officeDocument/2006/relationships/hyperlink" Id="rId39" Target="file://file-T6fuQ24RS6aGRkhL9wNukv#:~:text=%E2%80%A2%20Theoretical%20argument%20with%20some,ISA%20Forum%20of%20Sociology%2020%2F31" TargetMode="External" /><Relationship Type="http://schemas.openxmlformats.org/officeDocument/2006/relationships/hyperlink" Id="rId27" Target="file://file-T6fuQ24RS6aGRkhL9wNukv#:~:text=%E2%80%A2%20Who%20to%20target%3A%20Should,ISA%20Forum%20of%20Sociology%2025%2F31" TargetMode="External" /><Relationship Type="http://schemas.openxmlformats.org/officeDocument/2006/relationships/hyperlink" Id="rId53" Target="file://file-T6fuQ24RS6aGRkhL9wNukv#:~:text=A%20micro,ISA%20Forum%20of%20Sociology%2013%2F31" TargetMode="External" /><Relationship Type="http://schemas.openxmlformats.org/officeDocument/2006/relationships/hyperlink" Id="rId28" Target="file://file-T6fuQ24RS6aGRkhL9wNukv#:~:text=A%20micro,ISA%20Forum%20of%20Sociology%2016%2F31" TargetMode="External" /><Relationship Type="http://schemas.openxmlformats.org/officeDocument/2006/relationships/hyperlink" Id="rId49" Target="file://file-T6fuQ24RS6aGRkhL9wNukv#:~:text=Page%20100%20Some%20doubts%20%E2%80%A2,Simons%2C%20Tolsma%20%26%20Jaspers" TargetMode="External" /><Relationship Type="http://schemas.openxmlformats.org/officeDocument/2006/relationships/hyperlink" Id="rId29" Target="file://file-T6fuQ24RS6aGRkhL9wNukv#:~:text=Page%2047%20A%20micro,the%20attitude%20difference%20is%20sufficiently" TargetMode="External" /><Relationship Type="http://schemas.openxmlformats.org/officeDocument/2006/relationships/hyperlink" Id="rId30" Target="file://file-T6fuQ24RS6aGRkhL9wNukv#:~:text=Page%2048%20A%20micro,the%20attitude%20difference%20is%20sufficiently" TargetMode="External" /><Relationship Type="http://schemas.openxmlformats.org/officeDocument/2006/relationships/hyperlink" Id="rId22" Target="file://file-T6fuQ24RS6aGRkhL9wNukv#:~:text=Page%2074%20An%20agent,ISA%20Forum%20of%20Sociology%2024%2F31" TargetMode="External" /><Relationship Type="http://schemas.openxmlformats.org/officeDocument/2006/relationships/hyperlink" Id="rId42" Target="file://file-T6fuQ24RS6aGRkhL9wNukv#:~:text=Page%2085%20An%20agent,ISA%20Forum%20of%20Sociology%2026%2F31" TargetMode="External" /><Relationship Type="http://schemas.openxmlformats.org/officeDocument/2006/relationships/hyperlink" Id="rId31" Target="file://file-T6fuQ24RS6aGRkhL9wNukv#:~:text=Page%2089%20Some%20doubts%20%E2%80%A2,ISA%20Forum%20of%20Sociology%2027%2F31" TargetMode="External" /><Relationship Type="http://schemas.openxmlformats.org/officeDocument/2006/relationships/hyperlink" Id="rId46" Target="file://file-T6fuQ24RS6aGRkhL9wNukv#:~:text=Page%2092%20Some%20doubts%20%E2%80%A2,ISA%20Forum%20of%20Sociology%2028%2F31" TargetMode="External" /><Relationship Type="http://schemas.openxmlformats.org/officeDocument/2006/relationships/hyperlink" Id="rId47" Target="file://file-T6fuQ24RS6aGRkhL9wNukv#:~:text=Page%2094%20Some%20doubts%20%E2%80%A2,Jaspers%20ABM%2C%20Tolerance%2C%20%26%20Cooperation" TargetMode="External" /><Relationship Type="http://schemas.openxmlformats.org/officeDocument/2006/relationships/hyperlink" Id="rId45" Target="file://file-T6fuQ24RS6aGRkhL9wNukv#:~:text=Some%20doubts%20%E2%80%A2%20Doubt%201%3A,Simons%2C%20Tolsma%20%26%20Jaspers" TargetMode="External" /><Relationship Type="http://schemas.openxmlformats.org/officeDocument/2006/relationships/hyperlink" Id="rId37" Target="file://file-T6fuQ24RS6aGRkhL9wNukv#:~:text=increases%20individual,ISA%20Forum%20of%20Sociology%2013%2F31" TargetMode="External" /><Relationship Type="http://schemas.openxmlformats.org/officeDocument/2006/relationships/hyperlink" Id="rId33" Target="file://file-T6fuQ24RS6aGRkhL9wNukv#:~:text=of%20an%20intervention%20design%3A%20%E2%80%A2,influence%20on%20tolerance%20is%20increasingly" TargetMode="External" /><Relationship Type="http://schemas.openxmlformats.org/officeDocument/2006/relationships/hyperlink" Id="rId61" Target="https://eric.ed.gov/?q=source%3a%22International+Journal+of+Developmental+Science%22&amp;ff1=subIntervention&amp;id=EJ1418817" TargetMode="External" /><Relationship Type="http://schemas.openxmlformats.org/officeDocument/2006/relationships/hyperlink" Id="rId32" Target="https://eric.ed.gov/?q=source%3a%22International+Journal+of+Developmental+Science%22&amp;ff1=subIntervention&amp;id=EJ1418817#:~:text=focusing%20on%20network,for%20future%20implementation%20and%20evaluation" TargetMode="External" /><Relationship Type="http://schemas.openxmlformats.org/officeDocument/2006/relationships/hyperlink" Id="rId60" Target="https://ndg.asc.upenn.edu/wp-content/uploads/2016/04/Centola-2010-Science.pdf" TargetMode="External" /><Relationship Type="http://schemas.openxmlformats.org/officeDocument/2006/relationships/hyperlink" Id="rId26" Target="https://ndg.asc.upenn.edu/wp-content/uploads/2016/04/Centola-2010-Science.pdf#:~:text=The%20other%20hypothesis%20states%20that%2C,Despite%20the" TargetMode="External" /><Relationship Type="http://schemas.openxmlformats.org/officeDocument/2006/relationships/hyperlink" Id="rId64" Target="https://pubmed.ncbi.nlm.nih.gov/29571537/" TargetMode="External" /><Relationship Type="http://schemas.openxmlformats.org/officeDocument/2006/relationships/hyperlink" Id="rId40" Target="https://pubmed.ncbi.nlm.nih.gov/29571537/#:~:text=To%20provide%20information%20for%20educators%2C,attitudes%20can%20be%20obtained%20by" TargetMode="External" /><Relationship Type="http://schemas.openxmlformats.org/officeDocument/2006/relationships/hyperlink" Id="rId62" Target="https://pubmed.ncbi.nlm.nih.gov/35435698/" TargetMode="External" /><Relationship Type="http://schemas.openxmlformats.org/officeDocument/2006/relationships/hyperlink" Id="rId35" Target="https://pubmed.ncbi.nlm.nih.gov/35435698/#:~:text=Tolerance%20is%20widely%20considered%20to,by%20more%20careful%20processing%20of" TargetMode="External" /><Relationship Type="http://schemas.openxmlformats.org/officeDocument/2006/relationships/hyperlink" Id="rId63" Target="https://www.frontiersin.org/journals/psychology/articles/10.3389/fpsyg.2021.678237/full" TargetMode="External" /><Relationship Type="http://schemas.openxmlformats.org/officeDocument/2006/relationships/hyperlink" Id="rId38" Target="https://www.frontiersin.org/journals/psychology/articles/10.3389/fpsyg.2021.678237/full#:~:text=unselfishness%20and%20cooperation,cultural%20communication%20leads%20to" TargetMode="External" /><Relationship Type="http://schemas.openxmlformats.org/officeDocument/2006/relationships/hyperlink" Id="rId56" Target="https://www.jasss.org/24/2/2.html" TargetMode="External" /><Relationship Type="http://schemas.openxmlformats.org/officeDocument/2006/relationships/hyperlink" Id="rId21" Target="https://www.jasss.org/24/2/2.html#:~:text=Schelling%20and%20Sakoda%20prominently%20proposed,reduced%20if%20more%20parents%20hold" TargetMode="External" /><Relationship Type="http://schemas.openxmlformats.org/officeDocument/2006/relationships/hyperlink" Id="rId58" Target="https://www.stats.ox.ac.uk/~snijders/siena/IntroSAOM_h.pdf" TargetMode="External" /><Relationship Type="http://schemas.openxmlformats.org/officeDocument/2006/relationships/hyperlink" Id="rId23" Target="https://www.stats.ox.ac.uk/~snijders/siena/IntroSAOM_h.pdf#:~:text=,73" TargetMode="External" /><Relationship Type="http://schemas.openxmlformats.org/officeDocument/2006/relationships/hyperlink" Id="rId59" Target="https://www.stats.ox.ac.uk/~snijders/siena/RSiena_Manual.pdf" TargetMode="External" /><Relationship Type="http://schemas.openxmlformats.org/officeDocument/2006/relationships/hyperlink" Id="rId25" Target="https://www.stats.ox.ac.uk/~snijders/siena/RSiena_Manual.pdf#:~:text=In%20addition%2C%20RSiena%20offers%20the,27" TargetMode="External" /><Relationship Type="http://schemas.openxmlformats.org/officeDocument/2006/relationships/hyperlink" Id="rId24" Target="https://www.stats.ox.ac.uk/~snijders/siena/RSiena_Manual.pdf#:~:text=SIENA%20,RSiena%20functions%21%20It%20also%20contai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2025-09-17T10:50:30Z</dcterms:created>
  <dcterms:modified xsi:type="dcterms:W3CDTF">2025-09-17T10:50:30Z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