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0mayacf1v3z" w:id="0"/>
      <w:bookmarkEnd w:id="0"/>
      <w:r w:rsidDel="00000000" w:rsidR="00000000" w:rsidRPr="00000000">
        <w:rPr>
          <w:rtl w:val="0"/>
        </w:rPr>
        <w:t xml:space="preserve">Diachronic Adaptation</w:t>
      </w:r>
    </w:p>
    <w:p w:rsidR="00000000" w:rsidDel="00000000" w:rsidP="00000000" w:rsidRDefault="00000000" w:rsidRPr="00000000" w14:paraId="00000002">
      <w:pPr>
        <w:pStyle w:val="Subtitle"/>
        <w:rPr/>
      </w:pPr>
      <w:bookmarkStart w:colFirst="0" w:colLast="0" w:name="_uuwcyoi6re0q" w:id="1"/>
      <w:bookmarkEnd w:id="1"/>
      <w:r w:rsidDel="00000000" w:rsidR="00000000" w:rsidRPr="00000000">
        <w:rPr>
          <w:rtl w:val="0"/>
        </w:rPr>
        <w:t xml:space="preserve">California Report — Hidden Decision Rules in California Law</w:t>
      </w:r>
    </w:p>
    <w:p w:rsidR="00000000" w:rsidDel="00000000" w:rsidP="00000000" w:rsidRDefault="00000000" w:rsidRPr="00000000" w14:paraId="00000003">
      <w:pPr>
        <w:pStyle w:val="Heading1"/>
        <w:rPr/>
      </w:pPr>
      <w:bookmarkStart w:colFirst="0" w:colLast="0" w:name="_yvt1jz35kmz5" w:id="2"/>
      <w:bookmarkEnd w:id="2"/>
      <w:r w:rsidDel="00000000" w:rsidR="00000000" w:rsidRPr="00000000">
        <w:rPr>
          <w:rtl w:val="0"/>
        </w:rPr>
        <w:t xml:space="preserve">Executive Summary</w:t>
      </w:r>
    </w:p>
    <w:p w:rsidR="00000000" w:rsidDel="00000000" w:rsidP="00000000" w:rsidRDefault="00000000" w:rsidRPr="00000000" w14:paraId="00000004">
      <w:pPr>
        <w:pStyle w:val="Heading2"/>
        <w:rPr/>
      </w:pPr>
      <w:bookmarkStart w:colFirst="0" w:colLast="0" w:name="_4ieowo5jn8dx" w:id="3"/>
      <w:bookmarkEnd w:id="3"/>
      <w:r w:rsidDel="00000000" w:rsidR="00000000" w:rsidRPr="00000000">
        <w:rPr>
          <w:rtl w:val="0"/>
        </w:rPr>
        <w:t xml:space="preserve">Source establishes</w:t>
      </w:r>
    </w:p>
    <w:p w:rsidR="00000000" w:rsidDel="00000000" w:rsidP="00000000" w:rsidRDefault="00000000" w:rsidRPr="00000000" w14:paraId="00000005">
      <w:pPr>
        <w:numPr>
          <w:ilvl w:val="0"/>
          <w:numId w:val="4"/>
        </w:numPr>
        <w:ind w:left="720" w:hanging="360"/>
        <w:rPr/>
      </w:pPr>
      <w:r w:rsidDel="00000000" w:rsidR="00000000" w:rsidRPr="00000000">
        <w:rPr>
          <w:rtl w:val="0"/>
        </w:rPr>
        <w:t xml:space="preserve">Part I — The statutory factor sentence predated the Kelsey S. facts; Kelsey changed the legal force of conduct the statute already recognized by separating a discretionary best-interest lane from a constitutionally protected unfitness lane.</w:t>
      </w:r>
    </w:p>
    <w:p w:rsidR="00000000" w:rsidDel="00000000" w:rsidP="00000000" w:rsidRDefault="00000000" w:rsidRPr="00000000" w14:paraId="00000006">
      <w:pPr>
        <w:numPr>
          <w:ilvl w:val="0"/>
          <w:numId w:val="4"/>
        </w:numPr>
        <w:ind w:left="720" w:hanging="360"/>
        <w:rPr/>
      </w:pPr>
      <w:r w:rsidDel="00000000" w:rsidR="00000000" w:rsidRPr="00000000">
        <w:rPr>
          <w:rtl w:val="0"/>
        </w:rPr>
        <w:t xml:space="preserve">Part II — Section 8801 requires substantially correct preplacement knowledge of qualifying adoptive-parent health conditions, but the reviewed statewide sources do not require a uniform procedural bridge between that early disclosure and the later medical-documentation process.</w:t>
      </w:r>
    </w:p>
    <w:p w:rsidR="00000000" w:rsidDel="00000000" w:rsidP="00000000" w:rsidRDefault="00000000" w:rsidRPr="00000000" w14:paraId="00000007">
      <w:pPr>
        <w:numPr>
          <w:ilvl w:val="0"/>
          <w:numId w:val="4"/>
        </w:numPr>
        <w:ind w:left="720" w:hanging="360"/>
        <w:rPr/>
      </w:pPr>
      <w:r w:rsidDel="00000000" w:rsidR="00000000" w:rsidRPr="00000000">
        <w:rPr>
          <w:rtl w:val="0"/>
        </w:rPr>
        <w:t xml:space="preserve">Part III — “Cruel or inhuman” entered enacted Penal Code § 273d as a pair in 1945 and remained textually continuous through the located amendments; the completed history does not establish whether either adjective has independent operative content.</w:t>
      </w:r>
    </w:p>
    <w:p w:rsidR="00000000" w:rsidDel="00000000" w:rsidP="00000000" w:rsidRDefault="00000000" w:rsidRPr="00000000" w14:paraId="00000008">
      <w:pPr>
        <w:pStyle w:val="Heading2"/>
        <w:rPr/>
      </w:pPr>
      <w:bookmarkStart w:colFirst="0" w:colLast="0" w:name="_ccctpeymiyzw" w:id="4"/>
      <w:bookmarkEnd w:id="4"/>
      <w:r w:rsidDel="00000000" w:rsidR="00000000" w:rsidRPr="00000000">
        <w:rPr>
          <w:rtl w:val="0"/>
        </w:rPr>
        <w:t xml:space="preserve">Project concludes</w:t>
      </w:r>
    </w:p>
    <w:p w:rsidR="00000000" w:rsidDel="00000000" w:rsidP="00000000" w:rsidRDefault="00000000" w:rsidRPr="00000000" w14:paraId="00000009">
      <w:pPr>
        <w:rPr/>
      </w:pPr>
      <w:r w:rsidDel="00000000" w:rsidR="00000000" w:rsidRPr="00000000">
        <w:rPr>
          <w:rtl w:val="0"/>
        </w:rPr>
        <w:t xml:space="preserve">Across the three parts, the decisive legal work occurs one layer below the most visible wording: a classification selects the governing rule, a sequence and allocation of duties shape what information is available when, or surrounding doctrines may perform work that stable statutory language does not separately expose.</w:t>
      </w:r>
    </w:p>
    <w:p w:rsidR="00000000" w:rsidDel="00000000" w:rsidP="00000000" w:rsidRDefault="00000000" w:rsidRPr="00000000" w14:paraId="0000000A">
      <w:pPr>
        <w:pStyle w:val="Heading2"/>
        <w:rPr/>
      </w:pPr>
      <w:bookmarkStart w:colFirst="0" w:colLast="0" w:name="_lsx4rlvvnf2q" w:id="5"/>
      <w:bookmarkEnd w:id="5"/>
      <w:r w:rsidDel="00000000" w:rsidR="00000000" w:rsidRPr="00000000">
        <w:rPr>
          <w:rtl w:val="0"/>
        </w:rPr>
        <w:t xml:space="preserve">Scope and evidence boundary</w:t>
      </w:r>
    </w:p>
    <w:p w:rsidR="00000000" w:rsidDel="00000000" w:rsidP="00000000" w:rsidRDefault="00000000" w:rsidRPr="00000000" w14:paraId="0000000B">
      <w:pPr>
        <w:rPr/>
      </w:pPr>
      <w:r w:rsidDel="00000000" w:rsidR="00000000" w:rsidRPr="00000000">
        <w:rPr>
          <w:rtl w:val="0"/>
        </w:rPr>
        <w:t xml:space="preserve">This report contains only California material. The Massachusetts Carter report remains separate. The main proof uses only completed, source-backed material from the three controlling source files. AD 9 and all parked or unresolved branches do not supply the main proof; they are retained only in the evidence-boundary appendix. The private cross-report map remains a separate index and is not a controlling source or part of the report’s proof. Material that cannot be assigned confidently is marked REVIEW NEEDED.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j1w1b0d7whn" w:id="6"/>
      <w:bookmarkEnd w:id="6"/>
      <w:r w:rsidDel="00000000" w:rsidR="00000000" w:rsidRPr="00000000">
        <w:rPr>
          <w:rtl w:val="0"/>
        </w:rPr>
        <w:t xml:space="preserve">Controlling source files</w:t>
      </w:r>
    </w:p>
    <w:p w:rsidR="00000000" w:rsidDel="00000000" w:rsidP="00000000" w:rsidRDefault="00000000" w:rsidRPr="00000000" w14:paraId="0000000E">
      <w:pPr>
        <w:rPr/>
      </w:pPr>
      <w:hyperlink r:id="rId6">
        <w:r w:rsidDel="00000000" w:rsidR="00000000" w:rsidRPr="00000000">
          <w:rPr>
            <w:color w:val="0000ee"/>
            <w:u w:val="single"/>
            <w:rtl w:val="0"/>
          </w:rPr>
          <w:t xml:space="preserve">Diachronic Adaptation — California Report Source — Adoption of Kelsey S.</w:t>
        </w:r>
      </w:hyperlink>
      <w:r w:rsidDel="00000000" w:rsidR="00000000" w:rsidRPr="00000000">
        <w:rPr>
          <w:rtl w:val="0"/>
        </w:rPr>
        <w:t xml:space="preserve"> — Part I</w:t>
      </w:r>
    </w:p>
    <w:p w:rsidR="00000000" w:rsidDel="00000000" w:rsidP="00000000" w:rsidRDefault="00000000" w:rsidRPr="00000000" w14:paraId="0000000F">
      <w:pPr>
        <w:rPr/>
      </w:pPr>
      <w:hyperlink r:id="rId7">
        <w:r w:rsidDel="00000000" w:rsidR="00000000" w:rsidRPr="00000000">
          <w:rPr>
            <w:color w:val="0000ee"/>
            <w:u w:val="single"/>
            <w:rtl w:val="0"/>
          </w:rPr>
          <w:t xml:space="preserve">Diachronic Adaptation — California Report Source — Family Code § 8801</w:t>
        </w:r>
      </w:hyperlink>
      <w:r w:rsidDel="00000000" w:rsidR="00000000" w:rsidRPr="00000000">
        <w:rPr>
          <w:rtl w:val="0"/>
        </w:rPr>
        <w:t xml:space="preserve"> — Part II</w:t>
      </w:r>
    </w:p>
    <w:p w:rsidR="00000000" w:rsidDel="00000000" w:rsidP="00000000" w:rsidRDefault="00000000" w:rsidRPr="00000000" w14:paraId="00000010">
      <w:pPr>
        <w:rPr/>
      </w:pPr>
      <w:hyperlink r:id="rId8">
        <w:r w:rsidDel="00000000" w:rsidR="00000000" w:rsidRPr="00000000">
          <w:rPr>
            <w:color w:val="0000ee"/>
            <w:u w:val="single"/>
            <w:rtl w:val="0"/>
          </w:rPr>
          <w:t xml:space="preserve">Diachronic Adaptation — California Report Source — Penal Code § 273d</w:t>
        </w:r>
      </w:hyperlink>
      <w:r w:rsidDel="00000000" w:rsidR="00000000" w:rsidRPr="00000000">
        <w:rPr>
          <w:rtl w:val="0"/>
        </w:rPr>
        <w:t xml:space="preserve"> — Part III</w:t>
      </w:r>
    </w:p>
    <w:p w:rsidR="00000000" w:rsidDel="00000000" w:rsidP="00000000" w:rsidRDefault="00000000" w:rsidRPr="00000000" w14:paraId="00000011">
      <w:pPr>
        <w:pStyle w:val="Heading1"/>
        <w:rPr/>
      </w:pPr>
      <w:bookmarkStart w:colFirst="0" w:colLast="0" w:name="_7rvugrvcaoe" w:id="7"/>
      <w:bookmarkEnd w:id="7"/>
      <w:r w:rsidDel="00000000" w:rsidR="00000000" w:rsidRPr="00000000">
        <w:rPr>
          <w:rtl w:val="0"/>
        </w:rPr>
        <w:t xml:space="preserve">Part I — Adoption of Kelsey S.</w:t>
      </w:r>
    </w:p>
    <w:p w:rsidR="00000000" w:rsidDel="00000000" w:rsidP="00000000" w:rsidRDefault="00000000" w:rsidRPr="00000000" w14:paraId="00000012">
      <w:pPr>
        <w:pStyle w:val="Heading2"/>
        <w:rPr/>
      </w:pPr>
      <w:bookmarkStart w:colFirst="0" w:colLast="0" w:name="_cnsxxu6tch6j" w:id="8"/>
      <w:bookmarkEnd w:id="8"/>
      <w:r w:rsidDel="00000000" w:rsidR="00000000" w:rsidRPr="00000000">
        <w:rPr>
          <w:rtl w:val="0"/>
        </w:rPr>
        <w:t xml:space="preserve">The Sentence Was Already There</w:t>
      </w:r>
    </w:p>
    <w:p w:rsidR="00000000" w:rsidDel="00000000" w:rsidP="00000000" w:rsidRDefault="00000000" w:rsidRPr="00000000" w14:paraId="00000013">
      <w:pPr>
        <w:pStyle w:val="Heading2"/>
        <w:rPr/>
      </w:pPr>
      <w:bookmarkStart w:colFirst="0" w:colLast="0" w:name="_1irvwjhe367i" w:id="9"/>
      <w:bookmarkEnd w:id="9"/>
      <w:r w:rsidDel="00000000" w:rsidR="00000000" w:rsidRPr="00000000">
        <w:rPr>
          <w:rtl w:val="0"/>
        </w:rPr>
        <w:t xml:space="preserve">Source establishes</w:t>
      </w:r>
    </w:p>
    <w:p w:rsidR="00000000" w:rsidDel="00000000" w:rsidP="00000000" w:rsidRDefault="00000000" w:rsidRPr="00000000" w14:paraId="00000014">
      <w:pPr>
        <w:rPr/>
      </w:pPr>
      <w:r w:rsidDel="00000000" w:rsidR="00000000" w:rsidRPr="00000000">
        <w:rPr>
          <w:rtl w:val="0"/>
        </w:rPr>
        <w:t xml:space="preserve">The Legislature had already told courts to notice an unwed father’s effort to obtain custody. But it placed that effort inside a best-interest comparison the father could still lose. Kelsey S. did not invent a new fact for courts to consider. It changed the legal function of a fact already named by statute: for a father who promptly assumes full parental responsibility, the same conduct marks the boundary beyond which best-interest balancing cannot constitutionally operate.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ti6lqwukjccx" w:id="10"/>
      <w:bookmarkEnd w:id="10"/>
      <w:r w:rsidDel="00000000" w:rsidR="00000000" w:rsidRPr="00000000">
        <w:rPr>
          <w:rtl w:val="0"/>
        </w:rPr>
        <w:t xml:space="preserve">The decisive connection</w:t>
      </w:r>
    </w:p>
    <w:p w:rsidR="00000000" w:rsidDel="00000000" w:rsidP="00000000" w:rsidRDefault="00000000" w:rsidRPr="00000000" w14:paraId="00000017">
      <w:pPr>
        <w:rPr/>
      </w:pPr>
      <w:r w:rsidDel="00000000" w:rsidR="00000000" w:rsidRPr="00000000">
        <w:rPr>
          <w:rtl w:val="0"/>
        </w:rPr>
        <w:t xml:space="preserve">Before Kelsey S.: custody effort was evidence inside the court’s balancing test.</w:t>
      </w:r>
    </w:p>
    <w:p w:rsidR="00000000" w:rsidDel="00000000" w:rsidP="00000000" w:rsidRDefault="00000000" w:rsidRPr="00000000" w14:paraId="00000018">
      <w:pPr>
        <w:rPr/>
      </w:pPr>
      <w:r w:rsidDel="00000000" w:rsidR="00000000" w:rsidRPr="00000000">
        <w:rPr>
          <w:rtl w:val="0"/>
        </w:rPr>
        <w:t xml:space="preserve">After Kelsey S.: prompt, full commitment could be the reason the court was not allowed to use that balancing test at all.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That is the hidden structure. The decisive question is not simply “Which factors favor the father?” It is “Which decision rule governs this father?”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t2b32ng22kou" w:id="11"/>
      <w:bookmarkEnd w:id="11"/>
      <w:r w:rsidDel="00000000" w:rsidR="00000000" w:rsidRPr="00000000">
        <w:rPr>
          <w:rtl w:val="0"/>
        </w:rPr>
        <w:t xml:space="preserve">A compact statutory timeline</w:t>
      </w:r>
    </w:p>
    <w:p w:rsidR="00000000" w:rsidDel="00000000" w:rsidP="00000000" w:rsidRDefault="00000000" w:rsidRPr="00000000" w14:paraId="0000001D">
      <w:pPr>
        <w:pStyle w:val="Heading3"/>
        <w:rPr/>
      </w:pPr>
      <w:bookmarkStart w:colFirst="0" w:colLast="0" w:name="_9rs52a4xfle2" w:id="12"/>
      <w:bookmarkEnd w:id="12"/>
      <w:r w:rsidDel="00000000" w:rsidR="00000000" w:rsidRPr="00000000">
        <w:rPr>
          <w:rtl w:val="0"/>
        </w:rPr>
        <w:t xml:space="preserve">1986 — The factor sentence appears</w:t>
      </w:r>
    </w:p>
    <w:p w:rsidR="00000000" w:rsidDel="00000000" w:rsidP="00000000" w:rsidRDefault="00000000" w:rsidRPr="00000000" w14:paraId="0000001E">
      <w:pPr>
        <w:rPr/>
      </w:pPr>
      <w:r w:rsidDel="00000000" w:rsidR="00000000" w:rsidRPr="00000000">
        <w:rPr>
          <w:rtl w:val="0"/>
        </w:rPr>
        <w:t xml:space="preserve">The Legislature amended former Civil Code § 7017(d)(2) to direct the court to consider the child’s best interest and, in doing so, to consider the father’s public acknowledgment, payment of pregnancy and birth expenses, prompt legal action, and other indications of a full commitment to parental responsibilities. The same enactment made Civil Code § 4600’s parental-preference rule inapplicable to this termination proceeding. The statute could therefore recognize the father’s effort without allowing that effort to control the outcome.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1cwhmttxv5gm" w:id="13"/>
      <w:bookmarkEnd w:id="13"/>
      <w:r w:rsidDel="00000000" w:rsidR="00000000" w:rsidRPr="00000000">
        <w:rPr>
          <w:rtl w:val="0"/>
        </w:rPr>
        <w:t xml:space="preserve">1988 — The relevant facts occur</w:t>
      </w:r>
    </w:p>
    <w:p w:rsidR="00000000" w:rsidDel="00000000" w:rsidP="00000000" w:rsidRDefault="00000000" w:rsidRPr="00000000" w14:paraId="00000021">
      <w:pPr>
        <w:rPr/>
      </w:pPr>
      <w:r w:rsidDel="00000000" w:rsidR="00000000" w:rsidRPr="00000000">
        <w:rPr>
          <w:rtl w:val="0"/>
        </w:rPr>
        <w:t xml:space="preserve">The child in Kelsey S. was born and the termination proceeding occurred in 1988. The 1986 factor language was already operative. The report therefore cannot treat the enumerated-factor sentence as a later legislative response to the case facts.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qur3ftgc35wv" w:id="14"/>
      <w:bookmarkEnd w:id="14"/>
      <w:r w:rsidDel="00000000" w:rsidR="00000000" w:rsidRPr="00000000">
        <w:rPr>
          <w:rtl w:val="0"/>
        </w:rPr>
        <w:t xml:space="preserve">1992 — Kelsey changes the legal force of the conduct</w:t>
      </w:r>
    </w:p>
    <w:p w:rsidR="00000000" w:rsidDel="00000000" w:rsidP="00000000" w:rsidRDefault="00000000" w:rsidRPr="00000000" w14:paraId="00000024">
      <w:pPr>
        <w:rPr/>
      </w:pPr>
      <w:r w:rsidDel="00000000" w:rsidR="00000000" w:rsidRPr="00000000">
        <w:rPr>
          <w:rtl w:val="0"/>
        </w:rPr>
        <w:t xml:space="preserve">The California Supreme Court quoted the factor sentence and identified it as part of the 1986 amendment. The court then held that, when an unwed biological father promptly comes forward and demonstrates a full commitment to parental responsibilities, due process and equal protection prohibit the state from terminating his opportunity to parent merely because adoption is thought to serve the child’s best interest. The state must establish unfitness.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hh9b0idnoyi2" w:id="15"/>
      <w:bookmarkEnd w:id="15"/>
      <w:r w:rsidDel="00000000" w:rsidR="00000000" w:rsidRPr="00000000">
        <w:rPr>
          <w:rtl w:val="0"/>
        </w:rPr>
        <w:t xml:space="preserve">1994 — The language moves, not the rule</w:t>
      </w:r>
    </w:p>
    <w:p w:rsidR="00000000" w:rsidDel="00000000" w:rsidP="00000000" w:rsidRDefault="00000000" w:rsidRPr="00000000" w14:paraId="00000027">
      <w:pPr>
        <w:rPr/>
      </w:pPr>
      <w:r w:rsidDel="00000000" w:rsidR="00000000" w:rsidRPr="00000000">
        <w:rPr>
          <w:rtl w:val="0"/>
        </w:rPr>
        <w:t xml:space="preserve">The Family Code recodification carried the substance of former § 7017(d)(2) into Family Code § 7664(b) without a substantive change relevant here. The section number changed; the factor list did not suddenly appear.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qib4vxwnvcpk" w:id="16"/>
      <w:bookmarkEnd w:id="16"/>
      <w:r w:rsidDel="00000000" w:rsidR="00000000" w:rsidRPr="00000000">
        <w:rPr>
          <w:rtl w:val="0"/>
        </w:rPr>
        <w:t xml:space="preserve">2020 — The labels modernize</w:t>
      </w:r>
    </w:p>
    <w:p w:rsidR="00000000" w:rsidDel="00000000" w:rsidP="00000000" w:rsidRDefault="00000000" w:rsidRPr="00000000" w14:paraId="0000002A">
      <w:pPr>
        <w:rPr/>
      </w:pPr>
      <w:r w:rsidDel="00000000" w:rsidR="00000000" w:rsidRPr="00000000">
        <w:rPr>
          <w:rtl w:val="0"/>
        </w:rPr>
        <w:t xml:space="preserve">A later technical amendment replaced older labels such as “natural father” and “representing himself to be the father” with “biological father” and “claiming to be the father.” That modernization can make the current provision look newer than its operative substance. It did not create the enumerated factors.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99xc3zi5wtoc" w:id="17"/>
      <w:bookmarkEnd w:id="17"/>
      <w:r w:rsidDel="00000000" w:rsidR="00000000" w:rsidRPr="00000000">
        <w:rPr>
          <w:rtl w:val="0"/>
        </w:rPr>
        <w:t xml:space="preserve">One fact, two legal functions</w:t>
      </w:r>
    </w:p>
    <w:p w:rsidR="00000000" w:rsidDel="00000000" w:rsidP="00000000" w:rsidRDefault="00000000" w:rsidRPr="00000000" w14:paraId="0000002D">
      <w:pPr>
        <w:pStyle w:val="Heading3"/>
        <w:rPr/>
      </w:pPr>
      <w:bookmarkStart w:colFirst="0" w:colLast="0" w:name="_tnyxrtxyhrnb" w:id="18"/>
      <w:bookmarkEnd w:id="18"/>
      <w:r w:rsidDel="00000000" w:rsidR="00000000" w:rsidRPr="00000000">
        <w:rPr>
          <w:rtl w:val="0"/>
        </w:rPr>
        <w:t xml:space="preserve">THE STATUTORY LANE</w:t>
      </w:r>
    </w:p>
    <w:p w:rsidR="00000000" w:rsidDel="00000000" w:rsidP="00000000" w:rsidRDefault="00000000" w:rsidRPr="00000000" w14:paraId="0000002E">
      <w:pPr>
        <w:rPr/>
      </w:pPr>
      <w:r w:rsidDel="00000000" w:rsidR="00000000" w:rsidRPr="00000000">
        <w:rPr>
          <w:rtl w:val="0"/>
        </w:rPr>
        <w:t xml:space="preserve">Entry: a biological father who does not establish Kelsey status.</w:t>
      </w:r>
    </w:p>
    <w:p w:rsidR="00000000" w:rsidDel="00000000" w:rsidP="00000000" w:rsidRDefault="00000000" w:rsidRPr="00000000" w14:paraId="0000002F">
      <w:pPr>
        <w:rPr/>
      </w:pPr>
      <w:r w:rsidDel="00000000" w:rsidR="00000000" w:rsidRPr="00000000">
        <w:rPr>
          <w:rtl w:val="0"/>
        </w:rPr>
        <w:t xml:space="preserve">Decision rule: the child’s best interest under § 7664(b).</w:t>
      </w:r>
    </w:p>
    <w:p w:rsidR="00000000" w:rsidDel="00000000" w:rsidP="00000000" w:rsidRDefault="00000000" w:rsidRPr="00000000" w14:paraId="00000030">
      <w:pPr>
        <w:rPr/>
      </w:pPr>
      <w:r w:rsidDel="00000000" w:rsidR="00000000" w:rsidRPr="00000000">
        <w:rPr>
          <w:rtl w:val="0"/>
        </w:rPr>
        <w:t xml:space="preserve">Role of the factors: nonexclusive considerations the court may weigh.</w:t>
      </w:r>
    </w:p>
    <w:p w:rsidR="00000000" w:rsidDel="00000000" w:rsidP="00000000" w:rsidRDefault="00000000" w:rsidRPr="00000000" w14:paraId="00000031">
      <w:pPr>
        <w:rPr/>
      </w:pPr>
      <w:r w:rsidDel="00000000" w:rsidR="00000000" w:rsidRPr="00000000">
        <w:rPr>
          <w:rtl w:val="0"/>
        </w:rPr>
        <w:t xml:space="preserve">Consequence: the court may recognize substantial effort and still terminate parental rights because another placement appears better for the child.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y5znhtv2syrj" w:id="19"/>
      <w:bookmarkEnd w:id="19"/>
      <w:r w:rsidDel="00000000" w:rsidR="00000000" w:rsidRPr="00000000">
        <w:rPr>
          <w:rtl w:val="0"/>
        </w:rPr>
        <w:t xml:space="preserve">THE CONSTITUTIONAL LANE</w:t>
      </w:r>
    </w:p>
    <w:p w:rsidR="00000000" w:rsidDel="00000000" w:rsidP="00000000" w:rsidRDefault="00000000" w:rsidRPr="00000000" w14:paraId="00000034">
      <w:pPr>
        <w:rPr/>
      </w:pPr>
      <w:r w:rsidDel="00000000" w:rsidR="00000000" w:rsidRPr="00000000">
        <w:rPr>
          <w:rtl w:val="0"/>
        </w:rPr>
        <w:t xml:space="preserve">Entry: a father who promptly comes forward and demonstrates a full commitment to parental responsibilities, to the extent circumstances permit.</w:t>
      </w:r>
    </w:p>
    <w:p w:rsidR="00000000" w:rsidDel="00000000" w:rsidP="00000000" w:rsidRDefault="00000000" w:rsidRPr="00000000" w14:paraId="00000035">
      <w:pPr>
        <w:rPr/>
      </w:pPr>
      <w:r w:rsidDel="00000000" w:rsidR="00000000" w:rsidRPr="00000000">
        <w:rPr>
          <w:rtl w:val="0"/>
        </w:rPr>
        <w:t xml:space="preserve">Decision rule: unfitness, not comparative best interest.</w:t>
      </w:r>
    </w:p>
    <w:p w:rsidR="00000000" w:rsidDel="00000000" w:rsidP="00000000" w:rsidRDefault="00000000" w:rsidRPr="00000000" w14:paraId="00000036">
      <w:pPr>
        <w:rPr/>
      </w:pPr>
      <w:r w:rsidDel="00000000" w:rsidR="00000000" w:rsidRPr="00000000">
        <w:rPr>
          <w:rtl w:val="0"/>
        </w:rPr>
        <w:t xml:space="preserve">Role of the same conduct: it helps determine whether the father crosses into constitutionally protected status.</w:t>
      </w:r>
    </w:p>
    <w:p w:rsidR="00000000" w:rsidDel="00000000" w:rsidP="00000000" w:rsidRDefault="00000000" w:rsidRPr="00000000" w14:paraId="00000037">
      <w:pPr>
        <w:rPr/>
      </w:pPr>
      <w:r w:rsidDel="00000000" w:rsidR="00000000" w:rsidRPr="00000000">
        <w:rPr>
          <w:rtl w:val="0"/>
        </w:rPr>
        <w:t xml:space="preserve">Consequence: once that boundary is crossed, the court cannot weigh the father’s opportunity to parent away merely by preferring the prospective adoptive placement.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hinge question is therefore antecedent to the factor comparison: does this father remain inside § 7664(b)’s discretionary best-interest lane, or has his conduct triggered Kelsey’s constitutional lane?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8w5fpuf34at9" w:id="20"/>
      <w:bookmarkEnd w:id="20"/>
      <w:r w:rsidDel="00000000" w:rsidR="00000000" w:rsidRPr="00000000">
        <w:rPr>
          <w:rtl w:val="0"/>
        </w:rPr>
        <w:t xml:space="preserve">Why Baby Boy W. belongs in this analysis</w:t>
      </w:r>
    </w:p>
    <w:p w:rsidR="00000000" w:rsidDel="00000000" w:rsidP="00000000" w:rsidRDefault="00000000" w:rsidRPr="00000000" w14:paraId="0000003C">
      <w:pPr>
        <w:rPr/>
      </w:pPr>
      <w:r w:rsidDel="00000000" w:rsidR="00000000" w:rsidRPr="00000000">
        <w:rPr>
          <w:rtl w:val="0"/>
        </w:rPr>
        <w:t xml:space="preserve">Baby Boy W. shows how an unofficial expectation can influence that threshold. Marriage or a marriage proposal is not one of § 7664(b)’s enumerated factors, and Kelsey does not make either a condition of constitutional protection. Yet proposal-, relocation-, or relationship-centered expectations can be treated as proxies for emotional commitment and thereby affect whether a father is allowed into the constitutional lane.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Court of Appeal’s correction matters for the same reason Kelsey matters: it prevents a court from converting a culturally familiar expectation into an unstated gatekeeping rule. A father’s commitment must be evaluated through legally relevant conduct and in light of what circumstances permitted, not through a de facto requirement that he marry, propose, or preserve a romantic relationship with the mother.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zgwl0atfyzbd" w:id="21"/>
      <w:bookmarkEnd w:id="21"/>
      <w:r w:rsidDel="00000000" w:rsidR="00000000" w:rsidRPr="00000000">
        <w:rPr>
          <w:rtl w:val="0"/>
        </w:rPr>
        <w:t xml:space="preserve">Project concludes</w:t>
      </w:r>
    </w:p>
    <w:p w:rsidR="00000000" w:rsidDel="00000000" w:rsidP="00000000" w:rsidRDefault="00000000" w:rsidRPr="00000000" w14:paraId="00000041">
      <w:pPr>
        <w:rPr/>
      </w:pPr>
      <w:r w:rsidDel="00000000" w:rsidR="00000000" w:rsidRPr="00000000">
        <w:rPr>
          <w:rtl w:val="0"/>
        </w:rPr>
        <w:t xml:space="preserve">The report withdraws any suggestion that § 7664(b)’s factor list postdated the Kelsey facts. That chronology is incorrect. The better claim is not that the Legislature later supplied factors Kelsey lacked. It is that the Legislature had already made the father’s conduct visible while assigning it only evidentiary weight inside a best-interest regime. Kelsey changed the governing architecture: qualifying conduct became a constitutional boundary, not merely another item on a list. The words largely stayed in place; the consequence of those words changed.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syr9n8k7ybf0" w:id="22"/>
      <w:bookmarkEnd w:id="22"/>
      <w:r w:rsidDel="00000000" w:rsidR="00000000" w:rsidRPr="00000000">
        <w:rPr>
          <w:rtl w:val="0"/>
        </w:rPr>
        <w:t xml:space="preserve">Primary sources</w:t>
      </w:r>
    </w:p>
    <w:p w:rsidR="00000000" w:rsidDel="00000000" w:rsidP="00000000" w:rsidRDefault="00000000" w:rsidRPr="00000000" w14:paraId="00000044">
      <w:pPr>
        <w:numPr>
          <w:ilvl w:val="0"/>
          <w:numId w:val="3"/>
        </w:numPr>
        <w:ind w:left="720" w:hanging="360"/>
        <w:rPr/>
      </w:pPr>
      <w:hyperlink r:id="rId9">
        <w:r w:rsidDel="00000000" w:rsidR="00000000" w:rsidRPr="00000000">
          <w:rPr>
            <w:rtl w:val="0"/>
          </w:rPr>
          <w:t xml:space="preserve">Adoption of Kelsey S. (Cal. 1992)</w:t>
        </w:r>
      </w:hyperlink>
      <w:r w:rsidDel="00000000" w:rsidR="00000000" w:rsidRPr="00000000">
        <w:rPr>
          <w:rtl w:val="0"/>
        </w:rPr>
      </w:r>
    </w:p>
    <w:p w:rsidR="00000000" w:rsidDel="00000000" w:rsidP="00000000" w:rsidRDefault="00000000" w:rsidRPr="00000000" w14:paraId="00000045">
      <w:pPr>
        <w:numPr>
          <w:ilvl w:val="0"/>
          <w:numId w:val="3"/>
        </w:numPr>
        <w:ind w:left="720" w:hanging="360"/>
        <w:rPr/>
      </w:pPr>
      <w:hyperlink r:id="rId10">
        <w:r w:rsidDel="00000000" w:rsidR="00000000" w:rsidRPr="00000000">
          <w:rPr>
            <w:rtl w:val="0"/>
          </w:rPr>
          <w:t xml:space="preserve">California Statutes 1986, chapter 1370, section 2</w:t>
        </w:r>
      </w:hyperlink>
      <w:r w:rsidDel="00000000" w:rsidR="00000000" w:rsidRPr="00000000">
        <w:rPr>
          <w:rtl w:val="0"/>
        </w:rPr>
      </w:r>
    </w:p>
    <w:p w:rsidR="00000000" w:rsidDel="00000000" w:rsidP="00000000" w:rsidRDefault="00000000" w:rsidRPr="00000000" w14:paraId="00000046">
      <w:pPr>
        <w:numPr>
          <w:ilvl w:val="0"/>
          <w:numId w:val="3"/>
        </w:numPr>
        <w:ind w:left="720" w:hanging="360"/>
        <w:rPr/>
      </w:pPr>
      <w:hyperlink r:id="rId11">
        <w:r w:rsidDel="00000000" w:rsidR="00000000" w:rsidRPr="00000000">
          <w:rPr>
            <w:rtl w:val="0"/>
          </w:rPr>
          <w:t xml:space="preserve">California Law Revision Commission, Family Code recommendation (1994)</w:t>
        </w:r>
      </w:hyperlink>
      <w:r w:rsidDel="00000000" w:rsidR="00000000" w:rsidRPr="00000000">
        <w:rPr>
          <w:rtl w:val="0"/>
        </w:rPr>
      </w:r>
    </w:p>
    <w:p w:rsidR="00000000" w:rsidDel="00000000" w:rsidP="00000000" w:rsidRDefault="00000000" w:rsidRPr="00000000" w14:paraId="00000047">
      <w:pPr>
        <w:numPr>
          <w:ilvl w:val="0"/>
          <w:numId w:val="3"/>
        </w:numPr>
        <w:ind w:left="720" w:hanging="360"/>
        <w:rPr/>
      </w:pPr>
      <w:hyperlink r:id="rId12">
        <w:r w:rsidDel="00000000" w:rsidR="00000000" w:rsidRPr="00000000">
          <w:rPr>
            <w:rtl w:val="0"/>
          </w:rPr>
          <w:t xml:space="preserve">Assembly Bill 1817, chapter 115, section 97 (2019)</w:t>
        </w:r>
      </w:hyperlink>
      <w:r w:rsidDel="00000000" w:rsidR="00000000" w:rsidRPr="00000000">
        <w:rPr>
          <w:rtl w:val="0"/>
        </w:rPr>
      </w:r>
    </w:p>
    <w:p w:rsidR="00000000" w:rsidDel="00000000" w:rsidP="00000000" w:rsidRDefault="00000000" w:rsidRPr="00000000" w14:paraId="00000048">
      <w:pPr>
        <w:numPr>
          <w:ilvl w:val="0"/>
          <w:numId w:val="3"/>
        </w:numPr>
        <w:ind w:left="720" w:hanging="360"/>
        <w:rPr/>
      </w:pPr>
      <w:hyperlink r:id="rId13">
        <w:r w:rsidDel="00000000" w:rsidR="00000000" w:rsidRPr="00000000">
          <w:rPr>
            <w:rtl w:val="0"/>
          </w:rPr>
          <w:t xml:space="preserve">Current Family Code § 7664</w:t>
        </w:r>
      </w:hyperlink>
      <w:r w:rsidDel="00000000" w:rsidR="00000000" w:rsidRPr="00000000">
        <w:rPr>
          <w:rtl w:val="0"/>
        </w:rPr>
      </w:r>
    </w:p>
    <w:p w:rsidR="00000000" w:rsidDel="00000000" w:rsidP="00000000" w:rsidRDefault="00000000" w:rsidRPr="00000000" w14:paraId="00000049">
      <w:pPr>
        <w:numPr>
          <w:ilvl w:val="0"/>
          <w:numId w:val="3"/>
        </w:numPr>
        <w:ind w:left="720" w:hanging="360"/>
        <w:rPr/>
      </w:pPr>
      <w:hyperlink r:id="rId14">
        <w:r w:rsidDel="00000000" w:rsidR="00000000" w:rsidRPr="00000000">
          <w:rPr>
            <w:rtl w:val="0"/>
          </w:rPr>
          <w:t xml:space="preserve">Adoption of Baby Boy W. (Cal. Ct. App. 2014)</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2kv39gpbreka" w:id="23"/>
      <w:bookmarkEnd w:id="23"/>
      <w:r w:rsidDel="00000000" w:rsidR="00000000" w:rsidRPr="00000000">
        <w:rPr>
          <w:rtl w:val="0"/>
        </w:rPr>
        <w:t xml:space="preserve">Part II — Family Code § 8801</w:t>
      </w:r>
    </w:p>
    <w:p w:rsidR="00000000" w:rsidDel="00000000" w:rsidP="00000000" w:rsidRDefault="00000000" w:rsidRPr="00000000" w14:paraId="0000004C">
      <w:pPr>
        <w:pStyle w:val="Heading2"/>
        <w:rPr/>
      </w:pPr>
      <w:bookmarkStart w:colFirst="0" w:colLast="0" w:name="_3q1bwomakhdo" w:id="24"/>
      <w:bookmarkEnd w:id="24"/>
      <w:r w:rsidDel="00000000" w:rsidR="00000000" w:rsidRPr="00000000">
        <w:rPr>
          <w:rtl w:val="0"/>
        </w:rPr>
        <w:t xml:space="preserve">Independent-Adoption Information Processes</w:t>
      </w:r>
    </w:p>
    <w:p w:rsidR="00000000" w:rsidDel="00000000" w:rsidP="00000000" w:rsidRDefault="00000000" w:rsidRPr="00000000" w14:paraId="0000004D">
      <w:pPr>
        <w:pStyle w:val="Heading2"/>
        <w:rPr/>
      </w:pPr>
      <w:bookmarkStart w:colFirst="0" w:colLast="0" w:name="_81i7zeuimdhx" w:id="25"/>
      <w:bookmarkEnd w:id="25"/>
      <w:r w:rsidDel="00000000" w:rsidR="00000000" w:rsidRPr="00000000">
        <w:rPr>
          <w:rtl w:val="0"/>
        </w:rPr>
        <w:t xml:space="preserve">Source establishes</w:t>
      </w:r>
    </w:p>
    <w:p w:rsidR="00000000" w:rsidDel="00000000" w:rsidP="00000000" w:rsidRDefault="00000000" w:rsidRPr="00000000" w14:paraId="0000004E">
      <w:pPr>
        <w:pStyle w:val="Heading3"/>
        <w:rPr/>
      </w:pPr>
      <w:bookmarkStart w:colFirst="0" w:colLast="0" w:name="_pfz1zcm1is6w" w:id="26"/>
      <w:bookmarkEnd w:id="26"/>
      <w:r w:rsidDel="00000000" w:rsidR="00000000" w:rsidRPr="00000000">
        <w:rPr>
          <w:rtl w:val="0"/>
        </w:rPr>
        <w:t xml:space="preserve">Reading boundary</w:t>
      </w:r>
    </w:p>
    <w:p w:rsidR="00000000" w:rsidDel="00000000" w:rsidP="00000000" w:rsidRDefault="00000000" w:rsidRPr="00000000" w14:paraId="0000004F">
      <w:pPr>
        <w:rPr/>
      </w:pPr>
      <w:r w:rsidDel="00000000" w:rsidR="00000000" w:rsidRPr="00000000">
        <w:rPr>
          <w:rtl w:val="0"/>
        </w:rPr>
        <w:t xml:space="preserve">This part preserves completed source-backed findings and their evidence labels. Public-source silence is not proof of internal silence, and a testable process hypothesis is not proof of failure.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8zbqfkj01als" w:id="27"/>
      <w:bookmarkEnd w:id="27"/>
      <w:r w:rsidDel="00000000" w:rsidR="00000000" w:rsidRPr="00000000">
        <w:rPr>
          <w:rtl w:val="0"/>
        </w:rPr>
        <w:t xml:space="preserve">Current rule</w:t>
      </w:r>
    </w:p>
    <w:p w:rsidR="00000000" w:rsidDel="00000000" w:rsidP="00000000" w:rsidRDefault="00000000" w:rsidRPr="00000000" w14:paraId="00000052">
      <w:pPr>
        <w:rPr/>
      </w:pPr>
      <w:r w:rsidDel="00000000" w:rsidR="00000000" w:rsidRPr="00000000">
        <w:rPr>
          <w:rtl w:val="0"/>
        </w:rPr>
        <w:t xml:space="preserve">“Health conditions curtailing their normal daily activities or reducing their normal life expectancies”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Neutral summary: Before an independent placement, the birth parent must have substantially correct knowledge of any prospective adoptive parent health condition that curtails normal daily activities or reduces normal life expectancy.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rz01591q9iep" w:id="28"/>
      <w:bookmarkEnd w:id="28"/>
      <w:r w:rsidDel="00000000" w:rsidR="00000000" w:rsidRPr="00000000">
        <w:rPr>
          <w:rtl w:val="0"/>
        </w:rPr>
        <w:t xml:space="preserve">Source-backed findings</w:t>
      </w:r>
    </w:p>
    <w:p w:rsidR="00000000" w:rsidDel="00000000" w:rsidP="00000000" w:rsidRDefault="00000000" w:rsidRPr="00000000" w14:paraId="00000057">
      <w:pPr>
        <w:rPr/>
      </w:pPr>
      <w:r w:rsidDel="00000000" w:rsidR="00000000" w:rsidRPr="00000000">
        <w:rPr>
          <w:rtl w:val="0"/>
        </w:rPr>
        <w:t xml:space="preserve">The new evidence narrows the problem. Section 8801 does require disclosure of a prospective adoptive parent’s qualifying health condition. The unresolved issue is how that preplacement disclosure is verified when the more formal medical review occurs later.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 Required information. Before an independent placement, the birth parent must have substantially correct knowledge of any health condition of a prospective adoptive parent that curtails normal daily activities or reduces normal life expectancy. After the petition is filed, the investigating agency ordinarily obtains a medical-release authorization and a recent clinician-signed medical-examination report.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 Verification. The later medical report provides documentation, but it is not necessarily a neutral or specialist examination. The regulations do not require a psychological examination of every applicant. Interviews may be expanded “as necessary,” leaving their number and depth to the investigating agency.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3. Reviewers. The Adoption Service Provider gathers and conveys the preplacement information and decides whether the birth parent has substantially correct knowledge. CDSS or a delegated county agency later assesses suitability. The court makes the final adoption decision.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4. What the birth parent receives. The primary sources require knowledge of a qualifying condition. They do not require delivery of the applicant’s complete medical records, medical report, or questionnaire.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5. Incomplete or disputed information. No uniform statewide correction, second-opinion, escalation, or written-resolution procedure appears in the reviewed sources. Further inquiry by the Adoption Service Provider or investigating agency is the apparent mechanism, followed by the agency’s suitability assessment and the court’s decision. That description is an inference from assigned duties, not an express dispute protocol.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dqe0vwehpug6" w:id="29"/>
      <w:bookmarkEnd w:id="29"/>
      <w:r w:rsidDel="00000000" w:rsidR="00000000" w:rsidRPr="00000000">
        <w:rPr>
          <w:rtl w:val="0"/>
        </w:rPr>
        <w:t xml:space="preserve">The supported failure mechanism</w:t>
      </w:r>
    </w:p>
    <w:p w:rsidR="00000000" w:rsidDel="00000000" w:rsidP="00000000" w:rsidRDefault="00000000" w:rsidRPr="00000000" w14:paraId="00000064">
      <w:pPr>
        <w:rPr/>
      </w:pPr>
      <w:r w:rsidDel="00000000" w:rsidR="00000000" w:rsidRPr="00000000">
        <w:rPr>
          <w:rtl w:val="0"/>
        </w:rPr>
        <w:t xml:space="preserve">In the ordinary independent-adoption sequence, when the prospective adoptive parents do not already have a valid preplacement evaluation, the birth parent’s personal-knowledge disclosure is completed before the investigating agency’s later medical-documentation process. The Adoption Service Provider gathers the information reflected in AD 926 and determines whether the birth parent has substantially correct knowledge; the statewide sources reviewed do not require the provider to compare that information with medical records, and Family Code § 8801.7 expressly excludes a duty to investigate information supplied by the parties. After the petition is filed, CDSS or a delegated county agency uses applicant questionnaires and obtains the clinician-signed AD 524 under Title 22 § 35087; the agency may expand interviews as necessary and then reports suitability to the court. A valid preplacement evaluation under Family Code § 8811.5 is the timing exception because it applies the investigation standards before placement. Los Angeles County DCFS Policy 0200-507.15 requires review of the later forms and case record and permits follow-up when information is missing, but it does not expressly require comparison with AD 926, birth-parent re-advisement, amendment of the earlier disclosure, or written reconciliation of conflicts. The supported gap is not the absence of medical assessment. It is the absence of a uniform procedural bridge connecting later medical documentation to the earlier personal-knowledge disclosure.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3i3romhhsj8i" w:id="30"/>
      <w:bookmarkEnd w:id="30"/>
      <w:r w:rsidDel="00000000" w:rsidR="00000000" w:rsidRPr="00000000">
        <w:rPr>
          <w:rtl w:val="0"/>
        </w:rPr>
        <w:t xml:space="preserve">Project concludes</w:t>
      </w:r>
    </w:p>
    <w:p w:rsidR="00000000" w:rsidDel="00000000" w:rsidP="00000000" w:rsidRDefault="00000000" w:rsidRPr="00000000" w14:paraId="00000067">
      <w:pPr>
        <w:rPr/>
      </w:pPr>
      <w:r w:rsidDel="00000000" w:rsidR="00000000" w:rsidRPr="00000000">
        <w:rPr>
          <w:rtl w:val="0"/>
        </w:rPr>
        <w:t xml:space="preserve">Because the Adoption Service Provider decides whether the birth parent has substantially correct preplacement knowledge before the investigating agency obtains the later medical report, social hierarchy may affect which health conditions are elicited, credited, explained, and recorded during that interval. The hypothesis concerns the reliability and uniformity of the process; it does not presume concealment or dishonesty.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syfg5robwu00" w:id="31"/>
      <w:bookmarkEnd w:id="31"/>
      <w:r w:rsidDel="00000000" w:rsidR="00000000" w:rsidRPr="00000000">
        <w:rPr>
          <w:rtl w:val="0"/>
        </w:rPr>
        <w:t xml:space="preserve">Confidence boundary</w:t>
      </w:r>
    </w:p>
    <w:p w:rsidR="00000000" w:rsidDel="00000000" w:rsidP="00000000" w:rsidRDefault="00000000" w:rsidRPr="00000000" w14:paraId="0000006A">
      <w:pPr>
        <w:rPr/>
      </w:pPr>
      <w:r w:rsidDel="00000000" w:rsidR="00000000" w:rsidRPr="00000000">
        <w:rPr>
          <w:rtl w:val="0"/>
        </w:rPr>
        <w:t xml:space="preserve">The sources do not establish that providers fail to investigate in practice, that applicants conceal information, or that birth parents receive inaccurate disclosures. The claim should remain a testable information-and-procedure hypothesis, not an accusation of dishonesty.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d84bqzwt91w" w:id="32"/>
      <w:bookmarkEnd w:id="32"/>
      <w:r w:rsidDel="00000000" w:rsidR="00000000" w:rsidRPr="00000000">
        <w:rPr>
          <w:rtl w:val="0"/>
        </w:rPr>
        <w:t xml:space="preserve">Primary sources</w:t>
      </w:r>
    </w:p>
    <w:p w:rsidR="00000000" w:rsidDel="00000000" w:rsidP="00000000" w:rsidRDefault="00000000" w:rsidRPr="00000000" w14:paraId="0000006D">
      <w:pPr>
        <w:numPr>
          <w:ilvl w:val="0"/>
          <w:numId w:val="5"/>
        </w:numPr>
        <w:ind w:left="720" w:hanging="360"/>
        <w:rPr/>
      </w:pPr>
      <w:hyperlink r:id="rId15">
        <w:r w:rsidDel="00000000" w:rsidR="00000000" w:rsidRPr="00000000">
          <w:rPr>
            <w:rtl w:val="0"/>
          </w:rPr>
          <w:t xml:space="preserve">Family Code § 8801</w:t>
        </w:r>
      </w:hyperlink>
      <w:r w:rsidDel="00000000" w:rsidR="00000000" w:rsidRPr="00000000">
        <w:rPr>
          <w:rtl w:val="0"/>
        </w:rPr>
      </w:r>
    </w:p>
    <w:p w:rsidR="00000000" w:rsidDel="00000000" w:rsidP="00000000" w:rsidRDefault="00000000" w:rsidRPr="00000000" w14:paraId="0000006E">
      <w:pPr>
        <w:numPr>
          <w:ilvl w:val="0"/>
          <w:numId w:val="5"/>
        </w:numPr>
        <w:ind w:left="720" w:hanging="360"/>
        <w:rPr/>
      </w:pPr>
      <w:hyperlink r:id="rId16">
        <w:r w:rsidDel="00000000" w:rsidR="00000000" w:rsidRPr="00000000">
          <w:rPr>
            <w:rtl w:val="0"/>
          </w:rPr>
          <w:t xml:space="preserve">CDSS Adoption Regulations §§ 35081–35087 and 35094.1–35094.3</w:t>
        </w:r>
      </w:hyperlink>
      <w:r w:rsidDel="00000000" w:rsidR="00000000" w:rsidRPr="00000000">
        <w:rPr>
          <w:rtl w:val="0"/>
        </w:rPr>
      </w:r>
    </w:p>
    <w:p w:rsidR="00000000" w:rsidDel="00000000" w:rsidP="00000000" w:rsidRDefault="00000000" w:rsidRPr="00000000" w14:paraId="0000006F">
      <w:pPr>
        <w:numPr>
          <w:ilvl w:val="0"/>
          <w:numId w:val="5"/>
        </w:numPr>
        <w:ind w:left="720" w:hanging="360"/>
        <w:rPr/>
      </w:pPr>
      <w:hyperlink r:id="rId17">
        <w:r w:rsidDel="00000000" w:rsidR="00000000" w:rsidRPr="00000000">
          <w:rPr>
            <w:rtl w:val="0"/>
          </w:rPr>
          <w:t xml:space="preserve">CDSS Form AD 524</w:t>
        </w:r>
      </w:hyperlink>
      <w:r w:rsidDel="00000000" w:rsidR="00000000" w:rsidRPr="00000000">
        <w:rPr>
          <w:rtl w:val="0"/>
        </w:rPr>
      </w:r>
    </w:p>
    <w:p w:rsidR="00000000" w:rsidDel="00000000" w:rsidP="00000000" w:rsidRDefault="00000000" w:rsidRPr="00000000" w14:paraId="00000070">
      <w:pPr>
        <w:numPr>
          <w:ilvl w:val="0"/>
          <w:numId w:val="5"/>
        </w:numPr>
        <w:ind w:left="720" w:hanging="360"/>
        <w:rPr/>
      </w:pPr>
      <w:hyperlink r:id="rId18">
        <w:r w:rsidDel="00000000" w:rsidR="00000000" w:rsidRPr="00000000">
          <w:rPr>
            <w:rtl w:val="0"/>
          </w:rPr>
          <w:t xml:space="preserve">CDSS Form AD 4324</w:t>
        </w:r>
      </w:hyperlink>
      <w:r w:rsidDel="00000000" w:rsidR="00000000" w:rsidRPr="00000000">
        <w:rPr>
          <w:rtl w:val="0"/>
        </w:rPr>
      </w:r>
    </w:p>
    <w:p w:rsidR="00000000" w:rsidDel="00000000" w:rsidP="00000000" w:rsidRDefault="00000000" w:rsidRPr="00000000" w14:paraId="00000071">
      <w:pPr>
        <w:numPr>
          <w:ilvl w:val="0"/>
          <w:numId w:val="5"/>
        </w:numPr>
        <w:ind w:left="720" w:hanging="360"/>
        <w:rPr/>
      </w:pPr>
      <w:hyperlink r:id="rId19">
        <w:r w:rsidDel="00000000" w:rsidR="00000000" w:rsidRPr="00000000">
          <w:rPr>
            <w:rtl w:val="0"/>
          </w:rPr>
          <w:t xml:space="preserve">CDSS All County Letter 11-24</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oo6ygpa10ir3" w:id="33"/>
      <w:bookmarkEnd w:id="33"/>
      <w:r w:rsidDel="00000000" w:rsidR="00000000" w:rsidRPr="00000000">
        <w:rPr>
          <w:rtl w:val="0"/>
        </w:rPr>
        <w:t xml:space="preserve">Part III — Penal Code § 273d</w:t>
      </w:r>
    </w:p>
    <w:p w:rsidR="00000000" w:rsidDel="00000000" w:rsidP="00000000" w:rsidRDefault="00000000" w:rsidRPr="00000000" w14:paraId="00000074">
      <w:pPr>
        <w:pStyle w:val="Heading2"/>
        <w:rPr/>
      </w:pPr>
      <w:bookmarkStart w:colFirst="0" w:colLast="0" w:name="_np33hoov4039" w:id="34"/>
      <w:bookmarkEnd w:id="34"/>
      <w:r w:rsidDel="00000000" w:rsidR="00000000" w:rsidRPr="00000000">
        <w:rPr>
          <w:rtl w:val="0"/>
        </w:rPr>
        <w:t xml:space="preserve">The Legal Work Performed by “Cruel or Inhuman”</w:t>
      </w:r>
    </w:p>
    <w:p w:rsidR="00000000" w:rsidDel="00000000" w:rsidP="00000000" w:rsidRDefault="00000000" w:rsidRPr="00000000" w14:paraId="00000075">
      <w:pPr>
        <w:pStyle w:val="Heading2"/>
        <w:rPr/>
      </w:pPr>
      <w:bookmarkStart w:colFirst="0" w:colLast="0" w:name="_19fhb9j7kc02" w:id="35"/>
      <w:bookmarkEnd w:id="35"/>
      <w:r w:rsidDel="00000000" w:rsidR="00000000" w:rsidRPr="00000000">
        <w:rPr>
          <w:rtl w:val="0"/>
        </w:rPr>
        <w:t xml:space="preserve">Current research question</w:t>
      </w:r>
    </w:p>
    <w:p w:rsidR="00000000" w:rsidDel="00000000" w:rsidP="00000000" w:rsidRDefault="00000000" w:rsidRPr="00000000" w14:paraId="00000076">
      <w:pPr>
        <w:rPr/>
      </w:pPr>
      <w:r w:rsidDel="00000000" w:rsidR="00000000" w:rsidRPr="00000000">
        <w:rPr>
          <w:rtl w:val="0"/>
        </w:rPr>
        <w:t xml:space="preserve">California Penal Code § 273d uses “inhuman” rather than “inhumane” in the phrase “cruel or inhuman corporal punishment.” What is the relationship between “cruel” and “inhuman” in § 273d?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2vfnvi5vzq2" w:id="36"/>
      <w:bookmarkEnd w:id="36"/>
      <w:r w:rsidDel="00000000" w:rsidR="00000000" w:rsidRPr="00000000">
        <w:rPr>
          <w:rtl w:val="0"/>
        </w:rPr>
        <w:t xml:space="preserve">Source establishes</w:t>
      </w:r>
    </w:p>
    <w:p w:rsidR="00000000" w:rsidDel="00000000" w:rsidP="00000000" w:rsidRDefault="00000000" w:rsidRPr="00000000" w14:paraId="00000079">
      <w:pPr>
        <w:rPr>
          <w:b w:val="1"/>
          <w:bCs w:val="1"/>
        </w:rPr>
      </w:pPr>
      <w:r w:rsidDel="00000000" w:rsidR="00000000" w:rsidRPr="00000000">
        <w:rPr>
          <w:b w:val="1"/>
          <w:bCs w:val="1"/>
          <w:rtl w:val="0"/>
        </w:rPr>
        <w:t xml:space="preserve">[CONFIRMED — OFFICIAL PUBLIC SOURCES]</w:t>
      </w:r>
    </w:p>
    <w:p w:rsidR="00000000" w:rsidDel="00000000" w:rsidP="00000000" w:rsidRDefault="00000000" w:rsidRPr="00000000" w14:paraId="0000007A">
      <w:pPr>
        <w:rPr/>
      </w:pPr>
      <w:r w:rsidDel="00000000" w:rsidR="00000000" w:rsidRPr="00000000">
        <w:rPr>
          <w:rtl w:val="0"/>
        </w:rPr>
        <w:t xml:space="preserve">Penal Code § 273d was added by Statutes of 1945, chapter 1312, section 1. The enacted child-abuse clause used “cruel or inhuman” together: “any cruel or inhuman corporal punishment or injury resulting in a traumatic condition.” AB 2162 was introduced with the pair already present. Neither adjective, their order, nor the connector “or” changed in either Assembly amendment; the Senate made no amendment; the chaptered act preserved the same wording.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pair was carried through the located 1957 and 1965 amendments. In 1977, SB 691 separated the spousal-injury provision into section 273.5 and retained the child-abuse prohibition in section 273d. AB 3215 (1996) changed punishment and probation provisions while reenacting the pair. SB 218 (1999) inserted “an” before “injury”; its committee analysis described the change as a clarification and displayed two alternatives: “cruel or inhuman corporal punishment” and “an injury resulting in a traumatic condition.” The 2011 legislation changed sentencing references, not the adjective pair. Current section 273d retains the 1999 syntax.</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[STRONGEST SUPPORTED FINDING] The public statutory history establishes the pair’s textual continuity and its post-1999 placement within the corporal-punishment route. It does not establish that “cruel” and “inhuman” were intended to have separate meanings or to be synonyms.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1dxahwbxzjya" w:id="37"/>
      <w:bookmarkEnd w:id="37"/>
      <w:r w:rsidDel="00000000" w:rsidR="00000000" w:rsidRPr="00000000">
        <w:rPr>
          <w:rtl w:val="0"/>
        </w:rPr>
        <w:t xml:space="preserve">Completed public-source work</w:t>
      </w:r>
    </w:p>
    <w:p w:rsidR="00000000" w:rsidDel="00000000" w:rsidP="00000000" w:rsidRDefault="00000000" w:rsidRPr="00000000" w14:paraId="00000081">
      <w:pPr>
        <w:rPr>
          <w:b w:val="1"/>
          <w:bCs w:val="1"/>
        </w:rPr>
      </w:pPr>
      <w:r w:rsidDel="00000000" w:rsidR="00000000" w:rsidRPr="00000000">
        <w:rPr>
          <w:b w:val="1"/>
          <w:bCs w:val="1"/>
          <w:rtl w:val="0"/>
        </w:rPr>
        <w:t xml:space="preserve">[COMPLETE — DO NOT REOPEN ONLINE]</w:t>
      </w:r>
    </w:p>
    <w:p w:rsidR="00000000" w:rsidDel="00000000" w:rsidP="00000000" w:rsidRDefault="00000000" w:rsidRPr="00000000" w14:paraId="00000082">
      <w:pPr>
        <w:rPr/>
      </w:pPr>
      <w:r w:rsidDel="00000000" w:rsidR="00000000" w:rsidRPr="00000000">
        <w:rPr>
          <w:rtl w:val="0"/>
        </w:rPr>
        <w:t xml:space="preserve">Earliest located proposal: AB 1076 is the earliest publicly located California legislative text using “cruel or inhuman.” It proposed section 273d and did not enact.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Enacted origin: AB 2162’s introduced and amended prints, the 1945 Final History, Assembly and Senate Journals and indexes, the Table of Sections Affected, and the chaptered act were located and reviewed. They establish that the pair entered enacted section 273d together and remained unchanged through the bill’s amendments and passage.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Continuity: the completed review traced the pair through the located 1957 and 1965 amendments, SB 691 (1977), AB 3215 (1996), SB 218 (1999), the 2011 sentencing-reference change, and current section 273d.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Public-record result: no located enactment or amendment material defines either adjective or explains why both were adopted or retained.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Stop rule: do not repeat online searches for introduced, amended, enrolled, or chaptered texts, journals, indexes, final histories, or publicly digitized analyses. The remaining historical gap is archive-only.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byep89yushmn" w:id="38"/>
      <w:bookmarkEnd w:id="38"/>
      <w:r w:rsidDel="00000000" w:rsidR="00000000" w:rsidRPr="00000000">
        <w:rPr>
          <w:rtl w:val="0"/>
        </w:rPr>
        <w:t xml:space="preserve">Main authorities</w:t>
      </w:r>
    </w:p>
    <w:p w:rsidR="00000000" w:rsidDel="00000000" w:rsidP="00000000" w:rsidRDefault="00000000" w:rsidRPr="00000000" w14:paraId="0000008D">
      <w:pPr>
        <w:rPr>
          <w:b w:val="1"/>
          <w:bCs w:val="1"/>
        </w:rPr>
      </w:pPr>
      <w:r w:rsidDel="00000000" w:rsidR="00000000" w:rsidRPr="00000000">
        <w:rPr>
          <w:b w:val="1"/>
          <w:bCs w:val="1"/>
          <w:rtl w:val="0"/>
        </w:rPr>
        <w:t xml:space="preserve">[PRIMARY STATUTORY AND OFFICIAL LEGISLATIVE SOURCES] Statutes of California 1945, chapter 1312, section 1; AB 2162 introduced and amended prints; 1945 Final History; Assembly and Senate Journals and indexes; Table of Sections Affected; SB 691 (1977); chaptered AB 3215 (1996); SB 218 committee analysis (1999); current California Penal Code § 273d(a).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[JUDICIAL GUIDANCE] CALCRIM No. 822.</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[PUBLISHED CASE AUTHORITIES IDENTIFIED IN THE SOURCE] People v. Cameron (1975); People v. Thomas (1976); People v. Thompson (1984); People v. Talarico (1989).</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[NONPRECEDENTIAL HISTORICAL LEAD — NOT CONTROLLING] People v. Dixon (1983), deleted from the Official Reports. Do not treat Dixon as controlling authority or restore an unverified quotation from it.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77az63txrz9c" w:id="39"/>
      <w:bookmarkEnd w:id="39"/>
      <w:r w:rsidDel="00000000" w:rsidR="00000000" w:rsidRPr="00000000">
        <w:rPr>
          <w:rtl w:val="0"/>
        </w:rPr>
        <w:t xml:space="preserve">Evidence-status summary</w:t>
      </w:r>
    </w:p>
    <w:p w:rsidR="00000000" w:rsidDel="00000000" w:rsidP="00000000" w:rsidRDefault="00000000" w:rsidRPr="00000000" w14:paraId="00000096">
      <w:pPr>
        <w:rPr>
          <w:b w:val="1"/>
          <w:bCs w:val="1"/>
        </w:rPr>
      </w:pPr>
      <w:r w:rsidDel="00000000" w:rsidR="00000000" w:rsidRPr="00000000">
        <w:rPr>
          <w:b w:val="1"/>
          <w:bCs w:val="1"/>
          <w:rtl w:val="0"/>
        </w:rPr>
        <w:t xml:space="preserve">[CONFIRMED — PRIMARY STATUTORY EVIDENCE] The 1945 enacted text used “cruel or inhuman” as a pair.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[CONFIRMED — OFFICIAL PUBLIC LEGISLATIVE EVIDENCE] The located public record establishes continuity through the reviewed amendments and the 1999 clarification of the two statutory routes.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[SUPPORTED NEGATIVE PUBLIC-SOURCE RESULT] The reviewed official online materials contain no located explanation for adopting or retaining both adjectives. This label is limited to the materials actually reviewed.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7b80k38pstyv" w:id="40"/>
      <w:bookmarkEnd w:id="40"/>
      <w:r w:rsidDel="00000000" w:rsidR="00000000" w:rsidRPr="00000000">
        <w:rPr>
          <w:rtl w:val="0"/>
        </w:rPr>
        <w:t xml:space="preserve">Confidence boundary</w:t>
      </w:r>
    </w:p>
    <w:p w:rsidR="00000000" w:rsidDel="00000000" w:rsidP="00000000" w:rsidRDefault="00000000" w:rsidRPr="00000000" w14:paraId="0000009D">
      <w:pPr>
        <w:rPr/>
      </w:pPr>
      <w:r w:rsidDel="00000000" w:rsidR="00000000" w:rsidRPr="00000000">
        <w:rPr>
          <w:rtl w:val="0"/>
        </w:rPr>
        <w:t xml:space="preserve">High confidence: the pair entered enacted section 273d together in 1945, survived the located amendments, and since 1999 has modified the corporal-punishment route as a unit.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Moderate confidence: no explanation for adopting or retaining both adjectives appears in the official online session laws and digitized analyses reviewed.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s5qpb3y1th93" w:id="41"/>
      <w:bookmarkEnd w:id="41"/>
      <w:r w:rsidDel="00000000" w:rsidR="00000000" w:rsidRPr="00000000">
        <w:rPr>
          <w:rtl w:val="0"/>
        </w:rPr>
        <w:t xml:space="preserve">Evidence-Boundary Appendix — Outside the Main Proof</w:t>
      </w:r>
    </w:p>
    <w:p w:rsidR="00000000" w:rsidDel="00000000" w:rsidP="00000000" w:rsidRDefault="00000000" w:rsidRPr="00000000" w14:paraId="000000A2">
      <w:pPr>
        <w:rPr/>
      </w:pPr>
      <w:r w:rsidDel="00000000" w:rsidR="00000000" w:rsidRPr="00000000">
        <w:rPr>
          <w:rtl w:val="0"/>
        </w:rPr>
        <w:t xml:space="preserve">The following material is preserved because it is completed, parked, open, unresolved, or unassignable. It does not supply the report’s main proof.</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4vmvnshd90w0" w:id="42"/>
      <w:bookmarkEnd w:id="42"/>
      <w:r w:rsidDel="00000000" w:rsidR="00000000" w:rsidRPr="00000000">
        <w:rPr>
          <w:rtl w:val="0"/>
        </w:rPr>
        <w:t xml:space="preserve">A. Part II — AD 9 sealed-record and public-instructions branch</w:t>
      </w:r>
    </w:p>
    <w:p w:rsidR="00000000" w:rsidDel="00000000" w:rsidP="00000000" w:rsidRDefault="00000000" w:rsidRPr="00000000" w14:paraId="000000A5">
      <w:pPr>
        <w:pStyle w:val="Heading3"/>
        <w:rPr/>
      </w:pPr>
      <w:bookmarkStart w:colFirst="0" w:colLast="0" w:name="_2yn0ars8100m" w:id="43"/>
      <w:bookmarkEnd w:id="43"/>
      <w:r w:rsidDel="00000000" w:rsidR="00000000" w:rsidRPr="00000000">
        <w:rPr>
          <w:rtl w:val="0"/>
        </w:rPr>
        <w:t xml:space="preserve">Status boundary</w:t>
      </w:r>
    </w:p>
    <w:p w:rsidR="00000000" w:rsidDel="00000000" w:rsidP="00000000" w:rsidRDefault="00000000" w:rsidRPr="00000000" w14:paraId="000000A6">
      <w:pPr>
        <w:rPr/>
      </w:pPr>
      <w:r w:rsidDel="00000000" w:rsidR="00000000" w:rsidRPr="00000000">
        <w:rPr>
          <w:rtl w:val="0"/>
        </w:rPr>
        <w:t xml:space="preserve">The AD 9 branch remains outside the main proof. Its completed findings are preserved here; the unsent records request and archive-only revision-file gap remain parked.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pPr>
      <w:bookmarkStart w:colFirst="0" w:colLast="0" w:name="_w9opco5905au" w:id="44"/>
      <w:bookmarkEnd w:id="44"/>
      <w:r w:rsidDel="00000000" w:rsidR="00000000" w:rsidRPr="00000000">
        <w:rPr>
          <w:rtl w:val="0"/>
        </w:rPr>
        <w:t xml:space="preserve">Current legal answer</w:t>
      </w:r>
    </w:p>
    <w:p w:rsidR="00000000" w:rsidDel="00000000" w:rsidP="00000000" w:rsidRDefault="00000000" w:rsidRPr="00000000" w14:paraId="000000A9">
      <w:pPr>
        <w:rPr/>
      </w:pPr>
      <w:r w:rsidDel="00000000" w:rsidR="00000000" w:rsidRPr="00000000">
        <w:rPr>
          <w:rtl w:val="0"/>
        </w:rPr>
        <w:t xml:space="preserve">The broader independent-adoption assessment does not impose one uniform choice between historical fact and current legal status. AD 9 ordinarily asks for historical information: whether an applicant or child has “ever been arrested.” It separately asks about current probation or parole and requests an explanation after a Yes answer. A properly sealed juvenile arrest is governed by a different rule. Welfare and Institutions Code §§ 781 and 786 deem the arrest and proceedings not to have occurred and permit the record’s subject to answer accordingly. Parmett v. Superior Court extends the protection to a parent: a parent may not be compelled to reveal the sealed proceeding or knowledge obtained solely through it, although independently acquired knowledge of underlying historical events remains answerable.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Accordingly, an applicant-parent has substantial legal support for answering No to AD 9’s arrest question when the child’s juvenile arrest and proceedings have been sealed. The reviewed statewide assessment rules do not require the applicant to identify the sealing, attach a qualified explanation, or reconcile the answer against records that the agency ordinarily cannot inspect. The unresolved boundary is narrower: if the applicant independently knows conduct relevant to present household safety, sealing the related juvenile proceeding does not necessarily authorize withholding that independently known conduct when it is separately and lawfully asked about.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3miiinkguz4o" w:id="45"/>
      <w:bookmarkEnd w:id="45"/>
      <w:r w:rsidDel="00000000" w:rsidR="00000000" w:rsidRPr="00000000">
        <w:rPr>
          <w:rtl w:val="0"/>
        </w:rPr>
        <w:t xml:space="preserve">Public-instructions audit — completed</w:t>
      </w:r>
    </w:p>
    <w:p w:rsidR="00000000" w:rsidDel="00000000" w:rsidP="00000000" w:rsidRDefault="00000000" w:rsidRPr="00000000" w14:paraId="000000AE">
      <w:pPr>
        <w:rPr/>
      </w:pPr>
      <w:r w:rsidDel="00000000" w:rsidR="00000000" w:rsidRPr="00000000">
        <w:rPr>
          <w:rtl w:val="0"/>
        </w:rPr>
        <w:t xml:space="preserve">Scope: Publicly available CDSS, Los Angeles County, Alameda County, and San Diego County materials addressing AD 9, sealed juvenile records, Welfare and Institutions Code §§ 781 or 786, JAI clearance, arrest history, criminal history, and questionnaire review.</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l22t8gt7fh64" w:id="46"/>
      <w:bookmarkEnd w:id="46"/>
      <w:r w:rsidDel="00000000" w:rsidR="00000000" w:rsidRPr="00000000">
        <w:rPr>
          <w:rtl w:val="0"/>
        </w:rPr>
        <w:t xml:space="preserve">Statewide CDSS rules</w:t>
      </w:r>
    </w:p>
    <w:p w:rsidR="00000000" w:rsidDel="00000000" w:rsidP="00000000" w:rsidRDefault="00000000" w:rsidRPr="00000000" w14:paraId="000000B1">
      <w:pPr>
        <w:rPr/>
      </w:pPr>
      <w:r w:rsidDel="00000000" w:rsidR="00000000" w:rsidRPr="00000000">
        <w:rPr>
          <w:rtl w:val="0"/>
        </w:rPr>
        <w:t xml:space="preserve">Worker checks: Interviews; household assessment; contact with children; criminal-record checks for petitioners and adult residents; AD 9 verification.</w:t>
      </w:r>
    </w:p>
    <w:p w:rsidR="00000000" w:rsidDel="00000000" w:rsidP="00000000" w:rsidRDefault="00000000" w:rsidRPr="00000000" w14:paraId="000000B2">
      <w:pPr>
        <w:rPr/>
      </w:pPr>
      <w:r w:rsidDel="00000000" w:rsidR="00000000" w:rsidRPr="00000000">
        <w:rPr>
          <w:rtl w:val="0"/>
        </w:rPr>
        <w:t xml:space="preserve">Sealing instruction: No public written instruction was located.</w:t>
      </w:r>
    </w:p>
    <w:p w:rsidR="00000000" w:rsidDel="00000000" w:rsidP="00000000" w:rsidRDefault="00000000" w:rsidRPr="00000000" w14:paraId="000000B3">
      <w:pPr>
        <w:rPr/>
      </w:pPr>
      <w:r w:rsidDel="00000000" w:rsidR="00000000" w:rsidRPr="00000000">
        <w:rPr>
          <w:rtl w:val="0"/>
        </w:rPr>
        <w:t xml:space="preserve">Supported claim: Statewide materials do not publicly resolve how AD 9 should be answered after juvenile sealing.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hbsv0l2580ly" w:id="47"/>
      <w:bookmarkEnd w:id="47"/>
      <w:r w:rsidDel="00000000" w:rsidR="00000000" w:rsidRPr="00000000">
        <w:rPr>
          <w:rtl w:val="0"/>
        </w:rPr>
        <w:t xml:space="preserve">Los Angeles policy</w:t>
      </w:r>
    </w:p>
    <w:p w:rsidR="00000000" w:rsidDel="00000000" w:rsidP="00000000" w:rsidRDefault="00000000" w:rsidRPr="00000000" w14:paraId="000000B6">
      <w:pPr>
        <w:rPr/>
      </w:pPr>
      <w:r w:rsidDel="00000000" w:rsidR="00000000" w:rsidRPr="00000000">
        <w:rPr>
          <w:rtl w:val="0"/>
        </w:rPr>
        <w:t xml:space="preserve">Worker checks: Reviews AD 9; JAI clearance for resident children 14+; may check criminal records; reviews Live Scan and arrest records.</w:t>
      </w:r>
    </w:p>
    <w:p w:rsidR="00000000" w:rsidDel="00000000" w:rsidP="00000000" w:rsidRDefault="00000000" w:rsidRPr="00000000" w14:paraId="000000B7">
      <w:pPr>
        <w:rPr/>
      </w:pPr>
      <w:r w:rsidDel="00000000" w:rsidR="00000000" w:rsidRPr="00000000">
        <w:rPr>
          <w:rtl w:val="0"/>
        </w:rPr>
        <w:t xml:space="preserve">Sealing instruction: No public written instruction was located telling applicants how to answer AD 9. Probation staff must verify deletion from JAI; DCFS bars reporting sealed offenses.</w:t>
      </w:r>
    </w:p>
    <w:p w:rsidR="00000000" w:rsidDel="00000000" w:rsidP="00000000" w:rsidRDefault="00000000" w:rsidRPr="00000000" w14:paraId="000000B8">
      <w:pPr>
        <w:rPr/>
      </w:pPr>
      <w:r w:rsidDel="00000000" w:rsidR="00000000" w:rsidRPr="00000000">
        <w:rPr>
          <w:rtl w:val="0"/>
        </w:rPr>
        <w:t xml:space="preserve">Supported claim: Published architecture supports upstream suppression before JAI review; the exact clearance response remains unconfirmed.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mwisozotbr60" w:id="48"/>
      <w:bookmarkEnd w:id="48"/>
      <w:r w:rsidDel="00000000" w:rsidR="00000000" w:rsidRPr="00000000">
        <w:rPr>
          <w:rtl w:val="0"/>
        </w:rPr>
        <w:t xml:space="preserve">Alameda County</w:t>
      </w:r>
    </w:p>
    <w:p w:rsidR="00000000" w:rsidDel="00000000" w:rsidP="00000000" w:rsidRDefault="00000000" w:rsidRPr="00000000" w14:paraId="000000BB">
      <w:pPr>
        <w:rPr/>
      </w:pPr>
      <w:r w:rsidDel="00000000" w:rsidR="00000000" w:rsidRPr="00000000">
        <w:rPr>
          <w:rtl w:val="0"/>
        </w:rPr>
        <w:t xml:space="preserve">Worker checks: Public page confirms independent-adoption assessment and home studies; no public worker manual describing AD 9 or JAI review was located.</w:t>
      </w:r>
    </w:p>
    <w:p w:rsidR="00000000" w:rsidDel="00000000" w:rsidP="00000000" w:rsidRDefault="00000000" w:rsidRPr="00000000" w14:paraId="000000BC">
      <w:pPr>
        <w:rPr/>
      </w:pPr>
      <w:r w:rsidDel="00000000" w:rsidR="00000000" w:rsidRPr="00000000">
        <w:rPr>
          <w:rtl w:val="0"/>
        </w:rPr>
        <w:t xml:space="preserve">Sealing instruction: No public written instruction was located.</w:t>
      </w:r>
    </w:p>
    <w:p w:rsidR="00000000" w:rsidDel="00000000" w:rsidP="00000000" w:rsidRDefault="00000000" w:rsidRPr="00000000" w14:paraId="000000BD">
      <w:pPr>
        <w:rPr/>
      </w:pPr>
      <w:r w:rsidDel="00000000" w:rsidR="00000000" w:rsidRPr="00000000">
        <w:rPr>
          <w:rtl w:val="0"/>
        </w:rPr>
        <w:t xml:space="preserve">Supported claim: Public materials confirm assessment authority but do not expose a sealed-record answer rule.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bookmarkStart w:colFirst="0" w:colLast="0" w:name="_gl8j7mjx7sun" w:id="49"/>
      <w:bookmarkEnd w:id="49"/>
      <w:r w:rsidDel="00000000" w:rsidR="00000000" w:rsidRPr="00000000">
        <w:rPr>
          <w:rtl w:val="0"/>
        </w:rPr>
        <w:t xml:space="preserve">San Diego policy</w:t>
      </w:r>
    </w:p>
    <w:p w:rsidR="00000000" w:rsidDel="00000000" w:rsidP="00000000" w:rsidRDefault="00000000" w:rsidRPr="00000000" w14:paraId="000000C0">
      <w:pPr>
        <w:rPr/>
      </w:pPr>
      <w:r w:rsidDel="00000000" w:rsidR="00000000" w:rsidRPr="00000000">
        <w:rPr>
          <w:rtl w:val="0"/>
        </w:rPr>
        <w:t xml:space="preserve">Worker checks: Requires AD 9; reviews Live Scan, questionnaires, and criminal history; interviews household members; may request police or treatment records.</w:t>
      </w:r>
    </w:p>
    <w:p w:rsidR="00000000" w:rsidDel="00000000" w:rsidP="00000000" w:rsidRDefault="00000000" w:rsidRPr="00000000" w14:paraId="000000C1">
      <w:pPr>
        <w:rPr/>
      </w:pPr>
      <w:r w:rsidDel="00000000" w:rsidR="00000000" w:rsidRPr="00000000">
        <w:rPr>
          <w:rtl w:val="0"/>
        </w:rPr>
        <w:t xml:space="preserve">Sealing instruction: No public written instruction was located.</w:t>
      </w:r>
    </w:p>
    <w:p w:rsidR="00000000" w:rsidDel="00000000" w:rsidP="00000000" w:rsidRDefault="00000000" w:rsidRPr="00000000" w14:paraId="000000C2">
      <w:pPr>
        <w:rPr/>
      </w:pPr>
      <w:r w:rsidDel="00000000" w:rsidR="00000000" w:rsidRPr="00000000">
        <w:rPr>
          <w:rtl w:val="0"/>
        </w:rPr>
        <w:t xml:space="preserve">Supported claim: Published procedures support inquiry, but do not reconcile AD 9 with sealing.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fu107l9jwx61" w:id="50"/>
      <w:bookmarkEnd w:id="50"/>
      <w:r w:rsidDel="00000000" w:rsidR="00000000" w:rsidRPr="00000000">
        <w:rPr>
          <w:rtl w:val="0"/>
        </w:rPr>
        <w:t xml:space="preserve">Los Angeles JAI-clearance trace</w:t>
      </w:r>
    </w:p>
    <w:p w:rsidR="00000000" w:rsidDel="00000000" w:rsidP="00000000" w:rsidRDefault="00000000" w:rsidRPr="00000000" w14:paraId="000000C5">
      <w:pPr>
        <w:rPr/>
      </w:pPr>
      <w:r w:rsidDel="00000000" w:rsidR="00000000" w:rsidRPr="00000000">
        <w:rPr>
          <w:rtl w:val="0"/>
        </w:rPr>
        <w:t xml:space="preserve">Los Angeles’s published procedures indicate that a properly sealed juvenile matter should ordinarily be excluded before an adoption worker evaluates the JAI clearance. The adoption policy requires a JAI clearance for resident children age fourteen or older, while the Probation Department’s published sealing procedure requires staff to verify that “all information has been deleted” from JAI. DCFS separately directs workers not to include sealed juvenile offenses or related records in court reports because the proceedings are deemed never to have occurred.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Section 786(g)(1)(H) permits limited child-welfare access when the agency supervises and places the same minor or nonminor dependent and needs the record for a court-ordered placement or service. It does not establish general access for assessing an applicant’s resident child. The public sources therefore support upstream suppression rather than routine disclosure followed by worker discretion. However, no current public instruction specifies the exact result displayed to an adoption worker, so actual field-level implementation remains unconfirmed.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bookmarkStart w:colFirst="0" w:colLast="0" w:name="_ve912pkenlzd" w:id="51"/>
      <w:bookmarkEnd w:id="51"/>
      <w:r w:rsidDel="00000000" w:rsidR="00000000" w:rsidRPr="00000000">
        <w:rPr>
          <w:rtl w:val="0"/>
        </w:rPr>
        <w:t xml:space="preserve">Confidence boundary</w:t>
      </w:r>
    </w:p>
    <w:p w:rsidR="00000000" w:rsidDel="00000000" w:rsidP="00000000" w:rsidRDefault="00000000" w:rsidRPr="00000000" w14:paraId="000000CA">
      <w:pPr>
        <w:rPr/>
      </w:pPr>
      <w:r w:rsidDel="00000000" w:rsidR="00000000" w:rsidRPr="00000000">
        <w:rPr>
          <w:rtl w:val="0"/>
        </w:rPr>
        <w:t xml:space="preserve">Confidence is moderate to high that upstream suppression is the intended Los Angeles system design. The published Central Records Manual contains operational provisions effective </w:t>
      </w:r>
      <w:r w:rsidDel="00000000" w:rsidR="00000000" w:rsidRPr="00000000">
        <w:rPr>
          <w:rtl w:val="0"/>
        </w:rPr>
        <w:t xml:space="preserve">Aug 4, 2008</w:t>
      </w:r>
      <w:r w:rsidDel="00000000" w:rsidR="00000000" w:rsidRPr="00000000">
        <w:rPr>
          <w:rtl w:val="0"/>
        </w:rPr>
        <w:t xml:space="preserve">, and no current field-level JAI specification was located. The sources do not rule out incomplete sealing caused by missed notice, mismatched identifiers, or administrative error.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bookmarkStart w:colFirst="0" w:colLast="0" w:name="_7xt33kcqflwf" w:id="52"/>
      <w:bookmarkEnd w:id="52"/>
      <w:r w:rsidDel="00000000" w:rsidR="00000000" w:rsidRPr="00000000">
        <w:rPr>
          <w:rtl w:val="0"/>
        </w:rPr>
        <w:t xml:space="preserve">Form history</w:t>
      </w:r>
    </w:p>
    <w:p w:rsidR="00000000" w:rsidDel="00000000" w:rsidP="00000000" w:rsidRDefault="00000000" w:rsidRPr="00000000" w14:paraId="000000CD">
      <w:pPr>
        <w:pStyle w:val="Heading3"/>
        <w:rPr/>
      </w:pPr>
      <w:bookmarkStart w:colFirst="0" w:colLast="0" w:name="_obhxy9w492h7" w:id="53"/>
      <w:bookmarkEnd w:id="53"/>
      <w:r w:rsidDel="00000000" w:rsidR="00000000" w:rsidRPr="00000000">
        <w:rPr>
          <w:rtl w:val="0"/>
        </w:rPr>
        <w:t xml:space="preserve">Plain-language evidence key</w:t>
      </w:r>
    </w:p>
    <w:p w:rsidR="00000000" w:rsidDel="00000000" w:rsidP="00000000" w:rsidRDefault="00000000" w:rsidRPr="00000000" w14:paraId="000000CE">
      <w:pPr>
        <w:numPr>
          <w:ilvl w:val="0"/>
          <w:numId w:val="1"/>
        </w:numPr>
        <w:ind w:left="720" w:hanging="360"/>
        <w:rPr>
          <w:u w:val="none"/>
        </w:rPr>
      </w:pPr>
      <w:r w:rsidDel="00000000" w:rsidR="00000000" w:rsidRPr="00000000">
        <w:rPr>
          <w:rtl w:val="0"/>
        </w:rPr>
        <w:t xml:space="preserve">Confirmed wording change — Two recovered public versions can be compared directly. The report may state exactly what changed or stayed the same between them; it may not state why.</w:t>
      </w:r>
    </w:p>
    <w:p w:rsidR="00000000" w:rsidDel="00000000" w:rsidP="00000000" w:rsidRDefault="00000000" w:rsidRPr="00000000" w14:paraId="000000CF">
      <w:pPr>
        <w:numPr>
          <w:ilvl w:val="0"/>
          <w:numId w:val="1"/>
        </w:numPr>
        <w:ind w:left="720" w:hanging="360"/>
        <w:rPr>
          <w:u w:val="none"/>
        </w:rPr>
      </w:pPr>
      <w:r w:rsidDel="00000000" w:rsidR="00000000" w:rsidRPr="00000000">
        <w:rPr>
          <w:rtl w:val="0"/>
        </w:rPr>
        <w:t xml:space="preserve">Confirmed public silence — A reviewed public form, notice, or index contains no relevant wording or entry. The report may describe that source as silent; it may not say no guidance or discussion existed.</w:t>
      </w:r>
    </w:p>
    <w:p w:rsidR="00000000" w:rsidDel="00000000" w:rsidP="00000000" w:rsidRDefault="00000000" w:rsidRPr="00000000" w14:paraId="000000D0">
      <w:pPr>
        <w:numPr>
          <w:ilvl w:val="0"/>
          <w:numId w:val="1"/>
        </w:numPr>
        <w:ind w:left="720" w:hanging="360"/>
        <w:rPr>
          <w:u w:val="none"/>
        </w:rPr>
      </w:pPr>
      <w:r w:rsidDel="00000000" w:rsidR="00000000" w:rsidRPr="00000000">
        <w:rPr>
          <w:rtl w:val="0"/>
        </w:rPr>
        <w:t xml:space="preserve">Missing public record — A predecessor form, transmittal, notice, redline, or memorandum expected in the revision chain was not publicly recovered. The report may identify the gap and narrow the period it can prove; it may not infer the missing record’s content.</w:t>
      </w:r>
    </w:p>
    <w:p w:rsidR="00000000" w:rsidDel="00000000" w:rsidP="00000000" w:rsidRDefault="00000000" w:rsidRPr="00000000" w14:paraId="000000D1">
      <w:pPr>
        <w:numPr>
          <w:ilvl w:val="0"/>
          <w:numId w:val="1"/>
        </w:numPr>
        <w:ind w:left="720" w:hanging="360"/>
        <w:rPr>
          <w:u w:val="none"/>
        </w:rPr>
      </w:pPr>
      <w:r w:rsidDel="00000000" w:rsidR="00000000" w:rsidRPr="00000000">
        <w:rPr>
          <w:rtl w:val="0"/>
        </w:rPr>
        <w:t xml:space="preserve">Internal consideration not proved — Public sources do not show whether CDSS proposed, rejected, or discussed sealed-record language internally. The report may say public sources cannot establish consideration; it may not say CDSS never considered it.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AD 9 (10/03), transmitted by Notice of Form Change 04-124 as a revision of the 10/99 form, already asked whether a child had “ever been arrested” and separately asked about current probation or parole. Neither the form nor that notice included a sealed-record instruction.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current AD 9 (11/07) preserves those questions and its verification authorization. No sealed-record note appears on the form.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No AD 9 entry was located on CDSS’s public 2007 or 2008 Notice of Form Change indexes, and no public revision material was located showing that CDSS added, removed, or considered sealed-record instructions. That is a source limit, not proof that internal drafting discussion never occurred.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um1cwmvmyg3f" w:id="54"/>
      <w:bookmarkEnd w:id="54"/>
      <w:r w:rsidDel="00000000" w:rsidR="00000000" w:rsidRPr="00000000">
        <w:rPr>
          <w:rtl w:val="0"/>
        </w:rPr>
        <w:t xml:space="preserve">Public sources reviewed</w:t>
      </w:r>
    </w:p>
    <w:p w:rsidR="00000000" w:rsidDel="00000000" w:rsidP="00000000" w:rsidRDefault="00000000" w:rsidRPr="00000000" w14:paraId="000000DA">
      <w:pPr>
        <w:numPr>
          <w:ilvl w:val="0"/>
          <w:numId w:val="2"/>
        </w:numPr>
        <w:ind w:left="720" w:hanging="360"/>
        <w:rPr/>
      </w:pPr>
      <w:hyperlink r:id="rId20">
        <w:r w:rsidDel="00000000" w:rsidR="00000000" w:rsidRPr="00000000">
          <w:rPr>
            <w:rtl w:val="0"/>
          </w:rPr>
          <w:t xml:space="preserve">CDSS AD 9 (11/07)</w:t>
        </w:r>
      </w:hyperlink>
      <w:r w:rsidDel="00000000" w:rsidR="00000000" w:rsidRPr="00000000">
        <w:rPr>
          <w:rtl w:val="0"/>
        </w:rPr>
      </w:r>
    </w:p>
    <w:p w:rsidR="00000000" w:rsidDel="00000000" w:rsidP="00000000" w:rsidRDefault="00000000" w:rsidRPr="00000000" w14:paraId="000000DB">
      <w:pPr>
        <w:numPr>
          <w:ilvl w:val="0"/>
          <w:numId w:val="2"/>
        </w:numPr>
        <w:ind w:left="720" w:hanging="360"/>
        <w:rPr/>
      </w:pPr>
      <w:hyperlink r:id="rId21">
        <w:r w:rsidDel="00000000" w:rsidR="00000000" w:rsidRPr="00000000">
          <w:rPr>
            <w:rtl w:val="0"/>
          </w:rPr>
          <w:t xml:space="preserve">Notice of Form Change 04-124</w:t>
        </w:r>
      </w:hyperlink>
      <w:r w:rsidDel="00000000" w:rsidR="00000000" w:rsidRPr="00000000">
        <w:rPr>
          <w:rtl w:val="0"/>
        </w:rPr>
      </w:r>
    </w:p>
    <w:p w:rsidR="00000000" w:rsidDel="00000000" w:rsidP="00000000" w:rsidRDefault="00000000" w:rsidRPr="00000000" w14:paraId="000000DC">
      <w:pPr>
        <w:numPr>
          <w:ilvl w:val="0"/>
          <w:numId w:val="2"/>
        </w:numPr>
        <w:ind w:left="720" w:hanging="360"/>
        <w:rPr/>
      </w:pPr>
      <w:hyperlink r:id="rId22">
        <w:r w:rsidDel="00000000" w:rsidR="00000000" w:rsidRPr="00000000">
          <w:rPr>
            <w:rtl w:val="0"/>
          </w:rPr>
          <w:t xml:space="preserve">CDSS adoption regulations</w:t>
        </w:r>
      </w:hyperlink>
      <w:r w:rsidDel="00000000" w:rsidR="00000000" w:rsidRPr="00000000">
        <w:rPr>
          <w:rtl w:val="0"/>
        </w:rPr>
      </w:r>
    </w:p>
    <w:p w:rsidR="00000000" w:rsidDel="00000000" w:rsidP="00000000" w:rsidRDefault="00000000" w:rsidRPr="00000000" w14:paraId="000000DD">
      <w:pPr>
        <w:numPr>
          <w:ilvl w:val="0"/>
          <w:numId w:val="2"/>
        </w:numPr>
        <w:ind w:left="720" w:hanging="360"/>
        <w:rPr/>
      </w:pPr>
      <w:hyperlink r:id="rId23">
        <w:r w:rsidDel="00000000" w:rsidR="00000000" w:rsidRPr="00000000">
          <w:rPr>
            <w:rtl w:val="0"/>
          </w:rPr>
          <w:t xml:space="preserve">Los Angeles policy 0200-507.15</w:t>
        </w:r>
      </w:hyperlink>
      <w:r w:rsidDel="00000000" w:rsidR="00000000" w:rsidRPr="00000000">
        <w:rPr>
          <w:rtl w:val="0"/>
        </w:rPr>
      </w:r>
    </w:p>
    <w:p w:rsidR="00000000" w:rsidDel="00000000" w:rsidP="00000000" w:rsidRDefault="00000000" w:rsidRPr="00000000" w14:paraId="000000DE">
      <w:pPr>
        <w:numPr>
          <w:ilvl w:val="0"/>
          <w:numId w:val="2"/>
        </w:numPr>
        <w:ind w:left="720" w:hanging="360"/>
        <w:rPr/>
      </w:pPr>
      <w:hyperlink r:id="rId24">
        <w:r w:rsidDel="00000000" w:rsidR="00000000" w:rsidRPr="00000000">
          <w:rPr>
            <w:rtl w:val="0"/>
          </w:rPr>
          <w:t xml:space="preserve">Los Angeles Probation Central Records Manual</w:t>
        </w:r>
      </w:hyperlink>
      <w:r w:rsidDel="00000000" w:rsidR="00000000" w:rsidRPr="00000000">
        <w:rPr>
          <w:rtl w:val="0"/>
        </w:rPr>
      </w:r>
    </w:p>
    <w:p w:rsidR="00000000" w:rsidDel="00000000" w:rsidP="00000000" w:rsidRDefault="00000000" w:rsidRPr="00000000" w14:paraId="000000DF">
      <w:pPr>
        <w:numPr>
          <w:ilvl w:val="0"/>
          <w:numId w:val="2"/>
        </w:numPr>
        <w:ind w:left="720" w:hanging="360"/>
        <w:rPr/>
      </w:pPr>
      <w:hyperlink r:id="rId25">
        <w:r w:rsidDel="00000000" w:rsidR="00000000" w:rsidRPr="00000000">
          <w:rPr>
            <w:rtl w:val="0"/>
          </w:rPr>
          <w:t xml:space="preserve">Los Angeles DCFS sealing policy</w:t>
        </w:r>
      </w:hyperlink>
      <w:r w:rsidDel="00000000" w:rsidR="00000000" w:rsidRPr="00000000">
        <w:rPr>
          <w:rtl w:val="0"/>
        </w:rPr>
      </w:r>
    </w:p>
    <w:p w:rsidR="00000000" w:rsidDel="00000000" w:rsidP="00000000" w:rsidRDefault="00000000" w:rsidRPr="00000000" w14:paraId="000000E0">
      <w:pPr>
        <w:numPr>
          <w:ilvl w:val="0"/>
          <w:numId w:val="2"/>
        </w:numPr>
        <w:ind w:left="720" w:hanging="360"/>
        <w:rPr/>
      </w:pPr>
      <w:hyperlink r:id="rId26">
        <w:r w:rsidDel="00000000" w:rsidR="00000000" w:rsidRPr="00000000">
          <w:rPr>
            <w:rtl w:val="0"/>
          </w:rPr>
          <w:t xml:space="preserve">Welfare and Institutions Code § 786</w:t>
        </w:r>
      </w:hyperlink>
      <w:r w:rsidDel="00000000" w:rsidR="00000000" w:rsidRPr="00000000">
        <w:rPr>
          <w:rtl w:val="0"/>
        </w:rPr>
      </w:r>
    </w:p>
    <w:p w:rsidR="00000000" w:rsidDel="00000000" w:rsidP="00000000" w:rsidRDefault="00000000" w:rsidRPr="00000000" w14:paraId="000000E1">
      <w:pPr>
        <w:numPr>
          <w:ilvl w:val="0"/>
          <w:numId w:val="2"/>
        </w:numPr>
        <w:ind w:left="720" w:hanging="360"/>
        <w:rPr/>
      </w:pPr>
      <w:hyperlink r:id="rId27">
        <w:r w:rsidDel="00000000" w:rsidR="00000000" w:rsidRPr="00000000">
          <w:rPr>
            <w:rtl w:val="0"/>
          </w:rPr>
          <w:t xml:space="preserve">Alameda County adoption page</w:t>
        </w:r>
      </w:hyperlink>
      <w:r w:rsidDel="00000000" w:rsidR="00000000" w:rsidRPr="00000000">
        <w:rPr>
          <w:rtl w:val="0"/>
        </w:rPr>
      </w:r>
    </w:p>
    <w:p w:rsidR="00000000" w:rsidDel="00000000" w:rsidP="00000000" w:rsidRDefault="00000000" w:rsidRPr="00000000" w14:paraId="000000E2">
      <w:pPr>
        <w:numPr>
          <w:ilvl w:val="0"/>
          <w:numId w:val="2"/>
        </w:numPr>
        <w:ind w:left="720" w:hanging="360"/>
        <w:rPr/>
      </w:pPr>
      <w:hyperlink r:id="rId28">
        <w:r w:rsidDel="00000000" w:rsidR="00000000" w:rsidRPr="00000000">
          <w:rPr>
            <w:rtl w:val="0"/>
          </w:rPr>
          <w:t xml:space="preserve">San Diego Independent Adoptions manual</w:t>
        </w:r>
      </w:hyperlink>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8qxb70i39fdg" w:id="55"/>
      <w:bookmarkEnd w:id="55"/>
      <w:r w:rsidDel="00000000" w:rsidR="00000000" w:rsidRPr="00000000">
        <w:rPr>
          <w:rtl w:val="0"/>
        </w:rPr>
        <w:t xml:space="preserve">Provisional project finding</w:t>
      </w:r>
    </w:p>
    <w:p w:rsidR="00000000" w:rsidDel="00000000" w:rsidP="00000000" w:rsidRDefault="00000000" w:rsidRPr="00000000" w14:paraId="000000E5">
      <w:pPr>
        <w:rPr/>
      </w:pPr>
      <w:r w:rsidDel="00000000" w:rsidR="00000000" w:rsidRPr="00000000">
        <w:rPr>
          <w:rtl w:val="0"/>
        </w:rPr>
        <w:t xml:space="preserve">California law supplies a rule for sealed juvenile proceedings, and AD 9 supplies a differently framed historical question. The publicly available assessment materials reviewed so far describe form review and verification but do not tell an applicant how to reconcile the two. Whether unpublished worker guidance closes that gap remains unresolved.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qo64ch6sgrop" w:id="56"/>
      <w:bookmarkEnd w:id="56"/>
      <w:r w:rsidDel="00000000" w:rsidR="00000000" w:rsidRPr="00000000">
        <w:rPr>
          <w:rtl w:val="0"/>
        </w:rPr>
        <w:t xml:space="preserve">Public-source boundary</w:t>
      </w:r>
    </w:p>
    <w:p w:rsidR="00000000" w:rsidDel="00000000" w:rsidP="00000000" w:rsidRDefault="00000000" w:rsidRPr="00000000" w14:paraId="000000E8">
      <w:pPr>
        <w:rPr/>
      </w:pPr>
      <w:r w:rsidDel="00000000" w:rsidR="00000000" w:rsidRPr="00000000">
        <w:rPr>
          <w:rtl w:val="0"/>
        </w:rPr>
        <w:t xml:space="preserve">No public written instruction was located. This does not establish that no instruction exists; unpublished worker guidance or internal drafting material may address the issue.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rPr/>
      </w:pPr>
      <w:bookmarkStart w:colFirst="0" w:colLast="0" w:name="_gjwpcr4c18q5" w:id="57"/>
      <w:bookmarkEnd w:id="57"/>
      <w:r w:rsidDel="00000000" w:rsidR="00000000" w:rsidRPr="00000000">
        <w:rPr>
          <w:rtl w:val="0"/>
        </w:rPr>
        <w:t xml:space="preserve">Single archive-only gap</w:t>
      </w:r>
    </w:p>
    <w:p w:rsidR="00000000" w:rsidDel="00000000" w:rsidP="00000000" w:rsidRDefault="00000000" w:rsidRPr="00000000" w14:paraId="000000EB">
      <w:pPr>
        <w:rPr/>
      </w:pPr>
      <w:r w:rsidDel="00000000" w:rsidR="00000000" w:rsidRPr="00000000">
        <w:rPr>
          <w:rtl w:val="0"/>
        </w:rPr>
        <w:t xml:space="preserve">Evidence status: Missing public record / archive-only gap.</w:t>
      </w:r>
    </w:p>
    <w:p w:rsidR="00000000" w:rsidDel="00000000" w:rsidP="00000000" w:rsidRDefault="00000000" w:rsidRPr="00000000" w14:paraId="000000EC">
      <w:pPr>
        <w:rPr/>
      </w:pPr>
      <w:r w:rsidDel="00000000" w:rsidR="00000000" w:rsidRPr="00000000">
        <w:rPr>
          <w:rtl w:val="0"/>
        </w:rPr>
        <w:t xml:space="preserve">CDSS Forms Management revision file for AD 9 (10/03), specifically containing the 10/99 master, the 7/00 transmittal or GEN 127, and the redline or change memorandum used to produce 10/03.</w:t>
      </w:r>
    </w:p>
    <w:p w:rsidR="00000000" w:rsidDel="00000000" w:rsidP="00000000" w:rsidRDefault="00000000" w:rsidRPr="00000000" w14:paraId="000000ED">
      <w:pPr>
        <w:rPr/>
      </w:pPr>
      <w:r w:rsidDel="00000000" w:rsidR="00000000" w:rsidRPr="00000000">
        <w:rPr>
          <w:rtl w:val="0"/>
        </w:rPr>
        <w:t xml:space="preserve">The related records request remains unsent and parked.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hgcpkx5r7nc4" w:id="58"/>
      <w:bookmarkEnd w:id="58"/>
      <w:r w:rsidDel="00000000" w:rsidR="00000000" w:rsidRPr="00000000">
        <w:rPr>
          <w:rtl w:val="0"/>
        </w:rPr>
        <w:t xml:space="preserve">B. Part II — AD 929/capacity and observation-and-recording lineage</w:t>
      </w:r>
    </w:p>
    <w:p w:rsidR="00000000" w:rsidDel="00000000" w:rsidP="00000000" w:rsidRDefault="00000000" w:rsidRPr="00000000" w14:paraId="000000F0">
      <w:pPr>
        <w:pStyle w:val="Heading3"/>
        <w:rPr/>
      </w:pPr>
      <w:bookmarkStart w:colFirst="0" w:colLast="0" w:name="_kqz0xwkeuin7" w:id="59"/>
      <w:bookmarkEnd w:id="59"/>
      <w:r w:rsidDel="00000000" w:rsidR="00000000" w:rsidRPr="00000000">
        <w:rPr>
          <w:rtl w:val="0"/>
        </w:rPr>
        <w:t xml:space="preserve">Status boundary</w:t>
      </w:r>
    </w:p>
    <w:p w:rsidR="00000000" w:rsidDel="00000000" w:rsidP="00000000" w:rsidRDefault="00000000" w:rsidRPr="00000000" w14:paraId="000000F1">
      <w:pPr>
        <w:rPr/>
      </w:pPr>
      <w:r w:rsidDel="00000000" w:rsidR="00000000" w:rsidRPr="00000000">
        <w:rPr>
          <w:rtl w:val="0"/>
        </w:rPr>
        <w:t xml:space="preserve">The unsent records request and wider AD 929/capacity work remain parked. The single § 35135 historical check is the only live item in this appendix. These status changes do not alter the completed reader findings or confidence boundaries.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bookmarkStart w:colFirst="0" w:colLast="0" w:name="_yba92d72p89v" w:id="60"/>
      <w:bookmarkEnd w:id="60"/>
      <w:r w:rsidDel="00000000" w:rsidR="00000000" w:rsidRPr="00000000">
        <w:rPr>
          <w:rtl w:val="0"/>
        </w:rPr>
        <w:t xml:space="preserve">Current-stage correction — complete</w:t>
      </w:r>
    </w:p>
    <w:p w:rsidR="00000000" w:rsidDel="00000000" w:rsidP="00000000" w:rsidRDefault="00000000" w:rsidRPr="00000000" w14:paraId="000000F4">
      <w:pPr>
        <w:rPr/>
      </w:pPr>
      <w:r w:rsidDel="00000000" w:rsidR="00000000" w:rsidRPr="00000000">
        <w:rPr>
          <w:rtl w:val="0"/>
        </w:rPr>
        <w:t xml:space="preserve">The two parking-lot passages concern different decisions. At the placement-agreement stage, </w:t>
      </w:r>
      <w:hyperlink r:id="rId29">
        <w:r w:rsidDel="00000000" w:rsidR="00000000" w:rsidRPr="00000000">
          <w:rPr>
            <w:rtl w:val="0"/>
          </w:rPr>
          <w:t xml:space="preserve">Title 22 § 35094.3</w:t>
        </w:r>
      </w:hyperlink>
      <w:r w:rsidDel="00000000" w:rsidR="00000000" w:rsidRPr="00000000">
        <w:rPr>
          <w:rtl w:val="0"/>
        </w:rPr>
        <w:t xml:space="preserve"> requires the Adoption Service Provider to determine that the placing parent can understand the AD 924 or AD 925. If the provider’s observation or knowledge indicates possible inability, the provider must arrange an evaluation and may not sign until understanding is established. For a consent to adoption, </w:t>
      </w:r>
      <w:hyperlink r:id="rId30">
        <w:r w:rsidDel="00000000" w:rsidR="00000000" w:rsidRPr="00000000">
          <w:rPr>
            <w:rtl w:val="0"/>
          </w:rPr>
          <w:t xml:space="preserve">Title 22 § 35097</w:t>
        </w:r>
      </w:hyperlink>
      <w:r w:rsidDel="00000000" w:rsidR="00000000" w:rsidRPr="00000000">
        <w:rPr>
          <w:rtl w:val="0"/>
        </w:rPr>
        <w:t xml:space="preserve"> assigns a comparable determination to the investigating agency. At the later AD 929 waiver stage, </w:t>
      </w:r>
      <w:hyperlink r:id="rId31">
        <w:r w:rsidDel="00000000" w:rsidR="00000000" w:rsidRPr="00000000">
          <w:rPr>
            <w:rtl w:val="0"/>
          </w:rPr>
          <w:t xml:space="preserve">Family Code § 8814.5</w:t>
        </w:r>
      </w:hyperlink>
      <w:r w:rsidDel="00000000" w:rsidR="00000000" w:rsidRPr="00000000">
        <w:rPr>
          <w:rtl w:val="0"/>
        </w:rPr>
        <w:t xml:space="preserve"> assigns the interview, waiver review, counseling, and written certification to independent legal counsel when an Adoption Service Provider witnesses the signature. The provider’s witness-only role therefore does not mean that counseling is unassigned.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pPr>
      <w:bookmarkStart w:colFirst="0" w:colLast="0" w:name="_ak3isj8b2lrq" w:id="61"/>
      <w:bookmarkEnd w:id="61"/>
      <w:r w:rsidDel="00000000" w:rsidR="00000000" w:rsidRPr="00000000">
        <w:rPr>
          <w:rtl w:val="0"/>
        </w:rPr>
        <w:t xml:space="preserve">Published-case check — complete</w:t>
      </w:r>
    </w:p>
    <w:p w:rsidR="00000000" w:rsidDel="00000000" w:rsidP="00000000" w:rsidRDefault="00000000" w:rsidRPr="00000000" w14:paraId="000000F7">
      <w:pPr>
        <w:rPr/>
      </w:pPr>
      <w:r w:rsidDel="00000000" w:rsidR="00000000" w:rsidRPr="00000000">
        <w:rPr>
          <w:rtl w:val="0"/>
        </w:rPr>
        <w:t xml:space="preserve">No published California decision was located applying the current AD 929 framework to a claim that a capacity concern was missed. </w:t>
      </w:r>
      <w:hyperlink r:id="rId32">
        <w:r w:rsidDel="00000000" w:rsidR="00000000" w:rsidRPr="00000000">
          <w:rPr>
            <w:rtl w:val="0"/>
          </w:rPr>
          <w:t xml:space="preserve">Guardianship of Baby Boy M.</w:t>
        </w:r>
      </w:hyperlink>
      <w:r w:rsidDel="00000000" w:rsidR="00000000" w:rsidRPr="00000000">
        <w:rPr>
          <w:rtl w:val="0"/>
        </w:rPr>
        <w:t xml:space="preserve"> reproduces an older rule requiring the worker to determine understanding and states, “The worker's observations must be recorded in the case record.” That is historical evidence, not a decision under the current AD 929 process. </w:t>
      </w:r>
      <w:hyperlink r:id="rId33">
        <w:r w:rsidDel="00000000" w:rsidR="00000000" w:rsidRPr="00000000">
          <w:rPr>
            <w:rtl w:val="0"/>
          </w:rPr>
          <w:t xml:space="preserve">Hall v. Department of Adoptions</w:t>
        </w:r>
      </w:hyperlink>
      <w:r w:rsidDel="00000000" w:rsidR="00000000" w:rsidRPr="00000000">
        <w:rPr>
          <w:rtl w:val="0"/>
        </w:rPr>
        <w:t xml:space="preserve">, </w:t>
      </w:r>
      <w:hyperlink r:id="rId34">
        <w:r w:rsidDel="00000000" w:rsidR="00000000" w:rsidRPr="00000000">
          <w:rPr>
            <w:rtl w:val="0"/>
          </w:rPr>
          <w:t xml:space="preserve">In re Cheryl E.</w:t>
        </w:r>
      </w:hyperlink>
      <w:r w:rsidDel="00000000" w:rsidR="00000000" w:rsidRPr="00000000">
        <w:rPr>
          <w:rtl w:val="0"/>
        </w:rPr>
        <w:t xml:space="preserve">, and </w:t>
      </w:r>
      <w:hyperlink r:id="rId35">
        <w:r w:rsidDel="00000000" w:rsidR="00000000" w:rsidRPr="00000000">
          <w:rPr>
            <w:rtl w:val="0"/>
          </w:rPr>
          <w:t xml:space="preserve">Tyler v. Children’s Home Society</w:t>
        </w:r>
      </w:hyperlink>
      <w:r w:rsidDel="00000000" w:rsidR="00000000" w:rsidRPr="00000000">
        <w:rPr>
          <w:rtl w:val="0"/>
        </w:rPr>
        <w:t xml:space="preserve"> concern agency relinquishment or consent. They show litigation over professional notice, undue influence, regulatory omissions, and prejudice, but none decides a missed AD 929 capacity concern. Tyler was an actual contract and tort action; the parents lost because the omissions were not shown to have affected their decision, not because the process was flawless.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klplrksrya8" w:id="62"/>
      <w:bookmarkEnd w:id="62"/>
      <w:r w:rsidDel="00000000" w:rsidR="00000000" w:rsidRPr="00000000">
        <w:rPr>
          <w:rtl w:val="0"/>
        </w:rPr>
        <w:t xml:space="preserve">Supported interpretation</w:t>
      </w:r>
    </w:p>
    <w:p w:rsidR="00000000" w:rsidDel="00000000" w:rsidP="00000000" w:rsidRDefault="00000000" w:rsidRPr="00000000" w14:paraId="000000FA">
      <w:pPr>
        <w:rPr/>
      </w:pPr>
      <w:r w:rsidDel="00000000" w:rsidR="00000000" w:rsidRPr="00000000">
        <w:rPr>
          <w:rtl w:val="0"/>
        </w:rPr>
        <w:t xml:space="preserve">Procedural role-splitting exists, but the proposed mechanism must be narrowed. Current law assigns counseling and certification at the waiver stage and assigns a capacity determination earlier. The remaining visibility question is whether the basis for a no-evaluation determination is documented and preserved for later review.</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ttl29t3c9emk" w:id="63"/>
      <w:bookmarkEnd w:id="63"/>
      <w:r w:rsidDel="00000000" w:rsidR="00000000" w:rsidRPr="00000000">
        <w:rPr>
          <w:rtl w:val="0"/>
        </w:rPr>
        <w:t xml:space="preserve">Confidence boundary</w:t>
      </w:r>
    </w:p>
    <w:p w:rsidR="00000000" w:rsidDel="00000000" w:rsidP="00000000" w:rsidRDefault="00000000" w:rsidRPr="00000000" w14:paraId="000000FD">
      <w:pPr>
        <w:rPr/>
      </w:pPr>
      <w:r w:rsidDel="00000000" w:rsidR="00000000" w:rsidRPr="00000000">
        <w:rPr>
          <w:rtl w:val="0"/>
        </w:rPr>
        <w:t xml:space="preserve">Confidence is high concerning the current allocation of duties and the published cases’ procedural postures. The case-search boundary is moderate: no published current-framework decision was located, but public search cannot exclude sealed, unpublished, or trial-level matters.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bookmarkStart w:colFirst="0" w:colLast="0" w:name="_pjynru2ok4q3" w:id="64"/>
      <w:bookmarkEnd w:id="64"/>
      <w:r w:rsidDel="00000000" w:rsidR="00000000" w:rsidRPr="00000000">
        <w:rPr>
          <w:rtl w:val="0"/>
        </w:rPr>
        <w:t xml:space="preserve">Open question — single remaining check</w:t>
      </w:r>
    </w:p>
    <w:p w:rsidR="00000000" w:rsidDel="00000000" w:rsidP="00000000" w:rsidRDefault="00000000" w:rsidRPr="00000000" w14:paraId="00000100">
      <w:pPr>
        <w:rPr/>
      </w:pPr>
      <w:r w:rsidDel="00000000" w:rsidR="00000000" w:rsidRPr="00000000">
        <w:rPr>
          <w:rtl w:val="0"/>
        </w:rPr>
        <w:t xml:space="preserve">The trace through current Title 22 §§ 35094.3 and 35097 is complete. Check only whether § 35135’s capacity-and-observation subsection existed in 1990 or first appeared in the 1998 amendment. This date check closes the observation-and-recording branch either way; do not reopen AD 9, health-information, or legislative-history work.</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bookmarkStart w:colFirst="0" w:colLast="0" w:name="_crs15qykxreq" w:id="65"/>
      <w:bookmarkEnd w:id="65"/>
      <w:r w:rsidDel="00000000" w:rsidR="00000000" w:rsidRPr="00000000">
        <w:rPr>
          <w:rtl w:val="0"/>
        </w:rPr>
        <w:t xml:space="preserve">C. Part III — Legal-function and archive boundaries</w:t>
      </w:r>
    </w:p>
    <w:p w:rsidR="00000000" w:rsidDel="00000000" w:rsidP="00000000" w:rsidRDefault="00000000" w:rsidRPr="00000000" w14:paraId="00000103">
      <w:pPr>
        <w:pStyle w:val="Heading3"/>
        <w:rPr/>
      </w:pPr>
      <w:bookmarkStart w:colFirst="0" w:colLast="0" w:name="_260u19v58a7g" w:id="66"/>
      <w:bookmarkEnd w:id="66"/>
      <w:r w:rsidDel="00000000" w:rsidR="00000000" w:rsidRPr="00000000">
        <w:rPr>
          <w:rtl w:val="0"/>
        </w:rPr>
        <w:t xml:space="preserve">Evidence-status summary</w:t>
      </w:r>
    </w:p>
    <w:p w:rsidR="00000000" w:rsidDel="00000000" w:rsidP="00000000" w:rsidRDefault="00000000" w:rsidRPr="00000000" w14:paraId="00000104">
      <w:pPr>
        <w:rPr>
          <w:b w:val="1"/>
          <w:bCs w:val="1"/>
        </w:rPr>
      </w:pPr>
      <w:r w:rsidDel="00000000" w:rsidR="00000000" w:rsidRPr="00000000">
        <w:rPr>
          <w:b w:val="1"/>
          <w:bCs w:val="1"/>
          <w:rtl w:val="0"/>
        </w:rPr>
        <w:t xml:space="preserve">[UNRESOLVED — LEGAL FUNCTION] The completed history does not establish what either adjective contributes independently.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[OPEN — ARCHIVE ONLY] Undigitized bill files may contain a contemporaneous explanation.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3elay4fj8uce" w:id="67"/>
      <w:bookmarkEnd w:id="67"/>
      <w:r w:rsidDel="00000000" w:rsidR="00000000" w:rsidRPr="00000000">
        <w:rPr>
          <w:rtl w:val="0"/>
        </w:rPr>
        <w:t xml:space="preserve">Confidence boundary</w:t>
      </w:r>
    </w:p>
    <w:p w:rsidR="00000000" w:rsidDel="00000000" w:rsidP="00000000" w:rsidRDefault="00000000" w:rsidRPr="00000000" w14:paraId="00000109">
      <w:pPr>
        <w:rPr/>
      </w:pPr>
      <w:r w:rsidDel="00000000" w:rsidR="00000000" w:rsidRPr="00000000">
        <w:rPr>
          <w:rtl w:val="0"/>
        </w:rPr>
        <w:t xml:space="preserve">Unresolved: undigitized bill files may contain an author’s letter, committee memorandum, Legislative Counsel analysis, agency memorandum, or Governor’s file addressing the pair. Legislative or archival silence cannot establish either separate meanings or intentional redundancy.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bookmarkStart w:colFirst="0" w:colLast="0" w:name="_lb8w72odql6a" w:id="68"/>
      <w:bookmarkEnd w:id="68"/>
      <w:r w:rsidDel="00000000" w:rsidR="00000000" w:rsidRPr="00000000">
        <w:rPr>
          <w:rtl w:val="0"/>
        </w:rPr>
        <w:t xml:space="preserve">Open question</w:t>
      </w:r>
    </w:p>
    <w:p w:rsidR="00000000" w:rsidDel="00000000" w:rsidP="00000000" w:rsidRDefault="00000000" w:rsidRPr="00000000" w14:paraId="0000010C">
      <w:pPr>
        <w:rPr>
          <w:b w:val="1"/>
          <w:bCs w:val="1"/>
        </w:rPr>
      </w:pPr>
      <w:r w:rsidDel="00000000" w:rsidR="00000000" w:rsidRPr="00000000">
        <w:rPr>
          <w:b w:val="1"/>
          <w:bCs w:val="1"/>
          <w:rtl w:val="0"/>
        </w:rPr>
        <w:t xml:space="preserve">[UNRESOLVED — LEGAL, NOT SEMANTIC]</w:t>
      </w:r>
    </w:p>
    <w:p w:rsidR="00000000" w:rsidDel="00000000" w:rsidP="00000000" w:rsidRDefault="00000000" w:rsidRPr="00000000" w14:paraId="0000010D">
      <w:pPr>
        <w:rPr/>
      </w:pPr>
      <w:r w:rsidDel="00000000" w:rsidR="00000000" w:rsidRPr="00000000">
        <w:rPr>
          <w:rtl w:val="0"/>
        </w:rPr>
        <w:t xml:space="preserve">the evidence is semantic; the unresolved question is legal.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Does either adjective have independent operative content within the corporal-punishment route, or do the reasonable-discipline and traumatic-condition rules perform the decision work?</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completed public-source review did not locate a charging, unanimity, sufficiency, or verdict-form authority requiring the prosecution or jury to select between the adjectives. That is a bounded public-source result, not a comprehensive citator conclusion and not proof that no such authority exists.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rPr/>
      </w:pPr>
      <w:bookmarkStart w:colFirst="0" w:colLast="0" w:name="_kevs8c6fy8nd" w:id="69"/>
      <w:bookmarkEnd w:id="69"/>
      <w:r w:rsidDel="00000000" w:rsidR="00000000" w:rsidRPr="00000000">
        <w:rPr>
          <w:rtl w:val="0"/>
        </w:rPr>
        <w:t xml:space="preserve">One next branch — archive only</w:t>
      </w:r>
    </w:p>
    <w:p w:rsidR="00000000" w:rsidDel="00000000" w:rsidP="00000000" w:rsidRDefault="00000000" w:rsidRPr="00000000" w14:paraId="00000114">
      <w:pPr>
        <w:rPr>
          <w:b w:val="1"/>
          <w:bCs w:val="1"/>
        </w:rPr>
      </w:pPr>
      <w:r w:rsidDel="00000000" w:rsidR="00000000" w:rsidRPr="00000000">
        <w:rPr>
          <w:b w:val="1"/>
          <w:bCs w:val="1"/>
          <w:rtl w:val="0"/>
        </w:rPr>
        <w:t xml:space="preserve">[OPEN — ARCHIVE ONLY; DO NOT REOPEN PUBLIC-SOURCE RESEARCH]</w:t>
      </w:r>
    </w:p>
    <w:p w:rsidR="00000000" w:rsidDel="00000000" w:rsidP="00000000" w:rsidRDefault="00000000" w:rsidRPr="00000000" w14:paraId="00000115">
      <w:pPr>
        <w:rPr/>
      </w:pPr>
      <w:r w:rsidDel="00000000" w:rsidR="00000000" w:rsidRPr="00000000">
        <w:rPr>
          <w:rtl w:val="0"/>
        </w:rPr>
        <w:t xml:space="preserve">Request and review the California State Archives bill files for Statutes of 1945, chapter 1312, and SB 691 (1977), limited to author or sponsor correspondence, committee materials, Legislative Counsel memoranda, agency memoranda, and Governor’s files that might explain the adoption or retention of both adjectives.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For AB 2162 / Chapter 1312, prioritize Governor Earl Warren’s chaptered-bill file, especially any enrolled sheet, agency memorandum, Legislative Counsel analysis, or Governor’s-office material. If a located file contains no explanation, record “file located but silent.” Keep that result distinct from “no surviving file,” and do not treat silence as proof that no distinction was considered.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bookmarkStart w:colFirst="0" w:colLast="0" w:name="_lbh339ymsbws" w:id="70"/>
      <w:bookmarkEnd w:id="70"/>
      <w:r w:rsidDel="00000000" w:rsidR="00000000" w:rsidRPr="00000000">
        <w:rPr>
          <w:rtl w:val="0"/>
        </w:rPr>
        <w:t xml:space="preserve">D. Part III — REVIEW NEEDED — Source-unresolved material</w:t>
      </w:r>
    </w:p>
    <w:p w:rsidR="00000000" w:rsidDel="00000000" w:rsidP="00000000" w:rsidRDefault="00000000" w:rsidRPr="00000000" w14:paraId="0000011A">
      <w:pPr>
        <w:rPr>
          <w:b w:val="1"/>
          <w:bCs w:val="1"/>
        </w:rPr>
      </w:pPr>
      <w:r w:rsidDel="00000000" w:rsidR="00000000" w:rsidRPr="00000000">
        <w:rPr>
          <w:b w:val="1"/>
          <w:bCs w:val="1"/>
          <w:rtl w:val="0"/>
        </w:rPr>
        <w:t xml:space="preserve">[REVIEW NEEDED — SOURCE UNRESOLVED; OUTSIDE THE § 273d LEGAL BRANCH]</w:t>
      </w:r>
    </w:p>
    <w:p w:rsidR="00000000" w:rsidDel="00000000" w:rsidP="00000000" w:rsidRDefault="00000000" w:rsidRPr="00000000" w14:paraId="0000011B">
      <w:pPr>
        <w:rPr/>
      </w:pPr>
      <w:r w:rsidDel="00000000" w:rsidR="00000000" w:rsidRPr="00000000">
        <w:rPr>
          <w:rtl w:val="0"/>
        </w:rPr>
        <w:t xml:space="preserve">“declarative memory functions are inextricably linked with phenomenal awareness and the question of the physical basis of memory traces.”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Source status: unresolved. A Google Drive search for the full sentence and several distinctive phrase combinations found no source-bearing duplicate. The only exact occurrence located was in the contaminated § 273d document. Do not attribute or rely on the sentence unless its source is recovered.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dss.ca.gov/cdssweb/entres/forms/english/ad9.pdf" TargetMode="External"/><Relationship Id="rId22" Type="http://schemas.openxmlformats.org/officeDocument/2006/relationships/hyperlink" Target="https://www.cdss.ca.gov/getinfo/pdf/adman3.PDF" TargetMode="External"/><Relationship Id="rId21" Type="http://schemas.openxmlformats.org/officeDocument/2006/relationships/hyperlink" Target="https://www.cdss.ca.gov/lettersnotices/entres/getinfo/nfc04/pdf/04-124.pdf" TargetMode="External"/><Relationship Id="rId24" Type="http://schemas.openxmlformats.org/officeDocument/2006/relationships/hyperlink" Target="https://file.lacounty.gov/SDSInter/probation/1102301_AFSB_Central_Records_Manual.pdf" TargetMode="External"/><Relationship Id="rId23" Type="http://schemas.openxmlformats.org/officeDocument/2006/relationships/hyperlink" Target="https://policy.dcfs.lacounty.gov/Policy?id=57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ocal.stanford.edu/opinion/adoption-kelsey-s-31310" TargetMode="External"/><Relationship Id="rId26" Type="http://schemas.openxmlformats.org/officeDocument/2006/relationships/hyperlink" Target="https://leginfo.legislature.ca.gov/faces/codes_displaySection.xhtml?lawCode=WIC&amp;sectionNum=786" TargetMode="External"/><Relationship Id="rId25" Type="http://schemas.openxmlformats.org/officeDocument/2006/relationships/hyperlink" Target="https://policy.dcfs.lacounty.gov/Policy?id=5930" TargetMode="External"/><Relationship Id="rId28" Type="http://schemas.openxmlformats.org/officeDocument/2006/relationships/hyperlink" Target="https://www.sandiegocounty.gov/content/dam/sdc/hhsa/programs/cs/cws/policies/adoptions/Independent%20Adoptions.pdf" TargetMode="External"/><Relationship Id="rId27" Type="http://schemas.openxmlformats.org/officeDocument/2006/relationships/hyperlink" Target="https://socialservices.alamedacountyca.gov/our-services/Youth/resource-families/tabs/legal-guardianship-adoption" TargetMode="External"/><Relationship Id="rId5" Type="http://schemas.openxmlformats.org/officeDocument/2006/relationships/styles" Target="styles.xml"/><Relationship Id="rId6" Type="http://schemas.openxmlformats.org/officeDocument/2006/relationships/hyperlink" Target="https://docs.google.com/document/d/1_XyjXaR5doGPBH9QH9Z8LbVVbi8Vx8f9CnBfUfrLKu4" TargetMode="External"/><Relationship Id="rId29" Type="http://schemas.openxmlformats.org/officeDocument/2006/relationships/hyperlink" Target="https://www.cdss.ca.gov/Portals/9/Regs/Man/ADman/3ADman.docx" TargetMode="External"/><Relationship Id="rId7" Type="http://schemas.openxmlformats.org/officeDocument/2006/relationships/hyperlink" Target="https://docs.google.com/document/d/1wGGpwPHTWg0GtUBdtzbRpXe2rS4Fv1ssD63GAD29ZRo" TargetMode="External"/><Relationship Id="rId8" Type="http://schemas.openxmlformats.org/officeDocument/2006/relationships/hyperlink" Target="https://docs.google.com/document/d/1zE8omcGtitaThRdiVud9GINVRNhhKABYtr5RfF7OCaY" TargetMode="External"/><Relationship Id="rId31" Type="http://schemas.openxmlformats.org/officeDocument/2006/relationships/hyperlink" Target="https://leginfo.legislature.ca.gov/faces/codes_displayText.xhtml?article=&amp;chapter=3.&amp;division=13.&amp;lawCode=FAM&amp;part=2.&amp;title=" TargetMode="External"/><Relationship Id="rId30" Type="http://schemas.openxmlformats.org/officeDocument/2006/relationships/hyperlink" Target="https://www.cdss.ca.gov/Portals/9/Regs/Man/ADman/4ADman.docx" TargetMode="External"/><Relationship Id="rId11" Type="http://schemas.openxmlformats.org/officeDocument/2006/relationships/hyperlink" Target="https://clrc.ca.gov/pub/Printed-Reports/Pub177.pdf" TargetMode="External"/><Relationship Id="rId33" Type="http://schemas.openxmlformats.org/officeDocument/2006/relationships/hyperlink" Target="https://law.justia.com/cases/california/court-of-appeal/3d/47/898.html" TargetMode="External"/><Relationship Id="rId10" Type="http://schemas.openxmlformats.org/officeDocument/2006/relationships/hyperlink" Target="https://clerk.assembly.ca.gov/sites/clerk.assembly.ca.gov/files/archive/Statutes/1986/86Vol3.PDF" TargetMode="External"/><Relationship Id="rId32" Type="http://schemas.openxmlformats.org/officeDocument/2006/relationships/hyperlink" Target="https://law.justia.com/cases/california/court-of-appeal/3d/66/254.html" TargetMode="External"/><Relationship Id="rId13" Type="http://schemas.openxmlformats.org/officeDocument/2006/relationships/hyperlink" Target="https://leginfo.legislature.ca.gov/faces/codes_displaySection.xhtml?lawCode=FAM&amp;sectionNum=7664." TargetMode="External"/><Relationship Id="rId35" Type="http://schemas.openxmlformats.org/officeDocument/2006/relationships/hyperlink" Target="https://law.justia.com/cases/california/court-of-appeal/4th/29/511.html" TargetMode="External"/><Relationship Id="rId12" Type="http://schemas.openxmlformats.org/officeDocument/2006/relationships/hyperlink" Target="https://leginfo.legislature.ca.gov/faces/billTextClient.xhtml?bill_id=201920200AB1817" TargetMode="External"/><Relationship Id="rId34" Type="http://schemas.openxmlformats.org/officeDocument/2006/relationships/hyperlink" Target="https://law.justia.com/cases/california/court-of-appeal/3d/161/587.html" TargetMode="External"/><Relationship Id="rId15" Type="http://schemas.openxmlformats.org/officeDocument/2006/relationships/hyperlink" Target="https://leginfo.legislature.ca.gov/faces/codes_displaySection.xhtml?lawCode=FAM&amp;sectionNum=8801." TargetMode="External"/><Relationship Id="rId14" Type="http://schemas.openxmlformats.org/officeDocument/2006/relationships/hyperlink" Target="https://law.justia.com/cases/california/court-of-appeal/2014/d066101.html" TargetMode="External"/><Relationship Id="rId17" Type="http://schemas.openxmlformats.org/officeDocument/2006/relationships/hyperlink" Target="https://www.cdss.ca.gov/cdssweb/entres/forms/english/ad524bi.pdf" TargetMode="External"/><Relationship Id="rId16" Type="http://schemas.openxmlformats.org/officeDocument/2006/relationships/hyperlink" Target="https://www.cdss.ca.gov/getinfo/pdf/adman3.PDF" TargetMode="External"/><Relationship Id="rId19" Type="http://schemas.openxmlformats.org/officeDocument/2006/relationships/hyperlink" Target="https://www.cdss.ca.gov/lettersnotices/entres/getinfo/acl/2011/11-24.pdf" TargetMode="External"/><Relationship Id="rId18" Type="http://schemas.openxmlformats.org/officeDocument/2006/relationships/hyperlink" Target="https://www.cdss.ca.gov/Portals/9/Additional-Resources/Forms-and-Brochures/2020/A-D/AD43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