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491" w:rsidRDefault="00096491" w:rsidP="00096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</w:p>
    <w:p w:rsidR="00096491" w:rsidRDefault="00096491" w:rsidP="00096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8640"/>
          <w:sz w:val="40"/>
          <w:szCs w:val="40"/>
        </w:rPr>
      </w:pPr>
      <w:r>
        <w:rPr>
          <w:rFonts w:ascii="Arial" w:hAnsi="Arial" w:cs="Arial"/>
          <w:b/>
          <w:bCs/>
          <w:color w:val="008640"/>
          <w:sz w:val="40"/>
          <w:szCs w:val="40"/>
        </w:rPr>
        <w:t>ADDITIONAL INFORMATION REGARDING</w:t>
      </w:r>
    </w:p>
    <w:p w:rsidR="00096491" w:rsidRDefault="00096491" w:rsidP="00096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8640"/>
          <w:sz w:val="40"/>
          <w:szCs w:val="40"/>
        </w:rPr>
      </w:pPr>
      <w:r>
        <w:rPr>
          <w:rFonts w:ascii="Arial" w:hAnsi="Arial" w:cs="Arial"/>
          <w:b/>
          <w:bCs/>
          <w:color w:val="008640"/>
          <w:sz w:val="40"/>
          <w:szCs w:val="40"/>
        </w:rPr>
        <w:t>CENTURYLINK™ PRODUCTS AND SERVICES</w:t>
      </w:r>
    </w:p>
    <w:p w:rsidR="00096491" w:rsidRDefault="00096491" w:rsidP="00096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8640"/>
          <w:sz w:val="40"/>
          <w:szCs w:val="40"/>
        </w:rPr>
      </w:pPr>
      <w:r>
        <w:rPr>
          <w:rFonts w:ascii="Arial" w:hAnsi="Arial" w:cs="Arial"/>
          <w:b/>
          <w:bCs/>
          <w:color w:val="008640"/>
          <w:sz w:val="40"/>
          <w:szCs w:val="40"/>
        </w:rPr>
        <w:t>FOR RESIDENTIAL CUSTOMERS</w:t>
      </w:r>
    </w:p>
    <w:p w:rsidR="00096491" w:rsidRDefault="00096491" w:rsidP="00096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8640"/>
          <w:sz w:val="40"/>
          <w:szCs w:val="40"/>
        </w:rPr>
      </w:pPr>
    </w:p>
    <w:p w:rsidR="00096491" w:rsidRDefault="00096491" w:rsidP="00096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9"/>
          <w:szCs w:val="19"/>
        </w:rPr>
      </w:pPr>
      <w:r>
        <w:rPr>
          <w:rFonts w:ascii="Arial" w:hAnsi="Arial" w:cs="Arial"/>
          <w:b/>
          <w:bCs/>
          <w:color w:val="000000"/>
          <w:sz w:val="19"/>
          <w:szCs w:val="19"/>
        </w:rPr>
        <w:t>Offers and rates apply to new Residential customers only. The following sections below apply to all</w:t>
      </w:r>
    </w:p>
    <w:p w:rsidR="00096491" w:rsidRDefault="00096491" w:rsidP="00096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9"/>
          <w:szCs w:val="19"/>
        </w:rPr>
      </w:pPr>
      <w:proofErr w:type="gramStart"/>
      <w:r>
        <w:rPr>
          <w:rFonts w:ascii="Arial" w:hAnsi="Arial" w:cs="Arial"/>
          <w:b/>
          <w:bCs/>
          <w:color w:val="000000"/>
          <w:sz w:val="19"/>
          <w:szCs w:val="19"/>
        </w:rPr>
        <w:t>residential</w:t>
      </w:r>
      <w:proofErr w:type="gramEnd"/>
      <w:r>
        <w:rPr>
          <w:rFonts w:ascii="Arial" w:hAnsi="Arial" w:cs="Arial"/>
          <w:b/>
          <w:bCs/>
          <w:color w:val="000000"/>
          <w:sz w:val="19"/>
          <w:szCs w:val="19"/>
        </w:rPr>
        <w:t xml:space="preserve"> services, offers, and rates: General, Terms and Conditions, and Taxes, Fees and</w:t>
      </w:r>
    </w:p>
    <w:p w:rsidR="00096491" w:rsidRDefault="00096491" w:rsidP="00096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9"/>
          <w:szCs w:val="19"/>
        </w:rPr>
      </w:pPr>
      <w:proofErr w:type="gramStart"/>
      <w:r>
        <w:rPr>
          <w:rFonts w:ascii="Arial" w:hAnsi="Arial" w:cs="Arial"/>
          <w:b/>
          <w:bCs/>
          <w:color w:val="000000"/>
          <w:sz w:val="19"/>
          <w:szCs w:val="19"/>
        </w:rPr>
        <w:t>Surcharges.</w:t>
      </w:r>
      <w:proofErr w:type="gramEnd"/>
    </w:p>
    <w:p w:rsidR="00096491" w:rsidRDefault="00096491" w:rsidP="00096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9"/>
          <w:szCs w:val="19"/>
        </w:rPr>
      </w:pPr>
    </w:p>
    <w:p w:rsidR="00096491" w:rsidRDefault="00096491" w:rsidP="00096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9"/>
          <w:szCs w:val="19"/>
        </w:rPr>
      </w:pPr>
      <w:r>
        <w:rPr>
          <w:rFonts w:ascii="Arial" w:hAnsi="Arial" w:cs="Arial"/>
          <w:b/>
          <w:bCs/>
          <w:color w:val="000000"/>
          <w:sz w:val="19"/>
          <w:szCs w:val="19"/>
        </w:rPr>
        <w:t>GENERAL</w:t>
      </w:r>
    </w:p>
    <w:p w:rsidR="00096491" w:rsidRDefault="00096491" w:rsidP="00096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Services and offers not available everywhere.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CenturyLink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may change, cancel, or substitute offers and</w:t>
      </w:r>
    </w:p>
    <w:p w:rsidR="00096491" w:rsidRDefault="00096491" w:rsidP="00096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services</w:t>
      </w:r>
      <w:proofErr w:type="gramEnd"/>
      <w:r>
        <w:rPr>
          <w:rFonts w:ascii="Arial" w:hAnsi="Arial" w:cs="Arial"/>
          <w:color w:val="000000"/>
          <w:sz w:val="19"/>
          <w:szCs w:val="19"/>
        </w:rPr>
        <w:t>, or vary them by service area at its sole discretion without notice. Requires credit approval and deposit</w:t>
      </w:r>
    </w:p>
    <w:p w:rsidR="00096491" w:rsidRDefault="00096491" w:rsidP="00096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may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be required. Additional restrictions apply.</w:t>
      </w:r>
    </w:p>
    <w:p w:rsidR="00096491" w:rsidRDefault="00096491" w:rsidP="00096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096491" w:rsidRDefault="00096491" w:rsidP="00096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b/>
          <w:bCs/>
          <w:color w:val="000000"/>
          <w:sz w:val="19"/>
          <w:szCs w:val="19"/>
        </w:rPr>
        <w:t xml:space="preserve">TERMS AND CONDITIONS </w:t>
      </w:r>
      <w:r>
        <w:rPr>
          <w:rFonts w:ascii="Arial" w:hAnsi="Arial" w:cs="Arial"/>
          <w:color w:val="000000"/>
          <w:sz w:val="19"/>
          <w:szCs w:val="19"/>
        </w:rPr>
        <w:t>All products and services listed are governed by tariffs, local terms of service, or</w:t>
      </w:r>
    </w:p>
    <w:p w:rsidR="00096491" w:rsidRDefault="00096491" w:rsidP="00096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terms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and conditions posted to </w:t>
      </w:r>
      <w:r>
        <w:rPr>
          <w:rFonts w:ascii="Arial" w:hAnsi="Arial" w:cs="Arial"/>
          <w:color w:val="00863F"/>
          <w:sz w:val="19"/>
          <w:szCs w:val="19"/>
        </w:rPr>
        <w:t xml:space="preserve">http://about.centurylink.com/legal/rates_conditions.html </w:t>
      </w:r>
      <w:r>
        <w:rPr>
          <w:rFonts w:ascii="Arial" w:hAnsi="Arial" w:cs="Arial"/>
          <w:color w:val="000000"/>
          <w:sz w:val="19"/>
          <w:szCs w:val="19"/>
        </w:rPr>
        <w:t>(“Website”),</w:t>
      </w:r>
    </w:p>
    <w:p w:rsidR="00096491" w:rsidRDefault="00096491" w:rsidP="00096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incorporated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here.</w:t>
      </w:r>
    </w:p>
    <w:p w:rsidR="00096491" w:rsidRDefault="00096491" w:rsidP="00096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096491" w:rsidRDefault="00096491" w:rsidP="00096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9"/>
          <w:szCs w:val="19"/>
        </w:rPr>
      </w:pPr>
      <w:r>
        <w:rPr>
          <w:rFonts w:ascii="Arial" w:hAnsi="Arial" w:cs="Arial"/>
          <w:b/>
          <w:bCs/>
          <w:color w:val="000000"/>
          <w:sz w:val="19"/>
          <w:szCs w:val="19"/>
        </w:rPr>
        <w:t>TAXES, FEES AND SURCHARGES</w:t>
      </w:r>
    </w:p>
    <w:p w:rsidR="00096491" w:rsidRDefault="00096491" w:rsidP="00096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Taxes, fees, and surcharges apply, including a Carrier Universal Service charge, National Access Fee</w:t>
      </w:r>
    </w:p>
    <w:p w:rsidR="00096491" w:rsidRDefault="00096491" w:rsidP="00096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surcharge</w:t>
      </w:r>
      <w:proofErr w:type="gramEnd"/>
      <w:r>
        <w:rPr>
          <w:rFonts w:ascii="Arial" w:hAnsi="Arial" w:cs="Arial"/>
          <w:color w:val="000000"/>
          <w:sz w:val="19"/>
          <w:szCs w:val="19"/>
        </w:rPr>
        <w:t>, a one-time, High-Speed Internet activation fee, and state and local fees that vary by area and</w:t>
      </w:r>
    </w:p>
    <w:p w:rsidR="00096491" w:rsidRDefault="00096491" w:rsidP="00096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certain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in-state surcharges. Cost recovery fees are not taxes or government-required charges use. Taxes, fees,</w:t>
      </w:r>
    </w:p>
    <w:p w:rsidR="00096491" w:rsidRDefault="00096491" w:rsidP="00096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and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surcharges apply based on standard monthly, not promotional, rates. Call </w:t>
      </w:r>
      <w:r>
        <w:rPr>
          <w:rFonts w:ascii="Arial" w:hAnsi="Arial" w:cs="Arial"/>
          <w:b/>
          <w:bCs/>
          <w:color w:val="000000"/>
          <w:sz w:val="19"/>
          <w:szCs w:val="19"/>
        </w:rPr>
        <w:t xml:space="preserve">1-866-960-7089 </w:t>
      </w:r>
      <w:r>
        <w:rPr>
          <w:rFonts w:ascii="Arial" w:hAnsi="Arial" w:cs="Arial"/>
          <w:color w:val="000000"/>
          <w:sz w:val="19"/>
          <w:szCs w:val="19"/>
        </w:rPr>
        <w:t>for a listing of</w:t>
      </w:r>
    </w:p>
    <w:p w:rsidR="00096491" w:rsidRDefault="00096491" w:rsidP="00096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applicable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taxes, fees, and surcharges.</w:t>
      </w:r>
    </w:p>
    <w:p w:rsidR="00096491" w:rsidRDefault="00096491" w:rsidP="00096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</w:p>
    <w:p w:rsidR="00096491" w:rsidRDefault="00096491" w:rsidP="00096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t>TELEVISION SERVICES AND FEATURES</w:t>
      </w:r>
    </w:p>
    <w:p w:rsidR="00096491" w:rsidRDefault="00096491" w:rsidP="00096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The information below applies to television services and features. If you have any questions, please contact</w:t>
      </w:r>
    </w:p>
    <w:p w:rsidR="00096491" w:rsidRDefault="00096491" w:rsidP="00096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  <w:proofErr w:type="spellStart"/>
      <w:r>
        <w:rPr>
          <w:rFonts w:ascii="Arial" w:hAnsi="Arial" w:cs="Arial"/>
          <w:sz w:val="19"/>
          <w:szCs w:val="19"/>
        </w:rPr>
        <w:t>CenturyLink</w:t>
      </w:r>
      <w:proofErr w:type="spellEnd"/>
      <w:r>
        <w:rPr>
          <w:rFonts w:ascii="Arial" w:hAnsi="Arial" w:cs="Arial"/>
          <w:sz w:val="19"/>
          <w:szCs w:val="19"/>
        </w:rPr>
        <w:t xml:space="preserve"> customer service at </w:t>
      </w:r>
      <w:r>
        <w:rPr>
          <w:rFonts w:ascii="Arial" w:hAnsi="Arial" w:cs="Arial"/>
          <w:b/>
          <w:bCs/>
          <w:sz w:val="19"/>
          <w:szCs w:val="19"/>
        </w:rPr>
        <w:t>1-866-960-7089</w:t>
      </w:r>
    </w:p>
    <w:p w:rsidR="00096491" w:rsidRDefault="00096491" w:rsidP="00096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</w:p>
    <w:p w:rsidR="00096491" w:rsidRDefault="00096491" w:rsidP="00096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  <w:proofErr w:type="spellStart"/>
      <w:r>
        <w:rPr>
          <w:rFonts w:ascii="Arial" w:hAnsi="Arial" w:cs="Arial"/>
          <w:sz w:val="19"/>
          <w:szCs w:val="19"/>
        </w:rPr>
        <w:t>CenturyLink</w:t>
      </w:r>
      <w:proofErr w:type="spellEnd"/>
      <w:r>
        <w:rPr>
          <w:rFonts w:ascii="Arial" w:hAnsi="Arial" w:cs="Arial"/>
          <w:sz w:val="19"/>
          <w:szCs w:val="19"/>
        </w:rPr>
        <w:t xml:space="preserve">™ PRISM™ TV: </w:t>
      </w:r>
      <w:r>
        <w:rPr>
          <w:rFonts w:ascii="Arial" w:hAnsi="Arial" w:cs="Arial"/>
          <w:b/>
          <w:bCs/>
          <w:sz w:val="19"/>
          <w:szCs w:val="19"/>
        </w:rPr>
        <w:t>Offers and stated rates are available to new, first-time PRISM™ TV</w:t>
      </w:r>
    </w:p>
    <w:p w:rsidR="00096491" w:rsidRDefault="00096491" w:rsidP="00096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b/>
          <w:bCs/>
          <w:sz w:val="19"/>
          <w:szCs w:val="19"/>
        </w:rPr>
        <w:t>residential</w:t>
      </w:r>
      <w:proofErr w:type="gramEnd"/>
      <w:r>
        <w:rPr>
          <w:rFonts w:ascii="Arial" w:hAnsi="Arial" w:cs="Arial"/>
          <w:b/>
          <w:bCs/>
          <w:sz w:val="19"/>
          <w:szCs w:val="19"/>
        </w:rPr>
        <w:t xml:space="preserve"> customers only in select areas. </w:t>
      </w:r>
      <w:r>
        <w:rPr>
          <w:rFonts w:ascii="Tahoma" w:hAnsi="Tahoma" w:cs="Tahoma"/>
          <w:color w:val="000000"/>
          <w:sz w:val="20"/>
          <w:szCs w:val="20"/>
        </w:rPr>
        <w:t xml:space="preserve">Customer must cancel DVR service, by calling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CenturyLink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Customer Service, before the end of the 3-month promotional period to avoid monthly charges or the standard monthly rate for service will apply until service is cancelled.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sz w:val="19"/>
          <w:szCs w:val="19"/>
        </w:rPr>
        <w:t>All plans require separate local phone service plan and include</w:t>
      </w:r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digital channels (including local channels), one set-top box, one modem gateway, and up to four standard</w:t>
      </w:r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 xml:space="preserve">direct video streams to residence. </w:t>
      </w:r>
      <w:proofErr w:type="spellStart"/>
      <w:r>
        <w:rPr>
          <w:rFonts w:ascii="Arial" w:hAnsi="Arial" w:cs="Arial"/>
          <w:sz w:val="19"/>
          <w:szCs w:val="19"/>
        </w:rPr>
        <w:t>CenturyLink</w:t>
      </w:r>
      <w:proofErr w:type="spellEnd"/>
      <w:r>
        <w:rPr>
          <w:rFonts w:ascii="Arial" w:hAnsi="Arial" w:cs="Arial"/>
          <w:sz w:val="19"/>
          <w:szCs w:val="19"/>
        </w:rPr>
        <w:t>-provided set-top boxes are required to view TV. If a term</w:t>
      </w:r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agreement applies to the offer, an early termination fee in the amount of discounts received applies if customer</w:t>
      </w:r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terminates services before the end of the applicable term agreement. Local channel availability varies by</w:t>
      </w:r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market. Caller ID service must be purchased separately to enable the on-screen Caller ID feature; Caller ID</w:t>
      </w:r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feature is not available in all areas. High Definition (HD) available on all TV plans for an additional</w:t>
      </w:r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$11.99/month, and up to two of the up to four video streams can be in HD. Customer’s location determines</w:t>
      </w:r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both HD availability and the maximum number of HD video streams (between 0-2 HD streams) a customer can</w:t>
      </w:r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view and record at any one time per residence, regardless of the number of set top boxes (“STBs”) in the</w:t>
      </w:r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household. All non-HD video streams are provided in standard definition. Subscription to service precludes</w:t>
      </w:r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customers from purchasing high-speed internet services from any third party. Additional charges will apply for</w:t>
      </w:r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additional programming packages, movie channel subscriptions (except for My PRISM™ Premium TV plan),</w:t>
      </w:r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pay per view movies and events, On-Demand purchases, and premium services/subscriptions for all plans.</w:t>
      </w:r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Some subscription services, events, and broadcast network service may be blacked out in your area. Customer</w:t>
      </w:r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may dial *67 (touchtone) or 1167 (rotary) prior to placing a call to block their calling information. In order for</w:t>
      </w:r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media sharing to operate correctly customer must have Windows XP or VISTA and Windows Media Player II.</w:t>
      </w:r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z w:val="19"/>
          <w:szCs w:val="19"/>
        </w:rPr>
        <w:t xml:space="preserve">Equipment: </w:t>
      </w:r>
      <w:r>
        <w:rPr>
          <w:rFonts w:ascii="Arial" w:hAnsi="Arial" w:cs="Arial"/>
          <w:sz w:val="19"/>
          <w:szCs w:val="19"/>
        </w:rPr>
        <w:t xml:space="preserve">Minimum equipment and </w:t>
      </w:r>
      <w:proofErr w:type="spellStart"/>
      <w:r>
        <w:rPr>
          <w:rFonts w:ascii="Arial" w:hAnsi="Arial" w:cs="Arial"/>
          <w:sz w:val="19"/>
          <w:szCs w:val="19"/>
        </w:rPr>
        <w:t>CenturyLink</w:t>
      </w:r>
      <w:proofErr w:type="spellEnd"/>
      <w:r>
        <w:rPr>
          <w:rFonts w:ascii="Arial" w:hAnsi="Arial" w:cs="Arial"/>
          <w:sz w:val="19"/>
          <w:szCs w:val="19"/>
        </w:rPr>
        <w:t xml:space="preserve"> professional installation is required. At initial installation,</w:t>
      </w:r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each customer receives: one VDSL 2 modem; up to 6 set-top boxes (“STBs”) (standard plan includes 1 STB;</w:t>
      </w:r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additional STBs are available for an additional monthly rate, per STB); and 1 remote control per STB installed.</w:t>
      </w:r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 xml:space="preserve">All equipment must be returned to designated </w:t>
      </w:r>
      <w:proofErr w:type="spellStart"/>
      <w:r>
        <w:rPr>
          <w:rFonts w:ascii="Arial" w:hAnsi="Arial" w:cs="Arial"/>
          <w:sz w:val="19"/>
          <w:szCs w:val="19"/>
        </w:rPr>
        <w:t>CenturyLink</w:t>
      </w:r>
      <w:proofErr w:type="spellEnd"/>
      <w:r>
        <w:rPr>
          <w:rFonts w:ascii="Arial" w:hAnsi="Arial" w:cs="Arial"/>
          <w:sz w:val="19"/>
          <w:szCs w:val="19"/>
        </w:rPr>
        <w:t xml:space="preserve"> retail store within 30 days after service</w:t>
      </w:r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 xml:space="preserve">disconnection in an undamaged condition, or customer is charged for each equipment piece not </w:t>
      </w:r>
      <w:r>
        <w:rPr>
          <w:rFonts w:ascii="Arial" w:hAnsi="Arial" w:cs="Arial"/>
          <w:sz w:val="19"/>
          <w:szCs w:val="19"/>
        </w:rPr>
        <w:lastRenderedPageBreak/>
        <w:t>returned or</w:t>
      </w:r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 xml:space="preserve">returned as damaged. </w:t>
      </w:r>
      <w:r>
        <w:rPr>
          <w:rFonts w:ascii="Arial" w:hAnsi="Arial" w:cs="Arial"/>
          <w:b/>
          <w:bCs/>
          <w:sz w:val="19"/>
          <w:szCs w:val="19"/>
        </w:rPr>
        <w:t xml:space="preserve">PRISM™ TV Plan: </w:t>
      </w:r>
      <w:r>
        <w:rPr>
          <w:rFonts w:ascii="Arial" w:hAnsi="Arial" w:cs="Arial"/>
          <w:sz w:val="19"/>
          <w:szCs w:val="19"/>
        </w:rPr>
        <w:t>Quad Play DVR service excluded and is available for an additional</w:t>
      </w:r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 xml:space="preserve">monthly fee. </w:t>
      </w:r>
      <w:r>
        <w:rPr>
          <w:rFonts w:ascii="Arial" w:hAnsi="Arial" w:cs="Arial"/>
          <w:b/>
          <w:bCs/>
          <w:sz w:val="19"/>
          <w:szCs w:val="19"/>
        </w:rPr>
        <w:t xml:space="preserve">PRISM™ Complete TV and PRISM Premium™ TV Plans: </w:t>
      </w:r>
      <w:r>
        <w:rPr>
          <w:rFonts w:ascii="Arial" w:hAnsi="Arial" w:cs="Arial"/>
          <w:sz w:val="19"/>
          <w:szCs w:val="19"/>
        </w:rPr>
        <w:t>includes Quad Play DVR service.</w:t>
      </w:r>
    </w:p>
    <w:p w:rsidR="00096491" w:rsidRDefault="00096491" w:rsidP="00096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bookmarkStart w:id="0" w:name="_GoBack"/>
      <w:bookmarkEnd w:id="0"/>
    </w:p>
    <w:p w:rsidR="00096491" w:rsidRDefault="00096491" w:rsidP="00096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t>COPYRIGHT/TRADEMARK NOTICE</w:t>
      </w:r>
    </w:p>
    <w:p w:rsidR="00096491" w:rsidRDefault="00096491" w:rsidP="00096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© 2011 </w:t>
      </w:r>
      <w:proofErr w:type="spellStart"/>
      <w:r>
        <w:rPr>
          <w:rFonts w:ascii="Arial" w:hAnsi="Arial" w:cs="Arial"/>
          <w:sz w:val="19"/>
          <w:szCs w:val="19"/>
        </w:rPr>
        <w:t>CenturyLink</w:t>
      </w:r>
      <w:proofErr w:type="spellEnd"/>
      <w:r>
        <w:rPr>
          <w:rFonts w:ascii="Arial" w:hAnsi="Arial" w:cs="Arial"/>
          <w:sz w:val="19"/>
          <w:szCs w:val="19"/>
        </w:rPr>
        <w:t xml:space="preserve">, Inc. All Rights Reserved. The name </w:t>
      </w:r>
      <w:proofErr w:type="spellStart"/>
      <w:r>
        <w:rPr>
          <w:rFonts w:ascii="Arial" w:hAnsi="Arial" w:cs="Arial"/>
          <w:sz w:val="19"/>
          <w:szCs w:val="19"/>
        </w:rPr>
        <w:t>CenturyLink</w:t>
      </w:r>
      <w:proofErr w:type="spellEnd"/>
      <w:r>
        <w:rPr>
          <w:rFonts w:ascii="Arial" w:hAnsi="Arial" w:cs="Arial"/>
          <w:sz w:val="19"/>
          <w:szCs w:val="19"/>
        </w:rPr>
        <w:t xml:space="preserve"> and the pathways logo are trademarks of</w:t>
      </w:r>
    </w:p>
    <w:p w:rsidR="0056010A" w:rsidRDefault="00096491" w:rsidP="00096491">
      <w:proofErr w:type="spellStart"/>
      <w:r>
        <w:rPr>
          <w:rFonts w:ascii="Arial" w:hAnsi="Arial" w:cs="Arial"/>
          <w:sz w:val="19"/>
          <w:szCs w:val="19"/>
        </w:rPr>
        <w:t>CenturyLink</w:t>
      </w:r>
      <w:proofErr w:type="spellEnd"/>
      <w:r>
        <w:rPr>
          <w:rFonts w:ascii="Arial" w:hAnsi="Arial" w:cs="Arial"/>
          <w:sz w:val="19"/>
          <w:szCs w:val="19"/>
        </w:rPr>
        <w:t>, Inc.</w:t>
      </w:r>
    </w:p>
    <w:sectPr w:rsidR="00560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491"/>
    <w:rsid w:val="00096491"/>
    <w:rsid w:val="00622C8A"/>
    <w:rsid w:val="00D0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Wetwiski</dc:creator>
  <cp:lastModifiedBy>Nicole Wetwiski</cp:lastModifiedBy>
  <cp:revision>1</cp:revision>
  <dcterms:created xsi:type="dcterms:W3CDTF">2011-11-01T21:44:00Z</dcterms:created>
  <dcterms:modified xsi:type="dcterms:W3CDTF">2011-11-01T21:48:00Z</dcterms:modified>
</cp:coreProperties>
</file>