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27F2" w14:textId="6E437502" w:rsidR="001B7A03" w:rsidRDefault="00BF1F0D">
      <w:r w:rsidRPr="00BF1F0D">
        <w:t>Black Sea Shore–Podișor Gas Pipeline</w:t>
      </w:r>
    </w:p>
    <w:sectPr w:rsidR="001B7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9C"/>
    <w:rsid w:val="001B7A03"/>
    <w:rsid w:val="00507460"/>
    <w:rsid w:val="008B5C18"/>
    <w:rsid w:val="008E7944"/>
    <w:rsid w:val="00BF099C"/>
    <w:rsid w:val="00BF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54B99-AA36-441E-995A-399FAE20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Ratatamagiu' Mare</dc:creator>
  <cp:keywords/>
  <dc:description/>
  <cp:lastModifiedBy>Ratatamagiu' Mare</cp:lastModifiedBy>
  <cp:revision>2</cp:revision>
  <dcterms:created xsi:type="dcterms:W3CDTF">2026-10-10T12:23:00Z</dcterms:created>
  <dcterms:modified xsi:type="dcterms:W3CDTF">2026-10-10T12:40:00Z</dcterms:modified>
</cp:coreProperties>
</file>