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3C70" w14:textId="12F9762E" w:rsidR="001B7A03" w:rsidRDefault="00243339">
      <w:r>
        <w:t>Georgia-Romania clean electricity project</w:t>
      </w:r>
    </w:p>
    <w:p w14:paraId="78C31E51" w14:textId="0C142926" w:rsidR="00243339" w:rsidRDefault="00243339">
      <w:hyperlink r:id="rId4" w:history="1">
        <w:r w:rsidRPr="00E203B8">
          <w:rPr>
            <w:rStyle w:val="Hyperlink"/>
          </w:rPr>
          <w:t>https://tyndp.entsoe.eu/explore/explore-future-transmission-storage-projects</w:t>
        </w:r>
      </w:hyperlink>
    </w:p>
    <w:p w14:paraId="09F16376" w14:textId="45CB9772" w:rsidR="00243339" w:rsidRDefault="00243339">
      <w:r>
        <w:rPr>
          <w:noProof/>
        </w:rPr>
        <w:drawing>
          <wp:inline distT="0" distB="0" distL="0" distR="0" wp14:anchorId="6AC8E1E1" wp14:editId="1EB014D3">
            <wp:extent cx="5943600" cy="2738755"/>
            <wp:effectExtent l="0" t="0" r="0" b="4445"/>
            <wp:docPr id="1532407718" name="Picture 1" descr="Brussels Institute for Geopolitics – Corridors of Power: the Black S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ussels Institute for Geopolitics – Corridors of Power: the Black Se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3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1D"/>
    <w:rsid w:val="001B7A03"/>
    <w:rsid w:val="00243339"/>
    <w:rsid w:val="008B5C18"/>
    <w:rsid w:val="00915E84"/>
    <w:rsid w:val="00B2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5BEF"/>
  <w15:chartTrackingRefBased/>
  <w15:docId w15:val="{C43F786F-6BA3-40D4-87EA-5EDEF269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3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tyndp.entsoe.eu/explore/explore-future-transmission-storage-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Ratatamagiu' Mare</dc:creator>
  <cp:keywords/>
  <dc:description/>
  <cp:lastModifiedBy>Ratatamagiu' Mare</cp:lastModifiedBy>
  <cp:revision>2</cp:revision>
  <dcterms:created xsi:type="dcterms:W3CDTF">2026-10-10T11:32:00Z</dcterms:created>
  <dcterms:modified xsi:type="dcterms:W3CDTF">2026-10-10T11:49:00Z</dcterms:modified>
</cp:coreProperties>
</file>