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rFonts w:ascii="Helvetica Neue" w:hAnsi="Helvetica Neue" w:eastAsia="Helvetica Neue" w:cs="Helvetica Neue"/>
          <w:b/>
          <w:bCs/>
          <w:sz w:val="20"/>
          <w:szCs w:val="20"/>
        </w:rPr>
      </w:pPr>
      <w:r>
        <w:rPr>
          <w:rFonts w:eastAsia="Helvetica Neue" w:cs="Helvetica Neue" w:ascii="Helvetica Neue" w:hAnsi="Helvetica Neue"/>
          <w:b/>
          <w:bCs/>
          <w:sz w:val="20"/>
          <w:szCs w:val="20"/>
        </w:rPr>
        <w:drawing>
          <wp:anchor behindDoc="0" distT="114300" distB="114300" distL="114300" distR="114300" simplePos="0" locked="0" layoutInCell="0" allowOverlap="1" relativeHeight="2">
            <wp:simplePos x="0" y="0"/>
            <wp:positionH relativeFrom="column">
              <wp:posOffset>0</wp:posOffset>
            </wp:positionH>
            <wp:positionV relativeFrom="paragraph">
              <wp:posOffset>114300</wp:posOffset>
            </wp:positionV>
            <wp:extent cx="1929130" cy="819785"/>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929130" cy="819785"/>
                    </a:xfrm>
                    <a:prstGeom prst="rect">
                      <a:avLst/>
                    </a:prstGeom>
                  </pic:spPr>
                </pic:pic>
              </a:graphicData>
            </a:graphic>
          </wp:anchor>
        </w:drawing>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Universidad Nacional de Colombia - sede Bogotá</w:t>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Facultad de Ingeniería</w:t>
      </w:r>
    </w:p>
    <w:p>
      <w:pPr>
        <w:pStyle w:val="normal1"/>
        <w:jc w:val="right"/>
        <w:rPr>
          <w:rFonts w:ascii="Helvetica Neue" w:hAnsi="Helvetica Neue" w:eastAsia="Helvetica Neue" w:cs="Helvetica Neue"/>
          <w:b/>
          <w:bCs/>
          <w:sz w:val="20"/>
          <w:szCs w:val="20"/>
        </w:rPr>
      </w:pPr>
      <w:r>
        <w:rPr>
          <w:rFonts w:eastAsia="Helvetica Neue" w:cs="Helvetica Neue" w:ascii="Helvetica Neue" w:hAnsi="Helvetica Neue"/>
          <w:b/>
          <w:bCs/>
          <w:sz w:val="20"/>
          <w:szCs w:val="20"/>
        </w:rPr>
        <w:t>Departamento de Sistemas e Industrial</w:t>
      </w:r>
    </w:p>
    <w:p>
      <w:pPr>
        <w:pStyle w:val="normal1"/>
        <w:jc w:val="right"/>
        <w:rPr>
          <w:rFonts w:ascii="Helvetica Neue" w:hAnsi="Helvetica Neue" w:eastAsia="Helvetica Neue" w:cs="Helvetica Neue"/>
          <w:sz w:val="20"/>
          <w:szCs w:val="20"/>
        </w:rPr>
      </w:pPr>
      <w:r>
        <w:rPr>
          <w:rFonts w:eastAsia="Helvetica Neue" w:cs="Helvetica Neue" w:ascii="Helvetica Neue" w:hAnsi="Helvetica Neue"/>
          <w:b/>
          <w:bCs/>
          <w:sz w:val="20"/>
          <w:szCs w:val="20"/>
        </w:rPr>
        <w:t>Curso:  Ingeniería de Software 1 (2016701)</w:t>
      </w:r>
    </w:p>
    <w:p>
      <w:pPr>
        <w:pStyle w:val="normal1"/>
        <w:jc w:val="both"/>
        <w:rPr>
          <w:rFonts w:ascii="Helvetica Neue" w:hAnsi="Helvetica Neue" w:eastAsia="Helvetica Neue" w:cs="Helvetica Neue"/>
          <w:sz w:val="20"/>
          <w:szCs w:val="20"/>
        </w:rPr>
      </w:pPr>
      <w:r>
        <w:rPr>
          <w:rFonts w:eastAsia="Helvetica Neue" w:cs="Helvetica Neue" w:ascii="Helvetica Neue" w:hAnsi="Helvetica Neue"/>
          <w:sz w:val="20"/>
          <w:szCs w:val="20"/>
        </w:rPr>
      </w:r>
    </w:p>
    <w:p>
      <w:pPr>
        <w:pStyle w:val="normal1"/>
        <w:spacing w:lineRule="auto" w:line="240" w:before="240" w:after="240"/>
        <w:ind w:hanging="0" w:left="0"/>
        <w:jc w:val="both"/>
        <w:rPr>
          <w:color w:val="999999"/>
        </w:rPr>
      </w:pPr>
      <w:r>
        <w:rPr/>
      </w:r>
    </w:p>
    <w:tbl>
      <w:tblPr>
        <w:tblStyle w:val="Table1"/>
        <w:tblW w:w="9029" w:type="dxa"/>
        <w:jc w:val="left"/>
        <w:tblInd w:w="0" w:type="dxa"/>
        <w:tblLayout w:type="fixed"/>
        <w:tblCellMar>
          <w:top w:w="100" w:type="dxa"/>
          <w:left w:w="100" w:type="dxa"/>
          <w:bottom w:w="100" w:type="dxa"/>
          <w:right w:w="100" w:type="dxa"/>
        </w:tblCellMar>
        <w:tblLook w:val="0600"/>
      </w:tblPr>
      <w:tblGrid>
        <w:gridCol w:w="4514"/>
        <w:gridCol w:w="4514"/>
      </w:tblGrid>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color w:val="000000"/>
              </w:rPr>
            </w:pPr>
            <w:r>
              <w:rPr>
                <w:b/>
                <w:bCs/>
                <w:color w:val="000000"/>
              </w:rPr>
              <w:t>VINCULAR POLÍTICA DE CANCELACIÓN A RESERVA</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ACTORES</w:t>
            </w:r>
          </w:p>
          <w:p>
            <w:pPr>
              <w:pStyle w:val="normal1"/>
              <w:widowControl w:val="false"/>
              <w:shd w:val="clear" w:fill="auto"/>
              <w:spacing w:lineRule="auto" w:line="240" w:before="0" w:after="0"/>
              <w:ind w:hanging="0" w:left="0" w:right="0"/>
              <w:jc w:val="both"/>
              <w:rPr>
                <w:b/>
                <w:bCs/>
              </w:rPr>
            </w:pPr>
            <w:r>
              <w:rPr/>
            </w:r>
          </w:p>
          <w:p>
            <w:pPr>
              <w:pStyle w:val="normal1"/>
              <w:numPr>
                <w:ilvl w:val="0"/>
                <w:numId w:val="1"/>
              </w:numPr>
              <w:rPr/>
            </w:pPr>
            <w:r>
              <w:rPr/>
              <w:t>Administrador (es el usuario que tiene permitida la escritura en los registros de reservas)</w:t>
            </w:r>
          </w:p>
          <w:p>
            <w:pPr>
              <w:pStyle w:val="normal1"/>
              <w:numPr>
                <w:ilvl w:val="0"/>
                <w:numId w:val="1"/>
              </w:numPr>
              <w:rPr/>
            </w:pPr>
            <w:r>
              <w:rPr/>
              <w:t>Sistema NovaFacts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b/>
                <w:bCs/>
              </w:rPr>
            </w:pPr>
            <w:r>
              <w:rPr>
                <w:b/>
                <w:bCs/>
              </w:rPr>
              <w:t>REQUISITO</w:t>
            </w:r>
          </w:p>
          <w:p>
            <w:pPr>
              <w:pStyle w:val="normal1"/>
              <w:rPr/>
            </w:pPr>
            <w:r>
              <w:rPr/>
              <w:t>RF_02 – Cada reserva debe estar vinculada obligatoriamente a</w:t>
            </w:r>
          </w:p>
          <w:p>
            <w:pPr>
              <w:pStyle w:val="normal1"/>
              <w:rPr/>
            </w:pPr>
            <w:r>
              <w:rPr/>
              <w:t>una política de cancelación configurada.</w:t>
            </w:r>
          </w:p>
          <w:p>
            <w:pPr>
              <w:pStyle w:val="normal1"/>
              <w:rPr/>
            </w:pPr>
            <w:r>
              <w:rPr/>
              <w:t>RF_18 – Cada transacción debe quedar registrada con el usuario que la realizó, la fecha y la hora.</w:t>
            </w:r>
          </w:p>
          <w:p>
            <w:pPr>
              <w:pStyle w:val="normal1"/>
              <w:keepNext w:val="false"/>
              <w:keepLines w:val="false"/>
              <w:widowControl w:val="false"/>
              <w:shd w:val="clear" w:fill="auto"/>
              <w:spacing w:lineRule="auto" w:line="240" w:before="0" w:after="0"/>
              <w:ind w:hanging="0" w:left="0" w:right="0"/>
              <w:jc w:val="both"/>
              <w:rPr/>
            </w:pPr>
            <w:r>
              <w:rPr/>
            </w:r>
          </w:p>
        </w:tc>
      </w:tr>
      <w:tr>
        <w:trPr>
          <w:trHeight w:val="372"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b/>
                <w:bCs/>
              </w:rPr>
            </w:pPr>
            <w:r>
              <w:rPr>
                <w:b/>
                <w:bCs/>
              </w:rPr>
              <w:t>DESCRIPCIÓN</w:t>
            </w:r>
          </w:p>
          <w:p>
            <w:pPr>
              <w:pStyle w:val="normal1"/>
              <w:rPr/>
            </w:pPr>
            <w:r>
              <w:rPr/>
              <w:t>E</w:t>
            </w:r>
            <w:r>
              <w:rPr/>
              <w:t>ste caso de uso se ejecuta como parte del flujo de creación o edición de una reserva. El sistema impide que una reserva quede en estado "Confirmada" sin una política de cancelación asociada. El administrador selecciona la política aplicable (previamente configurada por propiedad en CU_05) y el sistema registra la vinculación en el historial de la reserva, incluyendo los datos del usuario que realizó la acción, junto con fecha y hora exactas.</w:t>
            </w:r>
          </w:p>
        </w:tc>
      </w:tr>
      <w:tr>
        <w:trPr>
          <w:trHeight w:val="372"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PRECONDICIONES</w:t>
            </w:r>
          </w:p>
          <w:p>
            <w:pPr>
              <w:pStyle w:val="normal1"/>
              <w:widowControl w:val="false"/>
              <w:shd w:val="clear" w:fill="auto"/>
              <w:spacing w:lineRule="auto" w:line="240" w:before="0" w:after="0"/>
              <w:ind w:hanging="0" w:left="0" w:right="0"/>
              <w:jc w:val="both"/>
              <w:rPr>
                <w:b/>
                <w:bCs/>
              </w:rPr>
            </w:pPr>
            <w:r>
              <w:rPr>
                <w:b/>
                <w:bCs/>
              </w:rPr>
            </w:r>
          </w:p>
          <w:p>
            <w:pPr>
              <w:pStyle w:val="normal1"/>
              <w:rPr/>
            </w:pPr>
            <w:r>
              <w:rPr/>
              <w:t xml:space="preserve">• </w:t>
            </w:r>
            <w:r>
              <w:rPr/>
              <w:t>La reserva debe estar creada (estado "Activa") en el sistema (ver CU_01).</w:t>
            </w:r>
          </w:p>
          <w:p>
            <w:pPr>
              <w:pStyle w:val="normal1"/>
              <w:rPr/>
            </w:pPr>
            <w:r>
              <w:rPr/>
            </w:r>
          </w:p>
          <w:p>
            <w:pPr>
              <w:pStyle w:val="normal1"/>
              <w:rPr/>
            </w:pPr>
            <w:r>
              <w:rPr/>
              <w:t xml:space="preserve">• </w:t>
            </w:r>
            <w:r>
              <w:rPr/>
              <w:t>Debe existir al menos una política de cancelación configurada para la propiedad asociada a la reserva.</w:t>
            </w:r>
          </w:p>
          <w:p>
            <w:pPr>
              <w:pStyle w:val="normal1"/>
              <w:rPr/>
            </w:pPr>
            <w:r>
              <w:rPr/>
            </w:r>
          </w:p>
          <w:p>
            <w:pPr>
              <w:pStyle w:val="normal1"/>
              <w:rPr/>
            </w:pPr>
            <w:r>
              <w:rPr/>
              <w:t xml:space="preserve">• </w:t>
            </w:r>
            <w:r>
              <w:rPr/>
              <w:t>El administrador debe tener sesión activa con permisos de edición sobre el módulo de Reservas.</w:t>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FLUJO NORMAL</w:t>
            </w:r>
          </w:p>
          <w:p>
            <w:pPr>
              <w:pStyle w:val="normal1"/>
              <w:rPr/>
            </w:pPr>
            <w:r>
              <w:rPr/>
              <w:t>1. El administrador accede al detalle de una reserva existente o continúa el flujo de creación (paso posterior a CU_01).</w:t>
            </w:r>
          </w:p>
          <w:p>
            <w:pPr>
              <w:pStyle w:val="normal1"/>
              <w:rPr/>
            </w:pPr>
            <w:r>
              <w:rPr/>
              <w:t>2. El sistema muestra la sección Política de cancelación dentro del detalle de la reserva, indicando que es obligatoria.</w:t>
            </w:r>
          </w:p>
          <w:p>
            <w:pPr>
              <w:pStyle w:val="normal1"/>
              <w:rPr/>
            </w:pPr>
            <w:r>
              <w:rPr/>
              <w:t>3. El administrador selecciona una política de cancelación del listado disponible para la propiedad.</w:t>
            </w:r>
          </w:p>
          <w:p>
            <w:pPr>
              <w:pStyle w:val="normal1"/>
              <w:rPr/>
            </w:pPr>
            <w:r>
              <w:rPr/>
              <w:t>4. El sistema muestra el resumen de la política seleccionada: tipo de penalidad, porcentaje/noches/valor fijo, ventana de</w:t>
            </w:r>
          </w:p>
          <w:p>
            <w:pPr>
              <w:pStyle w:val="normal1"/>
              <w:rPr/>
            </w:pPr>
            <w:r>
              <w:rPr/>
              <w:t>cancelación sin cargo.</w:t>
            </w:r>
          </w:p>
          <w:p>
            <w:pPr>
              <w:pStyle w:val="normal1"/>
              <w:rPr/>
            </w:pPr>
            <w:r>
              <w:rPr/>
              <w:t>5. El administrador confirma la selección.</w:t>
            </w:r>
          </w:p>
          <w:p>
            <w:pPr>
              <w:pStyle w:val="normal1"/>
              <w:rPr/>
            </w:pPr>
            <w:r>
              <w:rPr/>
              <w:t>6. El sistema valida que la política esté activa y pertenezca a la propiedad de la reserva.</w:t>
            </w:r>
          </w:p>
          <w:p>
            <w:pPr>
              <w:pStyle w:val="normal1"/>
              <w:rPr/>
            </w:pPr>
            <w:r>
              <w:rPr/>
              <w:t>a. Si la política fue desactivada o no corresponde a la propiedad, muestra error y solicita nueva selección. → Vuelve al paso 3.</w:t>
            </w:r>
          </w:p>
          <w:p>
            <w:pPr>
              <w:pStyle w:val="normal1"/>
              <w:rPr/>
            </w:pPr>
            <w:r>
              <w:rPr/>
              <w:t>7. El sistema guarda la vinculación y registra en el historial de la reserva: política asignada, usuario que realizó la acción, fecha y</w:t>
            </w:r>
          </w:p>
          <w:p>
            <w:pPr>
              <w:pStyle w:val="normal1"/>
              <w:rPr/>
            </w:pPr>
            <w:r>
              <w:rPr/>
              <w:t>hora.</w:t>
            </w:r>
          </w:p>
          <w:p>
            <w:pPr>
              <w:pStyle w:val="normal1"/>
              <w:rPr/>
            </w:pPr>
            <w:r>
              <w:rPr/>
              <w:t>8. El sistema actualiza el estado de la reserva a "Confirmada" y muestra confirmación al administrador.</w:t>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POSTCONDICIONES</w:t>
            </w:r>
          </w:p>
          <w:p>
            <w:pPr>
              <w:pStyle w:val="normal1"/>
              <w:widowControl w:val="false"/>
              <w:shd w:val="clear" w:fill="auto"/>
              <w:spacing w:lineRule="auto" w:line="240" w:before="0" w:after="0"/>
              <w:ind w:hanging="0" w:left="0" w:right="0"/>
              <w:jc w:val="both"/>
              <w:rPr>
                <w:color w:val="999999"/>
              </w:rPr>
            </w:pPr>
            <w:r>
              <w:rPr>
                <w:color w:val="999999"/>
              </w:rPr>
            </w:r>
          </w:p>
          <w:p>
            <w:pPr>
              <w:pStyle w:val="normal1"/>
              <w:rPr/>
            </w:pPr>
            <w:r>
              <w:rPr/>
              <w:t xml:space="preserve">• </w:t>
            </w:r>
            <w:r>
              <w:rPr/>
              <w:t>La reserva tiene una política de cancelación vinculada y su estado es "Confirmada".</w:t>
            </w:r>
          </w:p>
          <w:p>
            <w:pPr>
              <w:pStyle w:val="normal1"/>
              <w:rPr/>
            </w:pPr>
            <w:r>
              <w:rPr/>
              <w:t xml:space="preserve">• </w:t>
            </w:r>
            <w:r>
              <w:rPr/>
              <w:t>El historial de la reserva registra: política asignada, usuario responsable, fecha y hora de la operación (RF_18).</w:t>
            </w:r>
          </w:p>
          <w:p>
            <w:pPr>
              <w:pStyle w:val="normal1"/>
              <w:rPr/>
            </w:pPr>
            <w:r>
              <w:rPr/>
              <w:t xml:space="preserve">• </w:t>
            </w:r>
            <w:r>
              <w:rPr/>
              <w:t>El sistema queda habilitado para calcular penalidades sobre esta reserva si es cancelada (precondición de CU_04).</w:t>
            </w:r>
          </w:p>
        </w:tc>
      </w:tr>
      <w:tr>
        <w:trPr>
          <w:trHeight w:val="420" w:hRule="atLeast"/>
        </w:trPr>
        <w:tc>
          <w:tcPr>
            <w:tcW w:w="9028"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b/>
                <w:bCs/>
              </w:rPr>
            </w:pPr>
            <w:r>
              <w:rPr>
                <w:b/>
                <w:bCs/>
              </w:rPr>
              <w:t>NOTAS</w:t>
            </w:r>
          </w:p>
          <w:p>
            <w:pPr>
              <w:pStyle w:val="normal1"/>
              <w:rPr/>
            </w:pPr>
            <w:r>
              <w:rPr/>
              <w:t xml:space="preserve">• </w:t>
            </w:r>
            <w:r>
              <w:rPr/>
              <w:t>Una reserva sin política de cancelación asociada no puede pasar al estado "Confirmada"; el sistema bloquea ese avance de</w:t>
            </w:r>
          </w:p>
          <w:p>
            <w:pPr>
              <w:pStyle w:val="normal1"/>
              <w:rPr/>
            </w:pPr>
            <w:r>
              <w:rPr/>
              <w:t>estado.</w:t>
            </w:r>
          </w:p>
          <w:p>
            <w:pPr>
              <w:pStyle w:val="normal1"/>
              <w:rPr/>
            </w:pPr>
            <w:r>
              <w:rPr/>
              <w:t xml:space="preserve">• </w:t>
            </w:r>
            <w:r>
              <w:rPr/>
              <w:t>Si la propiedad no tiene políticas configuradas, el sistema muestra un aviso y redirige al administrador al módulo de configuración</w:t>
            </w:r>
          </w:p>
          <w:p>
            <w:pPr>
              <w:pStyle w:val="normal1"/>
              <w:rPr/>
            </w:pPr>
            <w:r>
              <w:rPr/>
              <w:t>de políticas (CU_05) antes de continuar.</w:t>
            </w:r>
          </w:p>
          <w:p>
            <w:pPr>
              <w:pStyle w:val="normal1"/>
              <w:rPr/>
            </w:pPr>
            <w:r>
              <w:rPr/>
              <w:t xml:space="preserve">• </w:t>
            </w:r>
            <w:r>
              <w:rPr/>
              <w:t>El registro de trazabilidad es obligatorio e inmutable; no puede ser eliminado ni editado posteriormente (RNF_01, RF_18).</w:t>
            </w:r>
          </w:p>
          <w:p>
            <w:pPr>
              <w:pStyle w:val="normal1"/>
              <w:rPr/>
            </w:pPr>
            <w:r>
              <w:rPr/>
              <w:t xml:space="preserve">• </w:t>
            </w:r>
            <w:r>
              <w:rPr/>
              <w:t>La política puede ser cambiada mientras la reserva esté "Confirmada"; el cambio genera una nueva entrada en el historial con el</w:t>
            </w:r>
          </w:p>
          <w:p>
            <w:pPr>
              <w:pStyle w:val="normal1"/>
              <w:rPr/>
            </w:pPr>
            <w:r>
              <w:rPr/>
              <w:t>mismo esquema de trazabilidad.</w:t>
            </w:r>
          </w:p>
        </w:tc>
      </w:tr>
    </w:tbl>
    <w:p>
      <w:pPr>
        <w:pStyle w:val="normal1"/>
        <w:spacing w:lineRule="auto" w:line="240" w:before="240" w:after="240"/>
        <w:ind w:hanging="0" w:left="0"/>
        <w:jc w:val="both"/>
        <w:rPr/>
      </w:pPr>
      <w:r>
        <w:rPr/>
        <w:t>MOCKUP</w:t>
      </w:r>
    </w:p>
    <w:p>
      <w:pPr>
        <w:pStyle w:val="normal1"/>
        <w:spacing w:lineRule="auto" w:line="240" w:before="240" w:after="240"/>
        <w:ind w:hanging="0" w:left="0"/>
        <w:jc w:val="both"/>
        <w:rPr/>
      </w:pPr>
      <w:r>
        <w:rPr/>
        <w:t>Sección Política de cancelación dentro del detalle de la reserva:</w:t>
      </w:r>
    </w:p>
    <w:p>
      <w:pPr>
        <w:pStyle w:val="normal1"/>
        <w:spacing w:lineRule="auto" w:line="240" w:before="240" w:after="240"/>
        <w:ind w:hanging="0" w:left="0"/>
        <w:jc w:val="both"/>
        <w:rPr/>
      </w:pPr>
      <w:r>
        <w:rPr/>
        <w:t xml:space="preserve">• </w:t>
      </w:r>
      <w:r>
        <w:rPr/>
        <w:t>Encabezado de la reserva con número, propiedad, canal y fechas (solo lectura).</w:t>
      </w:r>
    </w:p>
    <w:p>
      <w:pPr>
        <w:pStyle w:val="normal1"/>
        <w:spacing w:lineRule="auto" w:line="240" w:before="240" w:after="240"/>
        <w:ind w:hanging="0" w:left="0"/>
        <w:jc w:val="both"/>
        <w:rPr/>
      </w:pPr>
      <w:r>
        <w:rPr/>
        <w:t xml:space="preserve">• </w:t>
      </w:r>
      <w:r>
        <w:rPr/>
        <w:t>Campo Política de cancelación (dropdown) con opción obligatoria; indica estado "Sin política asignada" mientras esté vacío.</w:t>
      </w:r>
    </w:p>
    <w:p>
      <w:pPr>
        <w:pStyle w:val="normal1"/>
        <w:spacing w:lineRule="auto" w:line="240" w:before="240" w:after="240"/>
        <w:ind w:hanging="0" w:left="0"/>
        <w:jc w:val="both"/>
        <w:rPr/>
      </w:pPr>
      <w:r>
        <w:rPr/>
        <w:t xml:space="preserve">• </w:t>
      </w:r>
      <w:r>
        <w:rPr/>
        <w:t>Panel de resumen de la política seleccionada: tipo, penalidad, ventana sin cargo.</w:t>
      </w:r>
    </w:p>
    <w:p>
      <w:pPr>
        <w:pStyle w:val="normal1"/>
        <w:spacing w:lineRule="auto" w:line="240" w:before="240" w:after="240"/>
        <w:ind w:hanging="0" w:left="0"/>
        <w:jc w:val="both"/>
        <w:rPr/>
      </w:pPr>
      <w:r>
        <w:rPr/>
        <w:t xml:space="preserve">• </w:t>
      </w:r>
      <w:r>
        <w:rPr/>
        <w:t>Botones: Confirmar reserva (habilitado solo con política seleccionada) y Volver.</w:t>
      </w:r>
    </w:p>
    <w:p>
      <w:pPr>
        <w:pStyle w:val="normal1"/>
        <w:spacing w:lineRule="auto" w:line="240" w:before="240" w:after="240"/>
        <w:ind w:hanging="0" w:left="0"/>
        <w:jc w:val="both"/>
        <w:rPr>
          <w:color w:val="1155CC"/>
          <w:u w:val="single"/>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276352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5731510" cy="2763520"/>
                    </a:xfrm>
                    <a:prstGeom prst="rect">
                      <a:avLst/>
                    </a:prstGeom>
                  </pic:spPr>
                </pic:pic>
              </a:graphicData>
            </a:graphic>
          </wp:anchor>
        </w:drawing>
      </w:r>
    </w:p>
    <w:sectPr>
      <w:headerReference w:type="even" r:id="rId4"/>
      <w:headerReference w:type="default" r:id="rId5"/>
      <w:headerReference w:type="first" r:id="rId6"/>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Helvetica Neue">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rFonts w:ascii="Helvetica Neue" w:hAnsi="Helvetica Neue" w:eastAsia="Helvetica Neue" w:cs="Helvetica Neue"/>
        <w:b/>
        <w:bCs/>
        <w:sz w:val="20"/>
        <w:szCs w:val="20"/>
      </w:rPr>
    </w:pPr>
    <w:r>
      <w:rPr/>
      <w:t>Facultad de Ingeniería- Departamento de Sistemas e Industrial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rFonts w:ascii="Helvetica Neue" w:hAnsi="Helvetica Neue" w:eastAsia="Helvetica Neue" w:cs="Helvetica Neue"/>
        <w:b/>
        <w:bCs/>
        <w:sz w:val="20"/>
        <w:szCs w:val="20"/>
      </w:rPr>
    </w:pPr>
    <w:r>
      <w:rPr/>
      <w:t>Facultad de Ingeniería- Departamento de Sistemas e Industrial</w:t>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2"/>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
    <w:name w:val="Cabecera y pie"/>
    <w:basedOn w:val="Normal"/>
    <w:qFormat/>
    <w:pPr/>
    <w:rPr/>
  </w:style>
  <w:style w:type="paragraph" w:styleId="Header">
    <w:name w:val="Head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3</Pages>
  <Words>582</Words>
  <Characters>3208</Characters>
  <CharactersWithSpaces>3741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2026-04-28T18:42:56Z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