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both"/>
        <w:rPr>
          <w:rFonts w:ascii="Helvetica Neue" w:hAnsi="Helvetica Neue" w:eastAsia="Helvetica Neue" w:cs="Helvetica Neue"/>
          <w:b/>
          <w:bCs/>
          <w:sz w:val="20"/>
          <w:szCs w:val="20"/>
        </w:rPr>
      </w:pPr>
      <w:r>
        <w:rPr>
          <w:rFonts w:eastAsia="Helvetica Neue" w:cs="Helvetica Neue" w:ascii="Helvetica Neue" w:hAnsi="Helvetica Neue"/>
          <w:b/>
          <w:bCs/>
          <w:sz w:val="20"/>
          <w:szCs w:val="20"/>
        </w:rPr>
        <w:drawing>
          <wp:anchor behindDoc="0" distT="114300" distB="114300" distL="114300" distR="11430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114300</wp:posOffset>
            </wp:positionV>
            <wp:extent cx="1929130" cy="819785"/>
            <wp:effectExtent l="0" t="0" r="0" b="0"/>
            <wp:wrapSquare wrapText="bothSides"/>
            <wp:docPr id="1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13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jc w:val="right"/>
        <w:rPr>
          <w:rFonts w:ascii="Helvetica Neue" w:hAnsi="Helvetica Neue" w:eastAsia="Helvetica Neue" w:cs="Helvetica Neue"/>
          <w:b/>
          <w:bCs/>
          <w:sz w:val="20"/>
          <w:szCs w:val="20"/>
        </w:rPr>
      </w:pPr>
      <w:r>
        <w:rPr>
          <w:rFonts w:eastAsia="Helvetica Neue" w:cs="Helvetica Neue" w:ascii="Helvetica Neue" w:hAnsi="Helvetica Neue"/>
          <w:b/>
          <w:bCs/>
          <w:sz w:val="20"/>
          <w:szCs w:val="20"/>
        </w:rPr>
        <w:t>Universidad Nacional de Colombia - sede Bogotá</w:t>
      </w:r>
    </w:p>
    <w:p>
      <w:pPr>
        <w:pStyle w:val="normal1"/>
        <w:jc w:val="right"/>
        <w:rPr>
          <w:rFonts w:ascii="Helvetica Neue" w:hAnsi="Helvetica Neue" w:eastAsia="Helvetica Neue" w:cs="Helvetica Neue"/>
          <w:b/>
          <w:bCs/>
          <w:sz w:val="20"/>
          <w:szCs w:val="20"/>
        </w:rPr>
      </w:pPr>
      <w:r>
        <w:rPr>
          <w:rFonts w:eastAsia="Helvetica Neue" w:cs="Helvetica Neue" w:ascii="Helvetica Neue" w:hAnsi="Helvetica Neue"/>
          <w:b/>
          <w:bCs/>
          <w:sz w:val="20"/>
          <w:szCs w:val="20"/>
        </w:rPr>
        <w:t>Facultad de Ingeniería</w:t>
      </w:r>
    </w:p>
    <w:p>
      <w:pPr>
        <w:pStyle w:val="normal1"/>
        <w:jc w:val="right"/>
        <w:rPr>
          <w:rFonts w:ascii="Helvetica Neue" w:hAnsi="Helvetica Neue" w:eastAsia="Helvetica Neue" w:cs="Helvetica Neue"/>
          <w:b/>
          <w:bCs/>
          <w:sz w:val="20"/>
          <w:szCs w:val="20"/>
        </w:rPr>
      </w:pPr>
      <w:r>
        <w:rPr>
          <w:rFonts w:eastAsia="Helvetica Neue" w:cs="Helvetica Neue" w:ascii="Helvetica Neue" w:hAnsi="Helvetica Neue"/>
          <w:b/>
          <w:bCs/>
          <w:sz w:val="20"/>
          <w:szCs w:val="20"/>
        </w:rPr>
        <w:t>Departamento de Sistemas e Industrial</w:t>
      </w:r>
    </w:p>
    <w:p>
      <w:pPr>
        <w:pStyle w:val="normal1"/>
        <w:jc w:val="right"/>
        <w:rPr>
          <w:rFonts w:ascii="Helvetica Neue" w:hAnsi="Helvetica Neue" w:eastAsia="Helvetica Neue" w:cs="Helvetica Neue"/>
          <w:sz w:val="20"/>
          <w:szCs w:val="20"/>
        </w:rPr>
      </w:pPr>
      <w:r>
        <w:rPr>
          <w:rFonts w:eastAsia="Helvetica Neue" w:cs="Helvetica Neue" w:ascii="Helvetica Neue" w:hAnsi="Helvetica Neue"/>
          <w:b/>
          <w:bCs/>
          <w:sz w:val="20"/>
          <w:szCs w:val="20"/>
        </w:rPr>
        <w:t>Curso:  Ingeniería de Software 1 (2016701)</w:t>
      </w:r>
    </w:p>
    <w:p>
      <w:pPr>
        <w:pStyle w:val="normal1"/>
        <w:jc w:val="both"/>
        <w:rPr>
          <w:rFonts w:ascii="Helvetica Neue" w:hAnsi="Helvetica Neue" w:eastAsia="Helvetica Neue" w:cs="Helvetica Neue"/>
          <w:sz w:val="20"/>
          <w:szCs w:val="20"/>
        </w:rPr>
      </w:pPr>
      <w:r>
        <w:rPr/>
      </w:r>
    </w:p>
    <w:p>
      <w:pPr>
        <w:pStyle w:val="normal1"/>
        <w:jc w:val="both"/>
        <w:rPr>
          <w:rFonts w:ascii="Helvetica Neue" w:hAnsi="Helvetica Neue" w:eastAsia="Helvetica Neue" w:cs="Helvetica Neue"/>
          <w:sz w:val="20"/>
          <w:szCs w:val="20"/>
        </w:rPr>
      </w:pPr>
      <w:r>
        <w:rPr/>
      </w:r>
    </w:p>
    <w:tbl>
      <w:tblPr>
        <w:tblStyle w:val="Table1"/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514"/>
        <w:gridCol w:w="4514"/>
      </w:tblGrid>
      <w:tr>
        <w:trPr>
          <w:trHeight w:val="420" w:hRule="atLeast"/>
        </w:trPr>
        <w:tc>
          <w:tcPr>
            <w:tcW w:w="90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AUTENTICAR USUARIO Y ACCEDER AL SISTEMA</w:t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1"/>
              <w:rPr/>
            </w:pPr>
            <w:r>
              <w:rPr/>
              <w:t>Administrador</w:t>
            </w:r>
          </w:p>
          <w:p>
            <w:pPr>
              <w:pStyle w:val="normal1"/>
              <w:rPr/>
            </w:pPr>
            <w:r>
              <w:rPr/>
              <w:t>Contador</w:t>
            </w:r>
          </w:p>
          <w:p>
            <w:pPr>
              <w:pStyle w:val="normal1"/>
              <w:rPr/>
            </w:pPr>
            <w:r>
              <w:rPr/>
              <w:t>Auxiliar contable</w:t>
            </w:r>
          </w:p>
          <w:p>
            <w:pPr>
              <w:pStyle w:val="normal1"/>
              <w:rPr/>
            </w:pPr>
            <w:r>
              <w:rPr/>
              <w:t>Recepcionista</w:t>
            </w:r>
          </w:p>
          <w:p>
            <w:pPr>
              <w:pStyle w:val="normal1"/>
              <w:rPr/>
            </w:pPr>
            <w:r>
              <w:rPr/>
              <w:t>Sistema NovaFacts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REQUISITO</w:t>
            </w:r>
          </w:p>
          <w:p>
            <w:pPr>
              <w:pStyle w:val="normal1"/>
              <w:rPr/>
            </w:pPr>
            <w:r>
              <w:rPr/>
              <w:t>RNF_01 – Las transacciones financieras deben ejecutarse de forma inmediata para garantizar integridad y rapidez.</w:t>
            </w:r>
          </w:p>
          <w:p>
            <w:pPr>
              <w:pStyle w:val="normal1"/>
              <w:rPr/>
            </w:pPr>
            <w:r>
              <w:rPr/>
              <w:t>RNF_02 – Los datos financieros deben estar protegidos mediante cifrado y acceso autenticado.</w:t>
            </w:r>
          </w:p>
          <w:p>
            <w:pPr>
              <w:pStyle w:val="normal1"/>
              <w:rPr/>
            </w:pPr>
            <w:r>
              <w:rPr/>
              <w:t>RF_17 – El sistema debe restringir las acciones disponibles según el rol del usuario autenticado.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</w:r>
          </w:p>
        </w:tc>
      </w:tr>
      <w:tr>
        <w:trPr>
          <w:trHeight w:val="372" w:hRule="atLeast"/>
        </w:trPr>
        <w:tc>
          <w:tcPr>
            <w:tcW w:w="90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  <w:p>
            <w:pPr>
              <w:pStyle w:val="normal1"/>
              <w:rPr/>
            </w:pPr>
            <w:r>
              <w:rPr/>
              <w:t>Este caso de uso controla el punto de entrada al sistema. El usuario proporciona sus credenciales (correo electrónico y contraseña); el sistema las valida contra la base de datos usando cifrado (RNF_02), identifica el rol asignado y construye la sesión con los</w:t>
            </w:r>
          </w:p>
          <w:p>
            <w:pPr>
              <w:pStyle w:val="normal1"/>
              <w:rPr/>
            </w:pPr>
            <w:r>
              <w:rPr/>
              <w:t>permisos correspondientes (RF_17). La validación y carga de la interfaz deben completarse de forma inmediata, sin procesos asíncronos adicionales que retarden el acceso (RNF_01). Todos los intentos de inicio de sesión, exitosos o fallidos, quedan</w:t>
            </w:r>
          </w:p>
          <w:p>
            <w:pPr>
              <w:pStyle w:val="normal1"/>
              <w:rPr/>
            </w:pPr>
            <w:r>
              <w:rPr/>
              <w:t>registrados en el log de seguridad.</w:t>
            </w:r>
          </w:p>
        </w:tc>
      </w:tr>
      <w:tr>
        <w:trPr>
          <w:trHeight w:val="372" w:hRule="atLeast"/>
        </w:trPr>
        <w:tc>
          <w:tcPr>
            <w:tcW w:w="90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PRECONDICIONES</w:t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1"/>
              <w:rPr/>
            </w:pPr>
            <w:r>
              <w:rPr/>
              <w:t xml:space="preserve">• </w:t>
            </w:r>
            <w:r>
              <w:rPr/>
              <w:t>El usuario debe tener una cuenta activa en el sistema, creada y con rol asignado por el Administrador (RF_16).</w:t>
            </w:r>
          </w:p>
          <w:p>
            <w:pPr>
              <w:pStyle w:val="normal1"/>
              <w:rPr/>
            </w:pPr>
            <w:r>
              <w:rPr/>
              <w:t xml:space="preserve">• </w:t>
            </w:r>
            <w:r>
              <w:rPr/>
              <w:t>La cuenta no debe estar bloqueada por exceso de intentos fallidos.</w:t>
            </w:r>
          </w:p>
        </w:tc>
      </w:tr>
      <w:tr>
        <w:trPr>
          <w:trHeight w:val="420" w:hRule="atLeast"/>
        </w:trPr>
        <w:tc>
          <w:tcPr>
            <w:tcW w:w="90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FLUJO NORMAL</w:t>
            </w:r>
          </w:p>
          <w:p>
            <w:pPr>
              <w:pStyle w:val="normal1"/>
              <w:rPr/>
            </w:pPr>
            <w:r>
              <w:rPr/>
              <w:t>1. El usuario accede a la pantalla de inicio de sesión de NovaFacts.</w:t>
            </w:r>
          </w:p>
          <w:p>
            <w:pPr>
              <w:pStyle w:val="normal1"/>
              <w:rPr/>
            </w:pPr>
            <w:r>
              <w:rPr/>
            </w:r>
          </w:p>
          <w:p>
            <w:pPr>
              <w:pStyle w:val="normal1"/>
              <w:rPr/>
            </w:pPr>
            <w:r>
              <w:rPr/>
              <w:t>2. El sistema presenta el formulario de login con campos: Correo electrónico y Contraseña.</w:t>
            </w:r>
          </w:p>
          <w:p>
            <w:pPr>
              <w:pStyle w:val="normal1"/>
              <w:rPr/>
            </w:pPr>
            <w:r>
              <w:rPr/>
            </w:r>
          </w:p>
          <w:p>
            <w:pPr>
              <w:pStyle w:val="normal1"/>
              <w:rPr/>
            </w:pPr>
            <w:r>
              <w:rPr/>
              <w:t>3. El usuario ingresa sus credenciales y selecciona Iniciar sesión.</w:t>
            </w:r>
          </w:p>
          <w:p>
            <w:pPr>
              <w:pStyle w:val="normal1"/>
              <w:rPr/>
            </w:pPr>
            <w:r>
              <w:rPr/>
            </w:r>
          </w:p>
          <w:p>
            <w:pPr>
              <w:pStyle w:val="normal1"/>
              <w:rPr/>
            </w:pPr>
            <w:r>
              <w:rPr/>
              <w:t>4. El sistema valida que ambos campos estén completos.</w:t>
            </w:r>
          </w:p>
          <w:p>
            <w:pPr>
              <w:pStyle w:val="normal1"/>
              <w:rPr/>
            </w:pPr>
            <w:r>
              <w:rPr/>
              <w:t>a. Si algún campo está vacío, muestra mensaje de error indicando el campo faltante. → Vuelve al paso 3.</w:t>
            </w:r>
          </w:p>
          <w:p>
            <w:pPr>
              <w:pStyle w:val="normal1"/>
              <w:rPr/>
            </w:pPr>
            <w:r>
              <w:rPr/>
            </w:r>
          </w:p>
          <w:p>
            <w:pPr>
              <w:pStyle w:val="normal1"/>
              <w:rPr/>
            </w:pPr>
            <w:r>
              <w:rPr/>
            </w:r>
          </w:p>
          <w:p>
            <w:pPr>
              <w:pStyle w:val="normal1"/>
              <w:rPr/>
            </w:pPr>
            <w:r>
              <w:rPr/>
              <w:t>5. El sistema verifica las credenciales contra la base de datos usando cifrado (hash + salt).</w:t>
            </w:r>
          </w:p>
          <w:p>
            <w:pPr>
              <w:pStyle w:val="normal1"/>
              <w:rPr/>
            </w:pPr>
            <w:r>
              <w:rPr/>
            </w:r>
          </w:p>
          <w:p>
            <w:pPr>
              <w:pStyle w:val="normal1"/>
              <w:rPr/>
            </w:pPr>
            <w:r>
              <w:rPr/>
              <w:t>a. Si las credenciales son incorrectas, muestra mensaje genérico: "Correo o contraseña incorrectos" (sin indicar cuál es el error específico, por seguridad). Registra el intento fallido en el log. → Vuelve al paso 3.</w:t>
            </w:r>
          </w:p>
          <w:p>
            <w:pPr>
              <w:pStyle w:val="normal1"/>
              <w:rPr/>
            </w:pPr>
            <w:r>
              <w:rPr/>
              <w:t>b. Si el usuario supera 5 intentos fallidos consecutivos, el sistema bloquea la cuenta temporalmente y notifica al Administrador.</w:t>
            </w:r>
          </w:p>
          <w:p>
            <w:pPr>
              <w:pStyle w:val="normal1"/>
              <w:rPr/>
            </w:pPr>
            <w:r>
              <w:rPr/>
            </w:r>
          </w:p>
          <w:p>
            <w:pPr>
              <w:pStyle w:val="normal1"/>
              <w:rPr/>
            </w:pPr>
            <w:r>
              <w:rPr/>
              <w:t>6. El sistema identifica el rol del usuario autenticado.</w:t>
            </w:r>
          </w:p>
        </w:tc>
      </w:tr>
      <w:tr>
        <w:trPr>
          <w:trHeight w:val="420" w:hRule="atLeast"/>
        </w:trPr>
        <w:tc>
          <w:tcPr>
            <w:tcW w:w="90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POSTCONDICIONES</w:t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color w:val="999999"/>
              </w:rPr>
            </w:pPr>
            <w:r>
              <w:rPr>
                <w:color w:val="999999"/>
              </w:rPr>
            </w:r>
          </w:p>
          <w:p>
            <w:pPr>
              <w:pStyle w:val="normal1"/>
              <w:rPr/>
            </w:pPr>
            <w:r>
              <w:rPr/>
              <w:t xml:space="preserve">• </w:t>
            </w:r>
            <w:r>
              <w:rPr/>
              <w:t>El usuario tiene una sesión activa con los permisos correspondientes a su rol (RF_17).</w:t>
            </w:r>
          </w:p>
          <w:p>
            <w:pPr>
              <w:pStyle w:val="normal1"/>
              <w:rPr/>
            </w:pPr>
            <w:r>
              <w:rPr/>
            </w:r>
          </w:p>
          <w:p>
            <w:pPr>
              <w:pStyle w:val="normal1"/>
              <w:rPr/>
            </w:pPr>
            <w:r>
              <w:rPr/>
              <w:t xml:space="preserve">• </w:t>
            </w:r>
            <w:r>
              <w:rPr/>
              <w:t>El log de seguridad contiene el registro del intento de acceso (exitoso o fallido) con usuario, fecha, hora e IP.</w:t>
            </w:r>
          </w:p>
          <w:p>
            <w:pPr>
              <w:pStyle w:val="normal1"/>
              <w:rPr/>
            </w:pPr>
            <w:r>
              <w:rPr/>
            </w:r>
          </w:p>
          <w:p>
            <w:pPr>
              <w:pStyle w:val="normal1"/>
              <w:rPr/>
            </w:pPr>
            <w:r>
              <w:rPr/>
              <w:t xml:space="preserve">• </w:t>
            </w:r>
            <w:r>
              <w:rPr/>
              <w:t>Si el intento fue fallido reiterado, la cuenta queda bloqueada y el Administrador recibe notificación.</w:t>
            </w:r>
          </w:p>
        </w:tc>
      </w:tr>
      <w:tr>
        <w:trPr>
          <w:trHeight w:val="420" w:hRule="atLeast"/>
        </w:trPr>
        <w:tc>
          <w:tcPr>
            <w:tcW w:w="90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NOTAS</w:t>
            </w:r>
          </w:p>
          <w:p>
            <w:pPr>
              <w:pStyle w:val="normal1"/>
              <w:rPr/>
            </w:pPr>
            <w:r>
              <w:rPr/>
              <w:t xml:space="preserve">• </w:t>
            </w:r>
            <w:r>
              <w:rPr/>
              <w:t>El sistema nunca revela si el error es de correo o contraseña, para evitar enumeración de usuarios (RNF_02).</w:t>
            </w:r>
          </w:p>
          <w:p>
            <w:pPr>
              <w:pStyle w:val="normal1"/>
              <w:rPr/>
            </w:pPr>
            <w:r>
              <w:rPr/>
              <w:t xml:space="preserve">• </w:t>
            </w:r>
            <w:r>
              <w:rPr/>
              <w:t>Las contraseñas se almacenan cifradas; el sistema nunca las almacena ni transmite en texto plano (RNF_02).</w:t>
            </w:r>
          </w:p>
          <w:p>
            <w:pPr>
              <w:pStyle w:val="normal1"/>
              <w:rPr/>
            </w:pPr>
            <w:r>
              <w:rPr/>
              <w:t xml:space="preserve">• </w:t>
            </w:r>
            <w:r>
              <w:rPr/>
              <w:t>La sesión tiene un tiempo de expiración por inactividad configurable por el Administrador.</w:t>
            </w:r>
          </w:p>
          <w:p>
            <w:pPr>
              <w:pStyle w:val="normal1"/>
              <w:rPr/>
            </w:pPr>
            <w:r>
              <w:rPr/>
              <w:t xml:space="preserve">• </w:t>
            </w:r>
            <w:r>
              <w:rPr/>
              <w:t>Los módulos del menú lateral que el usuario no tiene permiso de ver no se muestran (no solo se deshabilitan), reduciendo la</w:t>
            </w:r>
          </w:p>
          <w:p>
            <w:pPr>
              <w:pStyle w:val="normal1"/>
              <w:rPr/>
            </w:pPr>
            <w:r>
              <w:rPr/>
              <w:t>superficie de ataque (RF_17, RNF_02).</w:t>
            </w:r>
          </w:p>
          <w:p>
            <w:pPr>
              <w:pStyle w:val="normal1"/>
              <w:rPr/>
            </w:pPr>
            <w:r>
              <w:rPr/>
              <w:t xml:space="preserve">• </w:t>
            </w:r>
            <w:r>
              <w:rPr/>
              <w:t>Este caso de uso es precondición implícita de todos los demás CU del sistema.</w:t>
            </w:r>
          </w:p>
        </w:tc>
      </w:tr>
    </w:tbl>
    <w:p>
      <w:pPr>
        <w:pStyle w:val="normal1"/>
        <w:spacing w:lineRule="auto" w:line="240" w:before="240" w:after="240"/>
        <w:ind w:hanging="0" w:left="0"/>
        <w:jc w:val="both"/>
        <w:rPr/>
      </w:pPr>
      <w:r>
        <w:rPr/>
        <w:t>MOCKUP</w:t>
      </w:r>
    </w:p>
    <w:p>
      <w:pPr>
        <w:pStyle w:val="normal1"/>
        <w:spacing w:lineRule="auto" w:line="240" w:before="240" w:after="240"/>
        <w:ind w:hanging="0" w:left="0"/>
        <w:jc w:val="both"/>
        <w:rPr/>
      </w:pPr>
      <w:r>
        <w:rPr/>
        <w:t>Pantalla de inicio de sesión de NovaFacts:</w:t>
      </w:r>
    </w:p>
    <w:p>
      <w:pPr>
        <w:pStyle w:val="normal1"/>
        <w:spacing w:lineRule="auto" w:line="240" w:before="240" w:after="240"/>
        <w:ind w:hanging="0" w:left="0"/>
        <w:jc w:val="both"/>
        <w:rPr/>
      </w:pPr>
      <w:r>
        <w:rPr/>
        <w:t xml:space="preserve">• </w:t>
      </w:r>
      <w:r>
        <w:rPr/>
        <w:t>Logo e identificación del sistema centrados en pantalla.</w:t>
      </w:r>
    </w:p>
    <w:p>
      <w:pPr>
        <w:pStyle w:val="normal1"/>
        <w:spacing w:lineRule="auto" w:line="240" w:before="240" w:after="240"/>
        <w:ind w:hanging="0" w:left="0"/>
        <w:jc w:val="both"/>
        <w:rPr/>
      </w:pPr>
      <w:r>
        <w:rPr/>
        <w:t xml:space="preserve">• </w:t>
      </w:r>
      <w:r>
        <w:rPr/>
        <w:t>Formulario con campos: Correo electrónico y Contraseña (campo enmascarado).</w:t>
      </w:r>
    </w:p>
    <w:p>
      <w:pPr>
        <w:pStyle w:val="normal1"/>
        <w:spacing w:lineRule="auto" w:line="240" w:before="240" w:after="240"/>
        <w:ind w:hanging="0" w:left="0"/>
        <w:jc w:val="both"/>
        <w:rPr/>
      </w:pPr>
      <w:r>
        <w:rPr/>
        <w:t xml:space="preserve">• </w:t>
      </w:r>
      <w:r>
        <w:rPr/>
        <w:t>Botón Iniciar sesión (ancho completo, color institucional).</w:t>
      </w:r>
    </w:p>
    <w:p>
      <w:pPr>
        <w:pStyle w:val="normal1"/>
        <w:spacing w:lineRule="auto" w:line="240" w:before="240" w:after="240"/>
        <w:ind w:hanging="0" w:left="0"/>
        <w:jc w:val="both"/>
        <w:rPr/>
      </w:pPr>
      <w:r>
        <w:rPr/>
        <w:t xml:space="preserve">• </w:t>
      </w:r>
      <w:r>
        <w:rPr/>
        <w:t>Enlace ¿Olvidaste tu contraseña? debajo del formulario.</w:t>
      </w:r>
    </w:p>
    <w:p>
      <w:pPr>
        <w:pStyle w:val="normal1"/>
        <w:spacing w:lineRule="auto" w:line="240" w:before="240" w:after="240"/>
        <w:ind w:hanging="0" w:left="0"/>
        <w:jc w:val="both"/>
        <w:rPr>
          <w:u w:val="single"/>
        </w:rPr>
      </w:pPr>
      <w:r>
        <w:rPr/>
        <w:t xml:space="preserve">• </w:t>
      </w:r>
      <w:r>
        <w:rPr/>
        <w:t>Área de mensaje de error debajo del formulario (visible solo cuando hay error).</w:t>
      </w:r>
    </w:p>
    <w:p>
      <w:pPr>
        <w:pStyle w:val="normal1"/>
        <w:spacing w:lineRule="auto" w:line="240" w:before="240" w:after="240"/>
        <w:ind w:hanging="0" w:left="0"/>
        <w:jc w:val="both"/>
        <w:rPr>
          <w:color w:val="1155CC"/>
          <w:u w:val="single"/>
        </w:rPr>
      </w:pPr>
      <w:r>
        <w:rPr>
          <w:color w:val="1155CC"/>
          <w:u w:val="single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Helvetica Neue"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right"/>
      <w:rPr>
        <w:rFonts w:ascii="Helvetica Neue" w:hAnsi="Helvetica Neue" w:eastAsia="Helvetica Neue" w:cs="Helvetica Neue"/>
        <w:b/>
        <w:bCs/>
        <w:sz w:val="20"/>
        <w:szCs w:val="20"/>
      </w:rPr>
    </w:pPr>
    <w:r>
      <w:rPr/>
      <w:t>Facultad de Ingeniería- Departamento de Sistemas e Industrial</w:t>
    </w:r>
  </w:p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right"/>
      <w:rPr>
        <w:rFonts w:ascii="Helvetica Neue" w:hAnsi="Helvetica Neue" w:eastAsia="Helvetica Neue" w:cs="Helvetica Neue"/>
        <w:b/>
        <w:bCs/>
        <w:sz w:val="20"/>
        <w:szCs w:val="20"/>
      </w:rPr>
    </w:pPr>
    <w:r>
      <w:rPr/>
      <w:t>Facultad de Ingeniería- Departamento de Sistemas e Industrial</w:t>
    </w:r>
  </w:p>
  <w:p>
    <w:pPr>
      <w:pStyle w:val="normal1"/>
      <w:rPr/>
    </w:pPr>
    <w:r>
      <w:rPr/>
    </w:r>
  </w:p>
</w:hdr>
</file>

<file path=word/settings.xml><?xml version="1.0" encoding="utf-8"?>
<w:settings xmlns:w="http://schemas.openxmlformats.org/wordprocessingml/2006/main">
  <w:zoom w:percent="112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2</Pages>
  <Words>558</Words>
  <Characters>3077</Characters>
  <CharactersWithSpaces>3587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2026-04-28T18:50:49Z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