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38477E6D" w14:textId="77777777" w:rsidR="009E2AAE" w:rsidRDefault="009E2AAE" w:rsidP="009E2AAE">
      <w:pPr>
        <w:rPr>
          <w:rFonts w:ascii="Garamond" w:hAnsi="Garamond"/>
        </w:rPr>
      </w:pPr>
    </w:p>
    <w:p w14:paraId="3BF8C1E6" w14:textId="77777777" w:rsidR="002B263E" w:rsidRDefault="002B263E" w:rsidP="009E2AAE">
      <w:pPr>
        <w:rPr>
          <w:rFonts w:ascii="Garamond" w:hAnsi="Garamond"/>
        </w:rPr>
      </w:pPr>
    </w:p>
    <w:p w14:paraId="4349FDD1" w14:textId="3DE072C0" w:rsidR="00077686" w:rsidRDefault="00077686" w:rsidP="009E2AAE">
      <w:pPr>
        <w:rPr>
          <w:rFonts w:ascii="Garamond" w:hAnsi="Garamond"/>
        </w:rPr>
      </w:pPr>
      <w:r>
        <w:rPr>
          <w:rFonts w:ascii="Garamond" w:hAnsi="Garamond"/>
        </w:rPr>
        <w:t>Plug in the existing resampling (rename?) command.</w:t>
      </w:r>
    </w:p>
    <w:p w14:paraId="089B0376" w14:textId="77777777" w:rsidR="00077686" w:rsidRDefault="00077686" w:rsidP="009E2AAE">
      <w:pPr>
        <w:rPr>
          <w:rFonts w:ascii="Garamond" w:hAnsi="Garamond"/>
        </w:rPr>
      </w:pPr>
    </w:p>
    <w:p w14:paraId="669F0205" w14:textId="45A4B03C" w:rsidR="00077686" w:rsidRDefault="001F6DF1" w:rsidP="009E2AAE">
      <w:pPr>
        <w:rPr>
          <w:rFonts w:ascii="Garamond" w:hAnsi="Garamond"/>
        </w:rPr>
      </w:pPr>
      <w:r>
        <w:rPr>
          <w:rFonts w:ascii="Garamond" w:hAnsi="Garamond"/>
        </w:rPr>
        <w:t>Run the resampling command and “smooth” the 1, 10, 100, 500 and 1000 users.</w:t>
      </w:r>
    </w:p>
    <w:p w14:paraId="2E822E76" w14:textId="77777777" w:rsidR="00CD285A" w:rsidRDefault="00CD285A" w:rsidP="009E2AAE">
      <w:pPr>
        <w:rPr>
          <w:rFonts w:ascii="Garamond" w:hAnsi="Garamond"/>
        </w:rPr>
      </w:pPr>
    </w:p>
    <w:p w14:paraId="533D2F58" w14:textId="6D4E31EF" w:rsidR="00CD285A" w:rsidRDefault="00CD285A" w:rsidP="009E2AAE">
      <w:pPr>
        <w:rPr>
          <w:rFonts w:ascii="Garamond" w:hAnsi="Garamond"/>
        </w:rPr>
      </w:pPr>
      <w:r>
        <w:rPr>
          <w:rFonts w:ascii="Garamond" w:hAnsi="Garamond"/>
        </w:rPr>
        <w:t>Put the graphs in the folder and charge for time.</w:t>
      </w:r>
    </w:p>
    <w:p w14:paraId="45B1E644" w14:textId="77777777" w:rsidR="008676D3" w:rsidRDefault="008676D3" w:rsidP="009E2AAE">
      <w:pPr>
        <w:rPr>
          <w:rFonts w:ascii="Garamond" w:hAnsi="Garamond"/>
        </w:rPr>
      </w:pPr>
    </w:p>
    <w:p w14:paraId="07977CC0" w14:textId="538F0438" w:rsidR="008676D3" w:rsidRDefault="00413E72" w:rsidP="009E2AAE">
      <w:pPr>
        <w:rPr>
          <w:rFonts w:ascii="Garamond" w:hAnsi="Garamond"/>
        </w:rPr>
      </w:pPr>
      <w:r>
        <w:rPr>
          <w:rFonts w:ascii="Garamond" w:hAnsi="Garamond"/>
        </w:rPr>
        <w:t>Uncomment //@Test and make pass.</w:t>
      </w:r>
    </w:p>
    <w:p w14:paraId="12991AFF" w14:textId="77777777" w:rsidR="00CB5D28" w:rsidRDefault="00CB5D28" w:rsidP="009E2AAE">
      <w:pPr>
        <w:rPr>
          <w:rFonts w:ascii="Garamond" w:hAnsi="Garamond"/>
        </w:rPr>
      </w:pPr>
    </w:p>
    <w:p w14:paraId="16AD5F1D" w14:textId="10D8C253" w:rsidR="00CB5D28" w:rsidRDefault="00CB5D28" w:rsidP="009E2AAE">
      <w:pPr>
        <w:rPr>
          <w:rFonts w:ascii="Garamond" w:hAnsi="Garamond"/>
        </w:rPr>
      </w:pPr>
      <w:r>
        <w:rPr>
          <w:rFonts w:ascii="Garamond" w:hAnsi="Garamond"/>
        </w:rPr>
        <w:t>Consider property priority (and sorting) vs fixed order.</w:t>
      </w:r>
      <w:r w:rsidR="00D444B2">
        <w:rPr>
          <w:rFonts w:ascii="Garamond" w:hAnsi="Garamond"/>
        </w:rPr>
        <w:t xml:space="preserve"> Reconsider getPropertyList();</w:t>
      </w:r>
    </w:p>
    <w:p w14:paraId="461CDE68" w14:textId="77777777" w:rsidR="00521935" w:rsidRDefault="00521935" w:rsidP="009E2AAE">
      <w:pPr>
        <w:rPr>
          <w:rFonts w:ascii="Garamond" w:hAnsi="Garamond"/>
        </w:rPr>
      </w:pPr>
    </w:p>
    <w:p w14:paraId="5C8D091B" w14:textId="582728F6" w:rsidR="00521935" w:rsidRDefault="00521935" w:rsidP="00521935">
      <w:pPr>
        <w:rPr>
          <w:rFonts w:ascii="Garamond" w:hAnsi="Garamond"/>
        </w:rPr>
      </w:pPr>
      <w:r>
        <w:rPr>
          <w:rFonts w:ascii="Garamond" w:hAnsi="Garamond"/>
        </w:rPr>
        <w:t xml:space="preserve">“output” in-line help: </w:t>
      </w:r>
      <w:r w:rsidRPr="00521935">
        <w:rPr>
          <w:rFonts w:ascii="Garamond" w:hAnsi="Garamond"/>
          <w:i/>
        </w:rPr>
        <w:t>If the pr</w:t>
      </w:r>
      <w:r>
        <w:rPr>
          <w:rFonts w:ascii="Garamond" w:hAnsi="Garamond"/>
          <w:i/>
        </w:rPr>
        <w:t xml:space="preserve">operty is a Map, the following </w:t>
      </w:r>
      <w:r w:rsidRPr="00521935">
        <w:rPr>
          <w:rFonts w:ascii="Garamond" w:hAnsi="Garamond"/>
          <w:i/>
        </w:rPr>
        <w:t>notation can be used:</w:t>
      </w:r>
      <w:r>
        <w:rPr>
          <w:rFonts w:ascii="Garamond" w:hAnsi="Garamond"/>
        </w:rPr>
        <w:t xml:space="preserve"> Make sure this works.</w:t>
      </w:r>
    </w:p>
    <w:p w14:paraId="5FE560EE" w14:textId="77777777" w:rsidR="00776221" w:rsidRDefault="00776221" w:rsidP="00521935">
      <w:pPr>
        <w:rPr>
          <w:rFonts w:ascii="Garamond" w:hAnsi="Garamond"/>
        </w:rPr>
      </w:pPr>
    </w:p>
    <w:p w14:paraId="7DC478FA" w14:textId="1FCB12D2" w:rsidR="00776221" w:rsidRDefault="004E6598" w:rsidP="00521935">
      <w:pPr>
        <w:rPr>
          <w:rFonts w:ascii="Garamond" w:hAnsi="Garamond"/>
        </w:rPr>
      </w:pPr>
      <w:r w:rsidRPr="004E6598">
        <w:rPr>
          <w:rFonts w:ascii="Garamond" w:hAnsi="Garamond"/>
          <w:b/>
        </w:rPr>
        <w:t>Terminator disabling d</w:t>
      </w:r>
      <w:r w:rsidR="00776221" w:rsidRPr="004E6598">
        <w:rPr>
          <w:rFonts w:ascii="Garamond" w:hAnsi="Garamond"/>
          <w:b/>
        </w:rPr>
        <w:t>efect:</w:t>
      </w:r>
      <w:r w:rsidR="00776221">
        <w:rPr>
          <w:rFonts w:ascii="Garamond" w:hAnsi="Garamond"/>
        </w:rPr>
        <w:t xml:space="preserve"> “describe” disables the terminator, and because the disabling logic is not well written</w:t>
      </w:r>
      <w:r w:rsidR="0042648B">
        <w:rPr>
          <w:rFonts w:ascii="Garamond" w:hAnsi="Garamond"/>
        </w:rPr>
        <w:t>, I get this:</w:t>
      </w:r>
    </w:p>
    <w:p w14:paraId="740CB396" w14:textId="77777777" w:rsidR="0042648B" w:rsidRDefault="0042648B" w:rsidP="00521935">
      <w:pPr>
        <w:rPr>
          <w:rFonts w:ascii="Garamond" w:hAnsi="Garamond"/>
        </w:rPr>
      </w:pPr>
    </w:p>
    <w:p w14:paraId="4F44FD7D" w14:textId="77777777" w:rsidR="0042648B" w:rsidRPr="0042648B" w:rsidRDefault="0042648B" w:rsidP="0042648B">
      <w:pPr>
        <w:ind w:left="720"/>
        <w:rPr>
          <w:rFonts w:ascii="Garamond" w:hAnsi="Garamond"/>
        </w:rPr>
      </w:pPr>
      <w:r w:rsidRPr="0042648B">
        <w:rPr>
          <w:rFonts w:ascii="Garamond" w:hAnsi="Garamond"/>
        </w:rPr>
        <w:t>@main 13:29:13,172 ERROR [EventProcessor] Output Writer failed to close the input stream</w:t>
      </w:r>
    </w:p>
    <w:p w14:paraId="43E21708" w14:textId="24BD7183" w:rsidR="0042648B" w:rsidRDefault="0042648B" w:rsidP="0042648B">
      <w:pPr>
        <w:ind w:left="720"/>
        <w:rPr>
          <w:rFonts w:ascii="Garamond" w:hAnsi="Garamond"/>
        </w:rPr>
      </w:pPr>
      <w:r w:rsidRPr="0042648B">
        <w:rPr>
          <w:rFonts w:ascii="Garamond" w:hAnsi="Garamond"/>
        </w:rPr>
        <w:t>@main 13:29:16,177 WARN  [ComponentBase] Output Writer did not stop in 3000 milliseconds, abandoning it ...</w:t>
      </w:r>
    </w:p>
    <w:p w14:paraId="12B884E9" w14:textId="77777777" w:rsidR="0042648B" w:rsidRDefault="0042648B" w:rsidP="0042648B">
      <w:pPr>
        <w:rPr>
          <w:rFonts w:ascii="Garamond" w:hAnsi="Garamond"/>
        </w:rPr>
      </w:pPr>
    </w:p>
    <w:p w14:paraId="76957060" w14:textId="5E051C38" w:rsidR="0042648B" w:rsidRDefault="0042648B" w:rsidP="0042648B">
      <w:pPr>
        <w:rPr>
          <w:rFonts w:ascii="Garamond" w:hAnsi="Garamond"/>
        </w:rPr>
      </w:pPr>
      <w:r>
        <w:rPr>
          <w:rFonts w:ascii="Garamond" w:hAnsi="Garamond"/>
        </w:rPr>
        <w:t>Investigate and fix.</w:t>
      </w:r>
    </w:p>
    <w:p w14:paraId="0DE80BAE" w14:textId="77777777" w:rsidR="00DD09F1" w:rsidRDefault="00DD09F1" w:rsidP="0042648B">
      <w:pPr>
        <w:rPr>
          <w:rFonts w:ascii="Garamond" w:hAnsi="Garamond"/>
        </w:rPr>
      </w:pPr>
    </w:p>
    <w:p w14:paraId="1A14DAD2" w14:textId="21C501FE" w:rsidR="00DD09F1" w:rsidRDefault="00DD09F1" w:rsidP="0042648B">
      <w:pPr>
        <w:rPr>
          <w:rFonts w:ascii="Garamond" w:hAnsi="Garamond"/>
        </w:rPr>
      </w:pPr>
      <w:r w:rsidRPr="00DD09F1">
        <w:rPr>
          <w:rFonts w:ascii="Garamond" w:hAnsi="Garamond"/>
          <w:b/>
        </w:rPr>
        <w:t>Sampler</w:t>
      </w:r>
      <w:r>
        <w:rPr>
          <w:rFonts w:ascii="Garamond" w:hAnsi="Garamond"/>
        </w:rPr>
        <w:t>: rigorous testing, essential piece of functionality.</w:t>
      </w:r>
      <w:bookmarkStart w:id="0" w:name="_GoBack"/>
      <w:bookmarkEnd w:id="0"/>
    </w:p>
    <w:p w14:paraId="4BCF9BB6" w14:textId="77777777" w:rsidR="0042648B" w:rsidRPr="00521935" w:rsidRDefault="0042648B" w:rsidP="0042648B">
      <w:pPr>
        <w:rPr>
          <w:rFonts w:ascii="Garamond" w:hAnsi="Garamond"/>
        </w:rPr>
      </w:pPr>
    </w:p>
    <w:p w14:paraId="444C9630" w14:textId="77777777" w:rsidR="009E2AAE" w:rsidRPr="009E2AAE" w:rsidRDefault="009E2AAE" w:rsidP="00783883">
      <w:pPr>
        <w:pStyle w:val="Heading1"/>
        <w:pBdr>
          <w:bottom w:val="single" w:sz="4" w:space="1" w:color="auto"/>
        </w:pBdr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38BEC237" w14:textId="77777777" w:rsidR="0039566D" w:rsidRDefault="0039566D" w:rsidP="008D6E24">
      <w:pPr>
        <w:rPr>
          <w:rFonts w:ascii="Garamond" w:hAnsi="Garamond"/>
        </w:rPr>
      </w:pPr>
    </w:p>
    <w:p w14:paraId="22723DB9" w14:textId="77777777" w:rsidR="006B15A0" w:rsidRDefault="006B15A0" w:rsidP="008D6E24">
      <w:pPr>
        <w:rPr>
          <w:rFonts w:ascii="Garamond" w:hAnsi="Garamond"/>
        </w:rPr>
      </w:pPr>
    </w:p>
    <w:p w14:paraId="43BF92E8" w14:textId="77777777" w:rsidR="00655130" w:rsidRDefault="00655130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655130">
        <w:rPr>
          <w:rFonts w:ascii="Garamond" w:hAnsi="Garamond"/>
          <w:b/>
        </w:rPr>
        <w:t>Analyze the usage of EndOfStreamEvent and ShutdownEvent</w:t>
      </w:r>
      <w:r>
        <w:rPr>
          <w:rFonts w:ascii="Garamond" w:hAnsi="Garamond"/>
        </w:rPr>
        <w:t xml:space="preserve"> and decide if:</w:t>
      </w:r>
    </w:p>
    <w:p w14:paraId="629EF97E" w14:textId="1CC02B05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a ShutdownEvent is needed</w:t>
      </w:r>
    </w:p>
    <w:p w14:paraId="133F2361" w14:textId="6382F8FF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not needed, eliminate it</w:t>
      </w:r>
    </w:p>
    <w:p w14:paraId="783CFB6E" w14:textId="047B9D60" w:rsidR="00655130" w:rsidRDefault="00655130" w:rsidP="00655130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if it is needed, define behavior and add appropriate tests at the appropriate levels.</w:t>
      </w: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HttpdLogLine in an Event – do we want to create </w:t>
      </w:r>
      <w:r w:rsidR="00A20B28">
        <w:rPr>
          <w:rFonts w:ascii="Garamond" w:hAnsi="Garamond"/>
        </w:rPr>
        <w:t>a HttpdLogEvent?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0A52EA44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Refactor InputStream</w:t>
      </w:r>
      <w:r w:rsidR="00580E03">
        <w:rPr>
          <w:rFonts w:ascii="Garamond" w:hAnsi="Garamond"/>
        </w:rPr>
        <w:t>Initiator, EventProcessor and OutputStreamTerminator thread internals</w:t>
      </w:r>
      <w:r w:rsidR="00E1374B">
        <w:rPr>
          <w:rFonts w:ascii="Garamond" w:hAnsi="Garamond"/>
        </w:rPr>
        <w:t xml:space="preserve"> – there is much common behavior</w:t>
      </w:r>
      <w:r w:rsidR="00580E03">
        <w:rPr>
          <w:rFonts w:ascii="Garamond" w:hAnsi="Garamond"/>
        </w:rPr>
        <w:t xml:space="preserve"> – unify.</w:t>
      </w:r>
    </w:p>
    <w:p w14:paraId="4338A917" w14:textId="1BFD3277" w:rsidR="002153C4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Currently I deal with EOSListener only in OutputStreamtTerminators – it should be generic.</w:t>
      </w:r>
    </w:p>
    <w:p w14:paraId="790756E1" w14:textId="0E875030" w:rsidR="004462E7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“logics” need a base class, there is much shared behavior.</w:t>
      </w:r>
      <w:r w:rsidR="00FD0881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580E03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Currently the shutdown is initiated by inserting a ShutdownEvent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 xml:space="preserve">Idea: use non-blocking IO in components and read </w:t>
      </w:r>
      <w:r w:rsidR="008423C1" w:rsidRPr="00BC0AE2">
        <w:rPr>
          <w:rFonts w:ascii="Garamond" w:hAnsi="Garamond"/>
        </w:rPr>
        <w:t>from both a data channel and a control channel. The data channel is an adapter to an InputStream.</w:t>
      </w:r>
    </w:p>
    <w:p w14:paraId="574015DB" w14:textId="5093540A" w:rsidR="001D6CEE" w:rsidRPr="00BC0AE2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Unit test for resampling.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to handle exceptions in the logic’s process()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Handle EndOfStream in SingleThreadedEventProcessor.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an EndOfStreamEvent</w:t>
      </w:r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Need a OutputStreamEvent that gets written to the output stream.</w:t>
      </w:r>
    </w:p>
    <w:p w14:paraId="2DF38FD7" w14:textId="3DF64B57" w:rsidR="00405702" w:rsidRPr="00347E8B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405702">
        <w:rPr>
          <w:rFonts w:ascii="Garamond" w:hAnsi="Garamond"/>
          <w:b/>
        </w:rPr>
        <w:t>EndOfStreamListeners management in ComponentBase.</w:t>
      </w:r>
      <w:r>
        <w:rPr>
          <w:rFonts w:ascii="Garamond" w:hAnsi="Garamond"/>
        </w:rPr>
        <w:t xml:space="preserve"> Analyze EndOfStreamListener usage and decide whether we need to add thread safety for the management functions.</w:t>
      </w:r>
    </w:p>
    <w:p w14:paraId="7065F559" w14:textId="24E53C65" w:rsidR="00347E8B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Separate in ‘events’, ‘clad’, ‘httpd logs’</w:t>
      </w:r>
      <w:r w:rsidR="000C3C13">
        <w:rPr>
          <w:rFonts w:ascii="Garamond" w:hAnsi="Garamond"/>
          <w:b/>
        </w:rPr>
        <w:t>, ‘csv’</w:t>
      </w:r>
    </w:p>
    <w:p w14:paraId="094AA877" w14:textId="7287CAAD" w:rsidR="000C3C13" w:rsidRPr="004942C1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should also flow as “event” </w:t>
      </w:r>
      <w:r>
        <w:rPr>
          <w:rFonts w:ascii="Garamond" w:hAnsi="Garamond"/>
        </w:rPr>
        <w:t>CSV headers for example.</w:t>
      </w:r>
    </w:p>
    <w:p w14:paraId="39170AD5" w14:textId="5AF87468" w:rsidR="004942C1" w:rsidRPr="0039566D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Should allow for null output queues.</w:t>
      </w:r>
      <w:r>
        <w:rPr>
          <w:rFonts w:ascii="Garamond" w:hAnsi="Garamond"/>
        </w:rPr>
        <w:t xml:space="preserve"> It’ll just discard events, but makes easy configuring stuff. Think /dev/null.</w:t>
      </w:r>
    </w:p>
    <w:p w14:paraId="7B3BB04D" w14:textId="495B0EBE" w:rsidR="0039566D" w:rsidRPr="00783883" w:rsidRDefault="0039566D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Possible names:</w:t>
      </w:r>
      <w:r>
        <w:rPr>
          <w:rFonts w:ascii="Garamond" w:hAnsi="Garamond"/>
        </w:rPr>
        <w:t xml:space="preserve"> eventful</w:t>
      </w:r>
      <w:r w:rsidR="00783883">
        <w:rPr>
          <w:rFonts w:ascii="Garamond" w:hAnsi="Garamond"/>
        </w:rPr>
        <w:t>, events.</w:t>
      </w:r>
    </w:p>
    <w:p w14:paraId="59455B9A" w14:textId="77777777" w:rsidR="00783883" w:rsidRPr="00783883" w:rsidRDefault="00DD09F1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5" w:history="1">
        <w:r w:rsidR="00783883" w:rsidRPr="00783883">
          <w:rPr>
            <w:rStyle w:val="Hyperlink"/>
            <w:rFonts w:ascii="Garamond" w:hAnsi="Garamond"/>
          </w:rPr>
          <w:t>https://github.com/heroku/logplex</w:t>
        </w:r>
      </w:hyperlink>
    </w:p>
    <w:p w14:paraId="54D80D7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F8A7FD9" w14:textId="77777777" w:rsidR="00783883" w:rsidRPr="00783883" w:rsidRDefault="00DD09F1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6" w:history="1">
        <w:r w:rsidR="00783883" w:rsidRPr="00783883">
          <w:rPr>
            <w:rStyle w:val="Hyperlink"/>
            <w:rFonts w:ascii="Garamond" w:hAnsi="Garamond"/>
          </w:rPr>
          <w:t>https://github.com/fluent/fluentd</w:t>
        </w:r>
      </w:hyperlink>
    </w:p>
    <w:p w14:paraId="7F57A94E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610710BE" w14:textId="77777777" w:rsidR="00783883" w:rsidRPr="00783883" w:rsidRDefault="00DD09F1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7" w:history="1">
        <w:r w:rsidR="00783883" w:rsidRPr="00783883">
          <w:rPr>
            <w:rStyle w:val="Hyperlink"/>
            <w:rFonts w:ascii="Garamond" w:hAnsi="Garamond"/>
          </w:rPr>
          <w:t>http://www.splunk.com</w:t>
        </w:r>
      </w:hyperlink>
    </w:p>
    <w:p w14:paraId="671A2928" w14:textId="77777777" w:rsidR="00783883" w:rsidRPr="00783883" w:rsidRDefault="00783883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</w:p>
    <w:p w14:paraId="71A9BF17" w14:textId="77777777" w:rsidR="00783883" w:rsidRPr="00783883" w:rsidRDefault="00DD09F1" w:rsidP="00783883">
      <w:pPr>
        <w:pStyle w:val="ListParagraph"/>
        <w:numPr>
          <w:ilvl w:val="0"/>
          <w:numId w:val="1"/>
        </w:numPr>
        <w:rPr>
          <w:rFonts w:ascii="Garamond" w:hAnsi="Garamond"/>
        </w:rPr>
      </w:pPr>
      <w:hyperlink r:id="rId8" w:history="1">
        <w:r w:rsidR="00783883" w:rsidRPr="00783883">
          <w:rPr>
            <w:rStyle w:val="Hyperlink"/>
            <w:rFonts w:ascii="Garamond" w:hAnsi="Garamond"/>
          </w:rPr>
          <w:t>http://www.logstash.com</w:t>
        </w:r>
      </w:hyperlink>
    </w:p>
    <w:p w14:paraId="33E0FC8C" w14:textId="76EEDB1D" w:rsidR="00783883" w:rsidRDefault="00EB1FE2" w:rsidP="00EB1FE2">
      <w:pPr>
        <w:pStyle w:val="Heading1"/>
      </w:pPr>
      <w:r>
        <w:t>Manual</w:t>
      </w:r>
    </w:p>
    <w:p w14:paraId="4B37652A" w14:textId="77777777" w:rsidR="00EB1FE2" w:rsidRDefault="00EB1FE2" w:rsidP="00EB1FE2"/>
    <w:p w14:paraId="2730D473" w14:textId="77777777" w:rsidR="00EB1FE2" w:rsidRDefault="00EB1FE2" w:rsidP="00EB1FE2"/>
    <w:p w14:paraId="1753119A" w14:textId="77777777" w:rsidR="00EB1FE2" w:rsidRDefault="00EB1FE2" w:rsidP="00EB1FE2"/>
    <w:p w14:paraId="68D701E8" w14:textId="40C0BD4A" w:rsidR="00EB1FE2" w:rsidRDefault="00EB1FE2" w:rsidP="00EB1FE2">
      <w:pPr>
        <w:pStyle w:val="Heading2"/>
      </w:pPr>
      <w:r>
        <w:t>Httpd Log Analysis and HttpEvents</w:t>
      </w:r>
    </w:p>
    <w:p w14:paraId="3D2A9826" w14:textId="77777777" w:rsidR="00EB1FE2" w:rsidRDefault="00EB1FE2" w:rsidP="00EB1FE2"/>
    <w:p w14:paraId="261BC299" w14:textId="77777777" w:rsidR="00EB1FE2" w:rsidRDefault="00EB1FE2" w:rsidP="00EB1FE2"/>
    <w:p w14:paraId="1205246D" w14:textId="7CDF55E4" w:rsidR="00EB1FE2" w:rsidRDefault="00EB1FE2" w:rsidP="00EB1FE2">
      <w:r>
        <w:t>A HttpEvent contains all the query parameters under a “query” MapProperty.</w:t>
      </w:r>
    </w:p>
    <w:p w14:paraId="54319AB4" w14:textId="77777777" w:rsidR="00EB1FE2" w:rsidRDefault="00EB1FE2" w:rsidP="00EB1FE2"/>
    <w:p w14:paraId="02D38AFA" w14:textId="17B8287A" w:rsidR="00EB1FE2" w:rsidRPr="00EB1FE2" w:rsidRDefault="00EB1FE2" w:rsidP="00EB1FE2">
      <w:r>
        <w:t>A HttpEvent contains all the incoming headers under a “incoming-headers” MapProperty.</w:t>
      </w:r>
    </w:p>
    <w:p w14:paraId="0E08CE00" w14:textId="77777777" w:rsidR="00EB1FE2" w:rsidRPr="00EB1FE2" w:rsidRDefault="00EB1FE2" w:rsidP="00EB1FE2"/>
    <w:p w14:paraId="5FCA821F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4458F167" w14:textId="77777777" w:rsidR="00EB1FE2" w:rsidRDefault="00EB1FE2" w:rsidP="00EB1FE2">
      <w:pPr>
        <w:pStyle w:val="ListParagraph"/>
        <w:rPr>
          <w:rFonts w:ascii="Garamond" w:hAnsi="Garamond"/>
          <w:b/>
        </w:rPr>
      </w:pPr>
    </w:p>
    <w:p w14:paraId="2331DEA7" w14:textId="77777777" w:rsidR="00EB1FE2" w:rsidRPr="00405702" w:rsidRDefault="00EB1FE2" w:rsidP="00EB1FE2">
      <w:pPr>
        <w:pStyle w:val="ListParagraph"/>
        <w:rPr>
          <w:rFonts w:ascii="Garamond" w:hAnsi="Garamond"/>
          <w:b/>
        </w:rPr>
      </w:pPr>
    </w:p>
    <w:sectPr w:rsidR="00EB1FE2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26949"/>
    <w:multiLevelType w:val="hybridMultilevel"/>
    <w:tmpl w:val="CD6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63682"/>
    <w:rsid w:val="00074A21"/>
    <w:rsid w:val="00077686"/>
    <w:rsid w:val="000803C1"/>
    <w:rsid w:val="0008131D"/>
    <w:rsid w:val="000B0811"/>
    <w:rsid w:val="000C3C13"/>
    <w:rsid w:val="000C6FFE"/>
    <w:rsid w:val="00175BB5"/>
    <w:rsid w:val="001D6CEE"/>
    <w:rsid w:val="001F6DF1"/>
    <w:rsid w:val="002153C4"/>
    <w:rsid w:val="00223FDA"/>
    <w:rsid w:val="00247C13"/>
    <w:rsid w:val="002803B1"/>
    <w:rsid w:val="002912E3"/>
    <w:rsid w:val="002B263E"/>
    <w:rsid w:val="002C76BA"/>
    <w:rsid w:val="00314B3E"/>
    <w:rsid w:val="003336AB"/>
    <w:rsid w:val="00347E8B"/>
    <w:rsid w:val="00372028"/>
    <w:rsid w:val="0039566D"/>
    <w:rsid w:val="003D07BD"/>
    <w:rsid w:val="00405702"/>
    <w:rsid w:val="00413E72"/>
    <w:rsid w:val="0042648B"/>
    <w:rsid w:val="004462E7"/>
    <w:rsid w:val="00475F61"/>
    <w:rsid w:val="004942C1"/>
    <w:rsid w:val="004D702D"/>
    <w:rsid w:val="004E6598"/>
    <w:rsid w:val="005019B2"/>
    <w:rsid w:val="00521935"/>
    <w:rsid w:val="00580E03"/>
    <w:rsid w:val="005A7649"/>
    <w:rsid w:val="005C08E5"/>
    <w:rsid w:val="005E01A6"/>
    <w:rsid w:val="00616556"/>
    <w:rsid w:val="006222C2"/>
    <w:rsid w:val="00641B28"/>
    <w:rsid w:val="00655130"/>
    <w:rsid w:val="006A4A59"/>
    <w:rsid w:val="006B15A0"/>
    <w:rsid w:val="0070750A"/>
    <w:rsid w:val="00776221"/>
    <w:rsid w:val="00783883"/>
    <w:rsid w:val="007C5B3F"/>
    <w:rsid w:val="00805727"/>
    <w:rsid w:val="00820EFF"/>
    <w:rsid w:val="008423C1"/>
    <w:rsid w:val="00853981"/>
    <w:rsid w:val="00862F97"/>
    <w:rsid w:val="008676D3"/>
    <w:rsid w:val="00884E65"/>
    <w:rsid w:val="008C471E"/>
    <w:rsid w:val="008C5203"/>
    <w:rsid w:val="008D6E24"/>
    <w:rsid w:val="009676AB"/>
    <w:rsid w:val="00971058"/>
    <w:rsid w:val="009A48DB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A69E2"/>
    <w:rsid w:val="00BC0AE2"/>
    <w:rsid w:val="00C2082C"/>
    <w:rsid w:val="00C4468C"/>
    <w:rsid w:val="00CB39E7"/>
    <w:rsid w:val="00CB5D28"/>
    <w:rsid w:val="00CD285A"/>
    <w:rsid w:val="00D221CE"/>
    <w:rsid w:val="00D444B2"/>
    <w:rsid w:val="00D7473B"/>
    <w:rsid w:val="00DD09F1"/>
    <w:rsid w:val="00DD6D13"/>
    <w:rsid w:val="00DF6DF9"/>
    <w:rsid w:val="00E07777"/>
    <w:rsid w:val="00E07F97"/>
    <w:rsid w:val="00E1374B"/>
    <w:rsid w:val="00E41B16"/>
    <w:rsid w:val="00EB1FE2"/>
    <w:rsid w:val="00EB3319"/>
    <w:rsid w:val="00EF20AF"/>
    <w:rsid w:val="00F1087D"/>
    <w:rsid w:val="00F16979"/>
    <w:rsid w:val="00F54F8B"/>
    <w:rsid w:val="00F845C8"/>
    <w:rsid w:val="00FD0881"/>
    <w:rsid w:val="00FD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1F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eroku/logplex" TargetMode="External"/><Relationship Id="rId6" Type="http://schemas.openxmlformats.org/officeDocument/2006/relationships/hyperlink" Target="https://github.com/fluent/fluentd" TargetMode="External"/><Relationship Id="rId7" Type="http://schemas.openxmlformats.org/officeDocument/2006/relationships/hyperlink" Target="http://www.splunk.com" TargetMode="External"/><Relationship Id="rId8" Type="http://schemas.openxmlformats.org/officeDocument/2006/relationships/hyperlink" Target="http://www.logstash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478</Words>
  <Characters>2731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TODO</vt:lpstr>
      <vt:lpstr>Manual</vt:lpstr>
      <vt:lpstr>    Httpd Log Analysis and HttpEvents</vt:lpstr>
    </vt:vector>
  </TitlesOfParts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47</cp:revision>
  <dcterms:created xsi:type="dcterms:W3CDTF">2016-01-24T04:41:00Z</dcterms:created>
  <dcterms:modified xsi:type="dcterms:W3CDTF">2016-02-07T23:50:00Z</dcterms:modified>
</cp:coreProperties>
</file>