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B471C9" w:rsidRDefault="002A0D34" w:rsidP="00B471C9">
      <w:pPr>
        <w:pStyle w:val="Title"/>
        <w:jc w:val="center"/>
        <w:rPr>
          <w:rFonts w:ascii="Garamond" w:hAnsi="Garamond"/>
        </w:rPr>
      </w:pPr>
      <w:r w:rsidRPr="00B471C9">
        <w:rPr>
          <w:rFonts w:ascii="Garamond" w:hAnsi="Garamond"/>
        </w:rPr>
        <w:t>E</w:t>
      </w:r>
      <w:r w:rsidR="00D735F3" w:rsidRPr="00B471C9">
        <w:rPr>
          <w:rFonts w:ascii="Garamond" w:hAnsi="Garamond"/>
        </w:rPr>
        <w:t xml:space="preserve">vents API </w:t>
      </w:r>
      <w:r w:rsidRPr="00B471C9">
        <w:rPr>
          <w:rFonts w:ascii="Garamond" w:hAnsi="Garamond"/>
        </w:rPr>
        <w:t xml:space="preserve">(events-api) </w:t>
      </w:r>
      <w:r w:rsidR="00D735F3" w:rsidRPr="00B471C9">
        <w:rPr>
          <w:rFonts w:ascii="Garamond" w:hAnsi="Garamond"/>
        </w:rPr>
        <w:t>TODO</w:t>
      </w:r>
    </w:p>
    <w:p w14:paraId="0F6EF08D" w14:textId="77777777" w:rsidR="006D42E4" w:rsidRPr="00B471C9" w:rsidRDefault="006D42E4" w:rsidP="006D42E4">
      <w:pPr>
        <w:rPr>
          <w:rFonts w:ascii="Garamond" w:hAnsi="Garamond"/>
        </w:rPr>
      </w:pPr>
    </w:p>
    <w:p w14:paraId="2E0EF87D" w14:textId="3F1CD3ED" w:rsidR="006D42E4" w:rsidRPr="00B471C9" w:rsidRDefault="006D42E4" w:rsidP="006D42E4">
      <w:pPr>
        <w:jc w:val="center"/>
        <w:rPr>
          <w:rFonts w:ascii="Garamond" w:hAnsi="Garamond"/>
          <w:i/>
          <w:sz w:val="20"/>
        </w:rPr>
      </w:pPr>
      <w:r w:rsidRPr="00B471C9">
        <w:rPr>
          <w:rFonts w:ascii="Garamond" w:hAnsi="Garamond"/>
          <w:i/>
          <w:sz w:val="20"/>
        </w:rPr>
        <w:t xml:space="preserve">While working on events-api, keep </w:t>
      </w:r>
      <w:hyperlink r:id="rId5" w:history="1">
        <w:r w:rsidRPr="00B471C9">
          <w:rPr>
            <w:rStyle w:val="Hyperlink"/>
            <w:rFonts w:ascii="Garamond" w:hAnsi="Garamond"/>
            <w:i/>
            <w:sz w:val="20"/>
          </w:rPr>
          <w:t>https://kb.novaordis.com/index.php/Events-api_Concepts</w:t>
        </w:r>
      </w:hyperlink>
      <w:r w:rsidRPr="00B471C9">
        <w:rPr>
          <w:rFonts w:ascii="Garamond" w:hAnsi="Garamond"/>
          <w:i/>
          <w:sz w:val="20"/>
        </w:rPr>
        <w:t xml:space="preserve"> updated</w:t>
      </w:r>
    </w:p>
    <w:p w14:paraId="0649C0C8" w14:textId="77777777" w:rsidR="00E678DD" w:rsidRDefault="00E678DD" w:rsidP="00E678DD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TODO B8Pny4 Mixed Queries</w:t>
      </w:r>
    </w:p>
    <w:p w14:paraId="52E8461A" w14:textId="77777777" w:rsidR="00E678DD" w:rsidRPr="00E678DD" w:rsidRDefault="00E678DD" w:rsidP="00E678DD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Fully implement the selects(Event) logic when the mixed query contains various combinations of keyword, time and field queries. </w:t>
      </w:r>
    </w:p>
    <w:p w14:paraId="5A50DC68" w14:textId="77777777" w:rsidR="00E678DD" w:rsidRPr="00E678DD" w:rsidRDefault="00E678DD" w:rsidP="00E678DD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Consider order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 which the individual queries were added</w:t>
      </w: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?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We already maintain it as “</w:t>
      </w: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queryInitializationOrder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”.</w:t>
      </w:r>
    </w:p>
    <w:p w14:paraId="6DA8F5AF" w14:textId="6F5417FB" w:rsidR="00E678DD" w:rsidRPr="00E678DD" w:rsidRDefault="00E678DD" w:rsidP="00E678DD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Consider logical operators?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AND, OR, NOT between individual queries?</w:t>
      </w:r>
    </w:p>
    <w:p w14:paraId="1DDCC609" w14:textId="77777777" w:rsidR="00E678DD" w:rsidRDefault="00E678DD" w:rsidP="00E678DD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Tests: MixedQueryTest.selects_*() that fail and are temporarily commented out.</w:t>
      </w:r>
    </w:p>
    <w:p w14:paraId="2F15E2D4" w14:textId="55E4220E" w:rsidR="00E678DD" w:rsidRDefault="00E678DD" w:rsidP="00E678DD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Once this is implemented, go to this: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5C427E5" w14:textId="436A3AE0" w:rsidR="00E678DD" w:rsidRPr="00E35C98" w:rsidRDefault="00E678DD" w:rsidP="00E35C98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678D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TODO Time Queries Ce3RTy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. </w:t>
      </w:r>
      <w:r w:rsidRPr="00E678DD">
        <w:rPr>
          <w:rStyle w:val="Hyperlink"/>
          <w:rFonts w:ascii="Garamond" w:hAnsi="Garamond"/>
          <w:color w:val="000000"/>
          <w:sz w:val="20"/>
          <w:szCs w:val="20"/>
          <w:u w:val="none"/>
        </w:rPr>
        <w:t>For the time being I am using from:&lt;timestamp&gt; to:&lt;timestamp&gt; form. This is the simplest, and consistent with other types of query, but it will conflict with fields named “from” and “to”. Think of a way to resolve the conflict: more semantics? Identity the fact that there’s a field with this name and … or identify tim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estamps after the keywords and infer the query type? This has the disadvantage that “from: ‘38/01/16 12:00:00’” will be interpreted as a field query and nothing will match, silently.</w:t>
      </w:r>
      <w:r w:rsidR="00E35C98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QueryTest.</w:t>
      </w:r>
      <w:r w:rsidR="00E35C98" w:rsidRPr="00E35C98">
        <w:t xml:space="preserve"> </w:t>
      </w:r>
      <w:r w:rsidR="00E35C98" w:rsidRPr="00E35C98">
        <w:rPr>
          <w:rStyle w:val="Hyperlink"/>
          <w:rFonts w:ascii="Garamond" w:hAnsi="Garamond"/>
          <w:color w:val="000000"/>
          <w:sz w:val="20"/>
          <w:szCs w:val="20"/>
          <w:u w:val="none"/>
        </w:rPr>
        <w:t>timedEventContainsAFieldNamedFrom</w:t>
      </w:r>
      <w:r w:rsidR="00E35C98">
        <w:rPr>
          <w:rStyle w:val="Hyperlink"/>
          <w:rFonts w:ascii="Garamond" w:hAnsi="Garamond"/>
          <w:color w:val="000000"/>
          <w:sz w:val="20"/>
          <w:szCs w:val="20"/>
          <w:u w:val="none"/>
        </w:rPr>
        <w:t>() is currently commented out, but intended to test this behavior when implemented.</w:t>
      </w:r>
      <w:r w:rsidR="00E35C98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</w:p>
    <w:p w14:paraId="5FD5A8F7" w14:textId="277B41DD" w:rsidR="00612D54" w:rsidRPr="00612D54" w:rsidRDefault="00612D54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12D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Event API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Document, add tests and behavior for set&lt;Type&gt;Property(</w:t>
      </w:r>
      <w:r w:rsidRPr="00612D5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null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), that makes clear what happens when setting null for all setters on the Event API.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9330F86" w14:textId="77777777" w:rsidR="00F625D1" w:rsidRPr="00B471C9" w:rsidRDefault="00F625D1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Query Improvements:</w:t>
      </w:r>
    </w:p>
    <w:p w14:paraId="3BBF2DF8" w14:textId="0E8B9C85" w:rsidR="00E97EB9" w:rsidRPr="00B471C9" w:rsidRDefault="00E97EB9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 bounds --from –to.</w:t>
      </w:r>
    </w:p>
    <w:p w14:paraId="0BDB1AF4" w14:textId="15A8C497" w:rsidR="00F625D1" w:rsidRPr="00B471C9" w:rsidRDefault="00F625D1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 – De-yellow and implement standard compliant regular expression query support.</w:t>
      </w:r>
    </w:p>
    <w:p w14:paraId="56E75741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09313EFA" w14:textId="424EE7A5" w:rsidR="00345FAE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3354E48" w14:textId="129ED623" w:rsidR="009C464F" w:rsidRPr="00345FAE" w:rsidRDefault="00345FAE" w:rsidP="00F16B74">
      <w:pPr>
        <w:pStyle w:val="ListParagraph"/>
        <w:numPr>
          <w:ilvl w:val="0"/>
          <w:numId w:val="7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 is now non-static, it may allow the most painless way to be configured with patterns (time patterns, etc).</w:t>
      </w:r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r w:rsidR="00F625D1"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2E79832" w14:textId="77777777" w:rsidR="000273AF" w:rsidRPr="00B471C9" w:rsidRDefault="000273AF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B471C9" w:rsidRDefault="000273AF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C27F2F3" w:rsidR="000E1A6D" w:rsidRPr="00B471C9" w:rsidRDefault="005154E2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r w:rsidR="00E97EB9"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TimeProperty that supports conversions from and to timestamps (time, date, etc), and the “timestamp” quality is given by a higher attribute that only exists in CSV. </w:t>
      </w:r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TimeProperty is Long (and represents the UTC timestamp).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The name of the TimeProperty can be anything, not only “timestamp”. “timestamp” is a CSV thing.</w:t>
      </w:r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6" w:anchor="Property" w:history="1">
        <w:r w:rsidR="00345273" w:rsidRPr="00B471C9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63A01A69" w:rsidR="009F0D5E" w:rsidRPr="00B471C9" w:rsidRDefault="009F0D5E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Do I want a TimestampProperty (moment in time) and a TimeProperty (elapsed time interval, sec, ms?)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6698A034" w14:textId="72921D88" w:rsidR="00F62962" w:rsidRPr="00B471C9" w:rsidRDefault="00F62962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externalizeValue()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 w:rsidRPr="00B471C9">
        <w:rPr>
          <w:rStyle w:val="Hyperlink"/>
          <w:rFonts w:ascii="PMingLiU" w:eastAsia="PMingLiU" w:hAnsi="PMingLiU" w:cs="PMingLiU"/>
          <w:color w:val="000000"/>
          <w:sz w:val="20"/>
          <w:szCs w:val="20"/>
          <w:u w:val="none"/>
        </w:rPr>
        <w:br/>
      </w:r>
    </w:p>
    <w:p w14:paraId="70469495" w14:textId="0A4E935A" w:rsidR="0028563B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lastRenderedPageBreak/>
        <w:t xml:space="preserve">Event typed property convenience methods. 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Pr="00B471C9" w:rsidRDefault="002073EF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Pr="00B471C9" w:rsidRDefault="002C2926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76DB7682" w:rsidR="00690473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GenericEvent thread safety. </w:t>
      </w:r>
      <w:r w:rsidR="003445B9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</w:p>
    <w:p w14:paraId="26426524" w14:textId="77777777" w:rsidR="00574CA4" w:rsidRPr="00B471C9" w:rsidRDefault="00574CA4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B471C9" w:rsidRDefault="00563E32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 a ShutdownEvent is needed. If it is not needed, eliminate it. If it is needed, define behavior and add appropriate tests at appropriate levels.</w:t>
      </w:r>
      <w:r w:rsidR="0033330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Pr="00B471C9" w:rsidRDefault="00926F69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httpd log parser</w:t>
      </w:r>
      <w:r w:rsidRPr="00B471C9">
        <w:rPr>
          <w:rFonts w:ascii="Garamond" w:hAnsi="Garamond"/>
          <w:sz w:val="20"/>
          <w:szCs w:val="20"/>
        </w:rPr>
        <w:t>:</w:t>
      </w:r>
    </w:p>
    <w:p w14:paraId="5C5E56BB" w14:textId="71546155" w:rsidR="00B471C9" w:rsidRDefault="00B471C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Convert events-core-deprecated into events-httpd</w:t>
      </w:r>
      <w:r w:rsidR="00C43964">
        <w:rPr>
          <w:rFonts w:ascii="Garamond" w:hAnsi="Garamond"/>
          <w:sz w:val="20"/>
          <w:szCs w:val="20"/>
        </w:rPr>
        <w:t>. Keep the history.</w:t>
      </w:r>
    </w:p>
    <w:p w14:paraId="30F6E6D3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we take the easy way out by wrapping a HttpdLogLine in an Event – do we want to create a HttpdLogEvent, by following the pattern introduced by GCEvents?</w:t>
      </w:r>
    </w:p>
    <w:p w14:paraId="148E5F14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Implement the possibility to do a partial parsing of a httpd log line, by specifying only the first (interesting) tokens, and ignoring the rest.</w:t>
      </w:r>
    </w:p>
    <w:p w14:paraId="56933089" w14:textId="5557E818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B471C9">
        <w:rPr>
          <w:rFonts w:ascii="Garamond" w:hAnsi="Garamond"/>
          <w:sz w:val="20"/>
          <w:szCs w:val="20"/>
        </w:rPr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 w:rsidRPr="00B471C9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B471C9" w:rsidRDefault="00BB2480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B471C9" w:rsidRDefault="00E35C98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B471C9" w:rsidRDefault="00E35C98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B471C9" w:rsidRDefault="00E35C98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B471C9" w:rsidRDefault="00E35C98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B471C9" w:rsidRDefault="00A451BE" w:rsidP="00A83C2A">
      <w:pPr>
        <w:rPr>
          <w:rFonts w:ascii="Garamond" w:hAnsi="Garamond"/>
          <w:sz w:val="20"/>
          <w:szCs w:val="20"/>
        </w:rPr>
      </w:pPr>
    </w:p>
    <w:p w14:paraId="6D2573DE" w14:textId="77777777" w:rsidR="00241B6D" w:rsidRPr="00B471C9" w:rsidRDefault="0026613D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Business Scenarios</w:t>
      </w:r>
      <w:r w:rsidRPr="00B471C9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B471C9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B471C9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requests.</w:t>
      </w:r>
    </w:p>
    <w:p w14:paraId="3432B824" w14:textId="0AB099EA" w:rsidR="00A451BE" w:rsidRPr="00B471C9" w:rsidRDefault="003B1914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 w:rsidRPr="00B471C9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B471C9" w:rsidRDefault="00CA1D9B" w:rsidP="00A83C2A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events-core tests are commented</w:t>
      </w:r>
      <w:r w:rsidRPr="00B471C9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B471C9" w:rsidRDefault="00AE5211" w:rsidP="00A83C2A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B471C9" w:rsidRDefault="00AE5211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Pr="00B471C9" w:rsidRDefault="00AE5211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 w:rsidRPr="00B471C9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InputStream.</w:t>
      </w:r>
    </w:p>
    <w:p w14:paraId="0C30218C" w14:textId="69A47A69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How to handle exceptions in the logic’s process() High level view.</w:t>
      </w:r>
    </w:p>
    <w:p w14:paraId="45CB21F9" w14:textId="2242A5F8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Need a OutputStreamEvent that gets written to the output stream.</w:t>
      </w:r>
    </w:p>
    <w:p w14:paraId="3BB343CA" w14:textId="2363DD3C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I deal with EOSListener only in OutputStreamtTerminators – it should be generic.</w:t>
      </w:r>
    </w:p>
    <w:p w14:paraId="21140F3E" w14:textId="2B82EE61" w:rsidR="002548CA" w:rsidRPr="00B471C9" w:rsidRDefault="002548CA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471C9" w:rsidRDefault="006E219B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471C9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B471C9" w:rsidRDefault="001D051D" w:rsidP="00A83C2A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 xml:space="preserve">Dynatrace. </w:t>
      </w:r>
      <w:r w:rsidRPr="00B471C9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B471C9" w:rsidRDefault="008F5BDD" w:rsidP="00A83C2A">
      <w:pPr>
        <w:rPr>
          <w:rFonts w:ascii="Garamond" w:hAnsi="Garamond"/>
          <w:sz w:val="20"/>
          <w:szCs w:val="20"/>
        </w:rPr>
      </w:pPr>
    </w:p>
    <w:sectPr w:rsidR="008F5BDD" w:rsidRPr="00B471C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1F7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5FAE"/>
    <w:rsid w:val="0034695E"/>
    <w:rsid w:val="00392E2D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05923"/>
    <w:rsid w:val="00612D54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D42E4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83C2A"/>
    <w:rsid w:val="00A931CC"/>
    <w:rsid w:val="00AA1FA0"/>
    <w:rsid w:val="00AC2836"/>
    <w:rsid w:val="00AE0256"/>
    <w:rsid w:val="00AE5211"/>
    <w:rsid w:val="00B2716A"/>
    <w:rsid w:val="00B36ACE"/>
    <w:rsid w:val="00B45761"/>
    <w:rsid w:val="00B471C9"/>
    <w:rsid w:val="00B65F84"/>
    <w:rsid w:val="00B70B1C"/>
    <w:rsid w:val="00B81D08"/>
    <w:rsid w:val="00B84F64"/>
    <w:rsid w:val="00B948BA"/>
    <w:rsid w:val="00B96477"/>
    <w:rsid w:val="00BB0F7D"/>
    <w:rsid w:val="00BB2480"/>
    <w:rsid w:val="00BD4EC9"/>
    <w:rsid w:val="00C149D4"/>
    <w:rsid w:val="00C4396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35C98"/>
    <w:rsid w:val="00E45416"/>
    <w:rsid w:val="00E45EE2"/>
    <w:rsid w:val="00E54303"/>
    <w:rsid w:val="00E678DD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1872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1053</Words>
  <Characters>6004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107</cp:revision>
  <dcterms:created xsi:type="dcterms:W3CDTF">2017-06-04T05:09:00Z</dcterms:created>
  <dcterms:modified xsi:type="dcterms:W3CDTF">2017-09-29T01:20:00Z</dcterms:modified>
</cp:coreProperties>
</file>