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E6F0" w14:textId="59280AFC" w:rsidR="00C76888" w:rsidRDefault="00F17E75">
      <w:pPr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>Events Java Threads (events-java-threads) TODO</w:t>
      </w:r>
    </w:p>
    <w:p w14:paraId="703A3B30" w14:textId="77777777" w:rsidR="00F17E75" w:rsidRPr="00C76888" w:rsidRDefault="00F17E75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3E8468A1" w14:textId="77777777" w:rsidR="00EA53C7" w:rsidRDefault="00EA53C7" w:rsidP="00EA53C7">
      <w:pPr>
        <w:pStyle w:val="ListParagraph"/>
        <w:rPr>
          <w:rFonts w:ascii="Garamond" w:hAnsi="Garamond"/>
          <w:sz w:val="20"/>
          <w:szCs w:val="20"/>
        </w:rPr>
      </w:pPr>
    </w:p>
    <w:p w14:paraId="77DF008F" w14:textId="77777777" w:rsidR="00320179" w:rsidRDefault="00320179" w:rsidP="00320179">
      <w:pPr>
        <w:pStyle w:val="ListParagraph"/>
        <w:rPr>
          <w:rFonts w:ascii="Garamond" w:hAnsi="Garamond"/>
          <w:sz w:val="20"/>
          <w:szCs w:val="20"/>
        </w:rPr>
      </w:pPr>
    </w:p>
    <w:p w14:paraId="46641F82" w14:textId="77777777" w:rsidR="00FC45A3" w:rsidRDefault="002D76A5" w:rsidP="000E02DC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D76A5">
        <w:rPr>
          <w:rFonts w:ascii="Garamond" w:hAnsi="Garamond"/>
          <w:sz w:val="20"/>
          <w:szCs w:val="20"/>
        </w:rPr>
        <w:t>Then, a simple keyword/regex filtering should select/drop specific thread dumps.</w:t>
      </w:r>
    </w:p>
    <w:p w14:paraId="381316B7" w14:textId="53795558" w:rsidR="002D76A5" w:rsidRDefault="00FC45A3" w:rsidP="00FC45A3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 w:rsidRPr="00FC45A3">
        <w:rPr>
          <w:rFonts w:ascii="Garamond" w:hAnsi="Garamond"/>
          <w:sz w:val="20"/>
          <w:szCs w:val="20"/>
        </w:rPr>
        <w:t xml:space="preserve">td -d </w:t>
      </w:r>
      <w:proofErr w:type="spellStart"/>
      <w:r w:rsidRPr="00FC45A3">
        <w:rPr>
          <w:rFonts w:ascii="Garamond" w:hAnsi="Garamond"/>
          <w:sz w:val="20"/>
          <w:szCs w:val="20"/>
        </w:rPr>
        <w:t>stack:centricsoftware</w:t>
      </w:r>
      <w:proofErr w:type="spellEnd"/>
      <w:r w:rsidRPr="00FC45A3">
        <w:rPr>
          <w:rFonts w:ascii="Garamond" w:hAnsi="Garamond"/>
          <w:sz w:val="20"/>
          <w:szCs w:val="20"/>
        </w:rPr>
        <w:t xml:space="preserve"> ./jstack-2017.11.27-5.00.txt</w:t>
      </w:r>
      <w:bookmarkStart w:id="0" w:name="_GoBack"/>
      <w:bookmarkEnd w:id="0"/>
      <w:r w:rsidR="002D76A5">
        <w:rPr>
          <w:rFonts w:ascii="Garamond" w:hAnsi="Garamond"/>
          <w:sz w:val="20"/>
          <w:szCs w:val="20"/>
        </w:rPr>
        <w:br/>
      </w:r>
    </w:p>
    <w:p w14:paraId="1D2BB15E" w14:textId="3048271B" w:rsidR="002D76A5" w:rsidRDefault="002D76A5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D76A5">
        <w:rPr>
          <w:rFonts w:ascii="Garamond" w:hAnsi="Garamond"/>
          <w:sz w:val="20"/>
          <w:szCs w:val="20"/>
        </w:rPr>
        <w:t>td categories: determines the thread categories and provides counts for how many threads in each category are identified, per thread dump.</w:t>
      </w:r>
      <w:r>
        <w:rPr>
          <w:rFonts w:ascii="Garamond" w:hAnsi="Garamond"/>
          <w:sz w:val="20"/>
          <w:szCs w:val="20"/>
        </w:rPr>
        <w:br/>
      </w:r>
    </w:p>
    <w:p w14:paraId="28098EC5" w14:textId="77777777" w:rsidR="002D76A5" w:rsidRDefault="002D76A5" w:rsidP="002D76A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On-line help and NOKB Manual: It should be reassuring to use. td | </w:t>
      </w:r>
      <w:proofErr w:type="spellStart"/>
      <w:r>
        <w:rPr>
          <w:rFonts w:ascii="Garamond" w:hAnsi="Garamond"/>
          <w:sz w:val="20"/>
          <w:szCs w:val="20"/>
        </w:rPr>
        <w:t>td</w:t>
      </w:r>
      <w:proofErr w:type="spellEnd"/>
      <w:r>
        <w:rPr>
          <w:rFonts w:ascii="Garamond" w:hAnsi="Garamond"/>
          <w:sz w:val="20"/>
          <w:szCs w:val="20"/>
        </w:rPr>
        <w:t xml:space="preserve"> –help | </w:t>
      </w:r>
      <w:proofErr w:type="spellStart"/>
      <w:r>
        <w:rPr>
          <w:rFonts w:ascii="Garamond" w:hAnsi="Garamond"/>
          <w:sz w:val="20"/>
          <w:szCs w:val="20"/>
        </w:rPr>
        <w:t>td</w:t>
      </w:r>
      <w:proofErr w:type="spellEnd"/>
      <w:r>
        <w:rPr>
          <w:rFonts w:ascii="Garamond" w:hAnsi="Garamond"/>
          <w:sz w:val="20"/>
          <w:szCs w:val="20"/>
        </w:rPr>
        <w:t xml:space="preserve"> help should display enough help to understand how to use the tools. For more complex subjects, it should send to NOKB.</w:t>
      </w:r>
    </w:p>
    <w:p w14:paraId="41B8DC25" w14:textId="7AE79ACB" w:rsidR="002D76A5" w:rsidRPr="002D76A5" w:rsidRDefault="002D76A5" w:rsidP="002D76A5">
      <w:pPr>
        <w:pStyle w:val="ListParagraph"/>
        <w:rPr>
          <w:rFonts w:ascii="Garamond" w:hAnsi="Garamond"/>
          <w:sz w:val="20"/>
          <w:szCs w:val="20"/>
        </w:rPr>
      </w:pPr>
    </w:p>
    <w:p w14:paraId="07AC109A" w14:textId="1753CDD6" w:rsidR="00A34C9A" w:rsidRDefault="00A34C9A" w:rsidP="004E0DC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Make “Count”</w:t>
      </w:r>
      <w:r w:rsidR="002D76A5">
        <w:rPr>
          <w:rFonts w:ascii="Garamond" w:hAnsi="Garamond"/>
          <w:sz w:val="20"/>
          <w:szCs w:val="20"/>
        </w:rPr>
        <w:t xml:space="preserve"> a </w:t>
      </w:r>
      <w:proofErr w:type="spellStart"/>
      <w:r w:rsidR="002D76A5">
        <w:rPr>
          <w:rFonts w:ascii="Garamond" w:hAnsi="Garamond"/>
          <w:sz w:val="20"/>
          <w:szCs w:val="20"/>
        </w:rPr>
        <w:t>TextOutputProcedure</w:t>
      </w:r>
      <w:proofErr w:type="spellEnd"/>
      <w:r w:rsidR="002D76A5">
        <w:rPr>
          <w:rFonts w:ascii="Garamond" w:hAnsi="Garamond"/>
          <w:sz w:val="20"/>
          <w:szCs w:val="20"/>
        </w:rPr>
        <w:t xml:space="preserve">, the way the standard Output is. This way, I take advantage of “format”? </w:t>
      </w:r>
      <w:r>
        <w:rPr>
          <w:rFonts w:ascii="Garamond" w:hAnsi="Garamond"/>
          <w:sz w:val="20"/>
          <w:szCs w:val="20"/>
        </w:rPr>
        <w:br/>
      </w:r>
    </w:p>
    <w:p w14:paraId="15D65DBC" w14:textId="5851605B" w:rsidR="00695514" w:rsidRPr="00695514" w:rsidRDefault="00695514" w:rsidP="004E0DC5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695514">
        <w:rPr>
          <w:rFonts w:ascii="Garamond" w:hAnsi="Garamond"/>
          <w:b/>
          <w:sz w:val="20"/>
          <w:szCs w:val="20"/>
        </w:rPr>
        <w:t>Query Semantics in Presence of Hierarchical Events.</w:t>
      </w:r>
      <w:r>
        <w:rPr>
          <w:rFonts w:ascii="Garamond" w:hAnsi="Garamond"/>
          <w:b/>
          <w:sz w:val="20"/>
          <w:szCs w:val="20"/>
        </w:rPr>
        <w:br/>
      </w:r>
    </w:p>
    <w:p w14:paraId="3D2B0782" w14:textId="5BD6BE5A" w:rsidR="0018118B" w:rsidRDefault="0018118B" w:rsidP="0069551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Define the semantics of a query in presence of compound events.</w:t>
      </w:r>
      <w:r w:rsidR="00945623">
        <w:rPr>
          <w:rFonts w:ascii="Garamond" w:hAnsi="Garamond"/>
          <w:sz w:val="20"/>
          <w:szCs w:val="20"/>
        </w:rPr>
        <w:t xml:space="preserve"> This is what stops me now from running something like: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td ‘http’ ./stack-trace.txt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and only seeing the stack traces that match the regular expression.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>Once I implement that, I can use it for analysis.</w:t>
      </w:r>
      <w:r>
        <w:rPr>
          <w:rFonts w:ascii="Garamond" w:hAnsi="Garamond"/>
          <w:sz w:val="20"/>
          <w:szCs w:val="20"/>
        </w:rPr>
        <w:br/>
      </w:r>
    </w:p>
    <w:p w14:paraId="609EC200" w14:textId="2B2DDF37" w:rsidR="00EA53C7" w:rsidRDefault="00EA53C7" w:rsidP="0069551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Presence of query: querying compound events, we probably need an extension of the Query API.</w:t>
      </w:r>
      <w:r>
        <w:rPr>
          <w:rFonts w:ascii="Garamond" w:hAnsi="Garamond"/>
          <w:sz w:val="20"/>
          <w:szCs w:val="20"/>
        </w:rPr>
        <w:br/>
      </w:r>
    </w:p>
    <w:p w14:paraId="33F69373" w14:textId="15837C52" w:rsidR="00EA0EBE" w:rsidRPr="00243274" w:rsidRDefault="00EA0EBE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b/>
          <w:sz w:val="20"/>
          <w:szCs w:val="20"/>
        </w:rPr>
        <w:t>Format instances thread safety</w:t>
      </w:r>
      <w:r w:rsidRPr="00243274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43274">
        <w:rPr>
          <w:rFonts w:ascii="Garamond" w:hAnsi="Garamond"/>
          <w:sz w:val="20"/>
          <w:szCs w:val="20"/>
        </w:rPr>
        <w:t>SimpleDateFormat</w:t>
      </w:r>
      <w:proofErr w:type="spellEnd"/>
      <w:r w:rsidRPr="00243274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43274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43274">
        <w:rPr>
          <w:rFonts w:ascii="Garamond" w:hAnsi="Garamond"/>
          <w:sz w:val="20"/>
          <w:szCs w:val="20"/>
        </w:rPr>
        <w:t xml:space="preserve">. </w:t>
      </w:r>
      <w:proofErr w:type="spellStart"/>
      <w:r w:rsidRPr="00243274">
        <w:rPr>
          <w:rFonts w:ascii="Garamond" w:hAnsi="Garamond"/>
          <w:sz w:val="20"/>
          <w:szCs w:val="20"/>
        </w:rPr>
        <w:t>getDefaultDateFormat</w:t>
      </w:r>
      <w:proofErr w:type="spellEnd"/>
      <w:r w:rsidRPr="00243274">
        <w:rPr>
          <w:rFonts w:ascii="Garamond" w:hAnsi="Garamond"/>
          <w:sz w:val="20"/>
          <w:szCs w:val="20"/>
        </w:rPr>
        <w:t>() as example.</w:t>
      </w:r>
    </w:p>
    <w:p w14:paraId="70450B96" w14:textId="77777777" w:rsidR="00EA0EBE" w:rsidRPr="00243274" w:rsidRDefault="00EA0EBE" w:rsidP="00EA0EBE">
      <w:pPr>
        <w:pStyle w:val="ListParagraph"/>
        <w:rPr>
          <w:rFonts w:ascii="Garamond" w:hAnsi="Garamond"/>
          <w:sz w:val="20"/>
          <w:szCs w:val="20"/>
        </w:rPr>
      </w:pPr>
    </w:p>
    <w:p w14:paraId="1DE9450B" w14:textId="222A502A" w:rsidR="00C76888" w:rsidRPr="00243274" w:rsidRDefault="00C76888" w:rsidP="00874DF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Sort the thread dump alphabetically by the thread name.</w:t>
      </w:r>
      <w:r w:rsidR="00124D6A" w:rsidRPr="00243274">
        <w:rPr>
          <w:rFonts w:ascii="Garamond" w:hAnsi="Garamond"/>
          <w:sz w:val="20"/>
          <w:szCs w:val="20"/>
        </w:rPr>
        <w:br/>
      </w:r>
    </w:p>
    <w:sectPr w:rsidR="00C76888" w:rsidRPr="0024327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30012"/>
    <w:rsid w:val="000801FF"/>
    <w:rsid w:val="000B3C6F"/>
    <w:rsid w:val="000C6FFE"/>
    <w:rsid w:val="00124D6A"/>
    <w:rsid w:val="00175BB5"/>
    <w:rsid w:val="0018118B"/>
    <w:rsid w:val="001F4C78"/>
    <w:rsid w:val="00243274"/>
    <w:rsid w:val="002C76BA"/>
    <w:rsid w:val="002D1D3C"/>
    <w:rsid w:val="002D76A5"/>
    <w:rsid w:val="00315E2C"/>
    <w:rsid w:val="00320179"/>
    <w:rsid w:val="003D07BD"/>
    <w:rsid w:val="0044369D"/>
    <w:rsid w:val="00475F61"/>
    <w:rsid w:val="004D702D"/>
    <w:rsid w:val="004E0DC5"/>
    <w:rsid w:val="00616556"/>
    <w:rsid w:val="00695514"/>
    <w:rsid w:val="006A4A59"/>
    <w:rsid w:val="006B2C31"/>
    <w:rsid w:val="0070750A"/>
    <w:rsid w:val="00743BE7"/>
    <w:rsid w:val="00815E14"/>
    <w:rsid w:val="00874DF8"/>
    <w:rsid w:val="008939F2"/>
    <w:rsid w:val="008A78ED"/>
    <w:rsid w:val="008B0FC2"/>
    <w:rsid w:val="008C471E"/>
    <w:rsid w:val="008C5203"/>
    <w:rsid w:val="00945623"/>
    <w:rsid w:val="009676AB"/>
    <w:rsid w:val="00974B68"/>
    <w:rsid w:val="009B3D0A"/>
    <w:rsid w:val="009D4562"/>
    <w:rsid w:val="009F3E99"/>
    <w:rsid w:val="00A34C9A"/>
    <w:rsid w:val="00AB463F"/>
    <w:rsid w:val="00AC2836"/>
    <w:rsid w:val="00AC52D3"/>
    <w:rsid w:val="00AC5530"/>
    <w:rsid w:val="00AE28EF"/>
    <w:rsid w:val="00B426C1"/>
    <w:rsid w:val="00B51048"/>
    <w:rsid w:val="00B70B1C"/>
    <w:rsid w:val="00B80E3C"/>
    <w:rsid w:val="00C51884"/>
    <w:rsid w:val="00C76888"/>
    <w:rsid w:val="00CC2CD9"/>
    <w:rsid w:val="00DA20DB"/>
    <w:rsid w:val="00DD6D13"/>
    <w:rsid w:val="00E07F97"/>
    <w:rsid w:val="00E8142E"/>
    <w:rsid w:val="00EA0EBE"/>
    <w:rsid w:val="00EA53C7"/>
    <w:rsid w:val="00EB3258"/>
    <w:rsid w:val="00EB3319"/>
    <w:rsid w:val="00EF20AF"/>
    <w:rsid w:val="00F1087D"/>
    <w:rsid w:val="00F13E76"/>
    <w:rsid w:val="00F16979"/>
    <w:rsid w:val="00F17E75"/>
    <w:rsid w:val="00F3234D"/>
    <w:rsid w:val="00F40C3D"/>
    <w:rsid w:val="00F47E39"/>
    <w:rsid w:val="00F845C8"/>
    <w:rsid w:val="00FC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14</cp:revision>
  <dcterms:created xsi:type="dcterms:W3CDTF">2017-04-26T16:01:00Z</dcterms:created>
  <dcterms:modified xsi:type="dcterms:W3CDTF">2017-11-30T08:20:00Z</dcterms:modified>
</cp:coreProperties>
</file>